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2" w:name="_GoBack"/>
      <w:bookmarkEnd w:id="12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保定白沟新城住房和城乡建设局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保定白沟新城住房和城乡建设局编制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白沟新城财政审计局审核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1.运转保障--住建局劳务派遣资金绩效目标表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2.运转保障--住建局临时聘用资金绩效目标表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3.运转保障--住建局市管会调入人员经费绩效目标表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4.住建局房产购置设备费绩效目标表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5.住建局聚焦城市新颜值观摩费用绩效目标表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6.住建局燃气安全宣传经费绩效目标表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7.住建局综合办公事务资金绩效目标表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8.中央基建资金--污水处理绩效目标表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9.住建局城市建设新颜值观摩项目相关费用绩效目标表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</w:t>
      </w:r>
    </w:p>
    <w:p>
      <w:pPr>
        <w:pStyle w:val="8"/>
      </w:pPr>
      <w:r>
        <w:t> </w:t>
      </w:r>
    </w:p>
    <w:p>
      <w:pPr>
        <w:pStyle w:val="8"/>
      </w:pPr>
      <w:r>
        <w:t>以“二十大”精神为指导，深入贯彻落实习近平总书记系列重要讲话精神，紧紧围绕白沟新城党工委、管委会及市委的统一工作安排部署，坚持服务群众、提高效率、提高城建管理水平的理念。紧抓京津冀一体化、雄安新区成立的契机，贯彻落实国家、省、市有关住房和城乡建设工作的方针、政策和法律、法规，拟定有关发展规划并指导实施，依据有关规定进行行业管理。始终坚持“人民至上”发展理念，深入开展思想作风纪律整顿和“三创四建”等一系列活动，持续抓好“六稳”、“六保”工作，以重点工作为抓手，重点项目建设，加强住建行业、房地产行业监管，高质量开展重点领域清理规范工作，各项工作取得了明显成效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1、督导检查农村危房改造工程</w:t>
      </w:r>
      <w:r>
        <w:tab/>
      </w:r>
    </w:p>
    <w:p>
      <w:pPr>
        <w:pStyle w:val="9"/>
      </w:pPr>
      <w:r>
        <w:t>绩效目标：农村危房改造是党和政府实施的一项重要民生工程，对改善农村困难群众生活条件、推动农村基本住房安全保障建设、保障社会和谐稳定发挥着重要作用。</w:t>
      </w:r>
    </w:p>
    <w:p>
      <w:pPr>
        <w:pStyle w:val="9"/>
      </w:pPr>
      <w:r>
        <w:t>绩效指标：承担本区老旧小区改造职责，完成老旧小区改造任务，老旧小区改造完成率、危房改造完成率。</w:t>
      </w:r>
    </w:p>
    <w:p>
      <w:pPr>
        <w:pStyle w:val="9"/>
      </w:pPr>
      <w:r>
        <w:t>2、督导检查县城建设工作</w:t>
      </w:r>
    </w:p>
    <w:p>
      <w:pPr>
        <w:pStyle w:val="9"/>
      </w:pPr>
      <w:r>
        <w:t>绩效目标：做好县城建设，扩大知名度对外宣传的“名片”，强化招商引资促进区域经济高质量发展的“平台”。</w:t>
      </w:r>
    </w:p>
    <w:p>
      <w:pPr>
        <w:pStyle w:val="9"/>
      </w:pPr>
      <w:r>
        <w:t>绩效指标：突出政务、加强事务、提升服务，难点工作求突破、基础工作有创新、常规工作见特色。</w:t>
      </w:r>
    </w:p>
    <w:p>
      <w:pPr>
        <w:pStyle w:val="9"/>
      </w:pPr>
      <w:r>
        <w:t>3、开展建筑施工安全生产工作</w:t>
      </w:r>
    </w:p>
    <w:p>
      <w:pPr>
        <w:pStyle w:val="9"/>
      </w:pPr>
      <w:r>
        <w:t>绩效目标：严格落实“党政同责、一岗双责”制度，强化红线意识，坚守底线思维， 确保建筑施工安全生产工作稳步推进。</w:t>
      </w:r>
    </w:p>
    <w:p>
      <w:pPr>
        <w:pStyle w:val="9"/>
      </w:pPr>
      <w:r>
        <w:t>绩效指标：通过督导检查全市安全生产，最大限度地发现、纠正、督促企业消除各类隐患，预防和减少事故的发生，确保全市安全生产形势持续稳定好转。</w:t>
      </w:r>
    </w:p>
    <w:p>
      <w:pPr>
        <w:pStyle w:val="9"/>
      </w:pPr>
      <w:r>
        <w:t>4、指导城区燃气等设施建设，开展燃气行业安全监督检查。</w:t>
      </w:r>
    </w:p>
    <w:p>
      <w:pPr>
        <w:pStyle w:val="9"/>
      </w:pPr>
      <w:r>
        <w:t>绩效目标：编制全区城乡燃气发展规划，指导燃气行业完善落实安全管理制度。落实燃气安全合格率。</w:t>
      </w:r>
    </w:p>
    <w:p>
      <w:pPr>
        <w:pStyle w:val="9"/>
      </w:pPr>
      <w:r>
        <w:t>绩效指标：对全区城市燃气等设施建设，开展燃气行业安全监督检查。</w:t>
      </w:r>
    </w:p>
    <w:p>
      <w:pPr>
        <w:pStyle w:val="9"/>
      </w:pPr>
      <w:r>
        <w:t>5、物业监督管理工作</w:t>
      </w:r>
    </w:p>
    <w:p>
      <w:pPr>
        <w:pStyle w:val="9"/>
      </w:pPr>
      <w:r>
        <w:t>绩效目标：提高全区物业公司的服务质量，全区居民物业服务满意率。</w:t>
      </w:r>
    </w:p>
    <w:p>
      <w:pPr>
        <w:pStyle w:val="9"/>
      </w:pPr>
      <w:r>
        <w:t>绩效指标：加强物业管理为全区居民做好服务，全区居民物业服务满意率。</w:t>
      </w:r>
    </w:p>
    <w:p>
      <w:pPr>
        <w:pStyle w:val="9"/>
      </w:pPr>
      <w:r>
        <w:t>6、房地产市场监管、保障性安居工程建设管理</w:t>
      </w:r>
    </w:p>
    <w:p>
      <w:pPr>
        <w:pStyle w:val="9"/>
      </w:pPr>
      <w:r>
        <w:t>绩效目标：完成上级确定的城镇保障性安居工程年度建设任务，建立健全公平、公正、公开的分配机制和优质、高效管理服务机制，保障性住房及时分配到位。及时出台政策；妥善处理房改遗留问题，避免产生新的社会矛盾。</w:t>
      </w:r>
    </w:p>
    <w:p>
      <w:pPr>
        <w:pStyle w:val="9"/>
      </w:pPr>
      <w:r>
        <w:t>绩效指标：房地产市场监管、保障性安居工程建设管理，建筑工程质量和竣工验收备案、安全监管、消防设计审查工作。</w:t>
      </w:r>
    </w:p>
    <w:p>
      <w:pPr>
        <w:pStyle w:val="9"/>
      </w:pPr>
      <w:r>
        <w:t>7、推进建筑节能、建筑节能材料管理</w:t>
      </w:r>
    </w:p>
    <w:p>
      <w:pPr>
        <w:pStyle w:val="9"/>
      </w:pPr>
      <w:r>
        <w:t>绩效目标：引导推进建筑节能和绿色建筑，组织实施各项建筑节能、绿色建筑、新技术、新体系应用示范项目。推动绿色建筑及住宅产业化，引导建造方式转变，提升住宅性能和品质。组织建筑节能材料产品推广应用，定期发布建设机械材料设备淘汰、限制使用和推广应用产品目录，定期开展建材市场秩序专项整治。开展绿色建材星级评价工作。</w:t>
      </w:r>
    </w:p>
    <w:p>
      <w:pPr>
        <w:pStyle w:val="9"/>
      </w:pPr>
      <w:r>
        <w:t>绩效指标：推广绿色建筑、引导建造方式转变，推进建筑节能材料，检查推广率。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</w:p>
    <w:p>
      <w:pPr>
        <w:pStyle w:val="10"/>
      </w:pPr>
      <w:r>
        <w:t>1、加强房地产市场和建筑市场秩序管理</w:t>
      </w:r>
    </w:p>
    <w:p>
      <w:pPr>
        <w:pStyle w:val="10"/>
      </w:pPr>
      <w:r>
        <w:t>一是强化房地产市场稽查执法工作。继续强化专项治理、联合执法，强化对房地产企业、房地产经纪企业的巡查检查，严厉打击违法预售、违规提供房产经纪服务等项工作。</w:t>
      </w:r>
    </w:p>
    <w:p>
      <w:pPr>
        <w:pStyle w:val="10"/>
      </w:pPr>
      <w:r>
        <w:t>二是强化群众举报案件的查处办结工作。完善违法建设行为投诉举报受理制度，建立协调联动机制，强化以人民为中心意识，用心、用情办理群众举报事项，做到第一时间办理，第一时间回复。</w:t>
      </w:r>
    </w:p>
    <w:p>
      <w:pPr>
        <w:pStyle w:val="10"/>
      </w:pPr>
      <w:r>
        <w:t>三是继续推进住建领域信用体系建设。严格违法行为信息的记录，进一步强化信用信息记录和归集工作，强化违法行为信息的共享工作，重点突出对“黑名单”失信企业联合惩戒，在行政许可、市场准入、招标投标、资质管理、竣工验收等环节中强化失信退出机制。</w:t>
      </w:r>
    </w:p>
    <w:p>
      <w:pPr>
        <w:pStyle w:val="10"/>
      </w:pPr>
      <w:r>
        <w:t>2、继续开展好“不忘初心、牢记使命”主题教育等活动，树正气、讲团结、聚合力、促转型，提升干部履职能力，打造一支忠诚、干净、担当、实干的干部队伍。</w:t>
      </w:r>
    </w:p>
    <w:p>
      <w:pPr>
        <w:pStyle w:val="10"/>
      </w:pPr>
      <w:r>
        <w:t>3、制定完善预算绩效管理制度、资金管理办法、工作保障制度等，为全年预算绩效目标的实现奠定制度基础。</w:t>
      </w:r>
    </w:p>
    <w:p>
      <w:pPr>
        <w:pStyle w:val="10"/>
      </w:pPr>
      <w:r>
        <w:t>4、加强支出管理。通过优化支出结构、编细编实预算、尽快启动项目、及时支付资金，确保支出进度达标。</w:t>
      </w:r>
    </w:p>
    <w:p>
      <w:pPr>
        <w:pStyle w:val="10"/>
      </w:pPr>
      <w:r>
        <w:t>5、加强绩效运行监控。按要求开展绩效运行监控，发现问题及时采取措施，确保绩效目标如期保质实现。</w:t>
      </w:r>
    </w:p>
    <w:p>
      <w:pPr>
        <w:pStyle w:val="10"/>
      </w:pPr>
      <w:r>
        <w:t>6、做好绩效自评。按要求开展上年度部门预算绩效自评和重点评价工作，对评价中发现的问题及时整改，调整优化支出结构，提高财政资金使用效益。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7、规范财务资产管理。完善财务管理制度，严格审批程序，加强固定资产登记、使用和报废处置管理，做到支出合理，物尽其用。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8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9、加强宣传培训调研等。加强人员培训，提高本部门职工业务素质；加强调研，提出优化财政资金配置、提高资金使用效益的意见；加大宣传力度，强化预算绩效管理意识，促进预算绩效管理水平进一步提升。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  <w:r>
        <w:t>10、加强组织领导，强化规划指导。要加强领导，明确责权，统筹做好重大建设项目的前期工作和进度安排，确保各项目标和任务的顺利完成；加强部门协调，强化规划的指导和针对性，保障规划的有效实施。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1.运转保障--住建局劳务派遣资金绩效目标表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13060523P000002100126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运转保障--住建局劳务派遣资金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90.15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90.15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90.15万元，用于</w:t>
            </w:r>
            <w:r>
              <w:t>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22.54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45.08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67.61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劳务派遣人员工资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完成劳务派遣人员工资发放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22完成发放人数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100工资准确发放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工资发放的及时性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工资发放的及时性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100工资发放的及时性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劳务派人员工资总额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劳务派遣人员工资总额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90.15完成工资发放90.15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100业务办理情况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工作效率提升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工作效率情况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100业务工作开展情况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人员稳定性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人员稳定性情况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100人员稳定情况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业务办理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业务办理情况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100业务办理情况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对工资发放满意情况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100工作人员对工资发放满意率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2.运转保障--住建局临时聘用资金绩效目标表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13060523P00000110014P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运转保障--住建局临时聘用资金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105.63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105.63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105.63万元，用于</w:t>
            </w:r>
            <w:r>
              <w:t>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26.41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52.82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79.22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105.63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聘用人员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26发放26人工资缴纳保险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准确发放工资、缴纳保险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100准确发放、及时缴纳保险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100按规定及时发放、缴纳保险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支付聘请人员工资、保险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支付聘请人员工资保险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105.63发放工资、缴纳保险105.63万元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100各项工作按时完成情况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100职工满意情况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3.运转保障--住建局市管会调入人员经费绩效目标表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13060523P00000310008M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运转保障--住建局市管会调入人员经费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37.15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37.15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37.15万元，用于</w:t>
            </w:r>
            <w:r>
              <w:t>市管会调入资金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9.29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18.58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27.87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保障单位工作正常开展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调入人员人数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调入人员人数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3发放3人工资及缴纳保险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100工资准确发放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100准确发放工资、缴纳保险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发放工资、缴纳保险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发放工资、缴纳保险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37.15发放工资、缴纳保险37.15万元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100提高工作人员工作效率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100服务改善提升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各项工作按时完成情况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100各项工作按时完成情况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100职工满意情况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4.住建局房产购置设备费绩效目标表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13060523P004353100012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住建局房产购置设备费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2万元，用于房产</w:t>
            </w:r>
            <w:r>
              <w:t>购置设备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：保障单位工作正常运转，提高工作效率。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综合事务管理工作完成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综合事务管理工作完成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提升办公效能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提升办公效能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5.住建局聚焦城市新颜值观摩费用绩效目标表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13060523P00435210001C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住建局聚焦城市新颜值观摩费用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15万元，用于</w:t>
            </w:r>
            <w:r>
              <w:t>城市新颜值观摩费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3.75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11.25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目标内容：</w:t>
            </w:r>
            <w:r>
              <w:t>促进生态文明建设</w:t>
            </w:r>
            <w:r>
              <w:rPr>
                <w:rFonts w:hint="eastAsia"/>
                <w:lang w:eastAsia="zh-CN"/>
              </w:rPr>
              <w:t>，</w:t>
            </w:r>
            <w:r>
              <w:t>提高环境质量优化城区景观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安装防护网，广告施工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实际观摩数量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安装观摩数量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达到城市观摩事项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城市效果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观摩项目实际成本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所需实际项目成本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促进我区经济发展更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提高城区环境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提高环境质量优化城区景观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促进建设发展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6.住建局燃气安全宣传经费绩效目标表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13060523P00435410001P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住建局燃气安全宣传经费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燃气安全宣传费用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1.25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3.75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：普及燃气安全知识，提高全民燃气安全意识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安全宣传数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安全宣传数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安全宣传及时性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提高安全意识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条幅、印刷费用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提高燃气使用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提高燃气使用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安全使用促进生活效益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安全使用促进生活效益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7.住建局综合办公事务资金绩效目标表</w:t>
      </w:r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13060523P004350100011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住建局综合办公事务资金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38万元，用于</w:t>
            </w:r>
            <w:r>
              <w:rPr>
                <w:rFonts w:hint="eastAsia"/>
                <w:lang w:eastAsia="zh-CN"/>
              </w:rPr>
              <w:t>房屋租赁、综合办公费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19.00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28.50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  <w:r>
              <w:rPr>
                <w:rFonts w:hint="eastAsia"/>
                <w:lang w:eastAsia="zh-CN"/>
              </w:rPr>
              <w:t>保障单位工作正常运转。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年度服务部门数量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完成综合工作任务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≥98完成综合工作任务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保证工作准确性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≥98保证工作准确性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采购时效完成率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按规定及时处理综合事务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≥98按规定及时处理综合事务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按成本支付各项工作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38按成本支付各项工作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提高工作效益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≥98提高工作效益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服务综合提升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≥98服务综合提升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≥98提升生态文明建设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保持综合事务持续进行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≥98保持综合事务持续进行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社会公众或服务对象的满意程度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测算表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8.中央基建资金--污水处理绩效目标表</w:t>
      </w:r>
      <w:bookmarkEnd w:id="1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13060523P00435110001N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中央基建资金--污水处理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100万元，用于</w:t>
            </w:r>
            <w:r>
              <w:t>污水处理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：按照要求及时将生活垃圾处理，改善生活环境。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完成污水处理深度治理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1顺利完成污水深度治理数量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保证施工质量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保证污水深度治理的施工质量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≥98保证污水深度治理施工质量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按时完成污水深度治理的工作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≥98按时按质量完成治理工作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按总成本严格控制污水深度治理的成本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100严格控制成本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对本区经济发展带来了明显效果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≥98对本区经济发展带来明显效果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≥98社会影响力大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有利于当地生态环境的改善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改善当地生态环境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≥98改善当地生态环境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≥98污水深度治理持续进行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社会公众和服务对象对项目实施效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社会公众和服务对象对项目实施效果的满意度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社会公众和服务对象对项目实施效果的满意度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≥98社会人民的满意度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9.住建局城市建设新颜值观摩项目相关费用绩效目标表</w:t>
      </w:r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13060522P004333100015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住建局城市建设新颜值观摩项目相关费用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住建局城市建设新颜值观摩项目相关费用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/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16.08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16.08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16.08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16.08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目标内容：</w:t>
            </w:r>
            <w:r>
              <w:t>促进生态文明建设</w:t>
            </w:r>
            <w:r>
              <w:rPr>
                <w:rFonts w:hint="eastAsia"/>
                <w:lang w:eastAsia="zh-CN"/>
              </w:rPr>
              <w:t>，</w:t>
            </w:r>
            <w:r>
              <w:t>提高环境质量优化城区景观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安装防护网、广告施工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实际观摩数量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安装观摩数量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达到城市观摩事项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城市效果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观摩项目实际成本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所需实际项目成本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16.07万元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促进我区经济发展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提高城区环境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提高环境质量优化城区景观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促进建设发展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促进生态文明建设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/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B4A1C"/>
    <w:rsid w:val="0EBF08DE"/>
    <w:rsid w:val="12E2569E"/>
    <w:rsid w:val="14524CA1"/>
    <w:rsid w:val="17937254"/>
    <w:rsid w:val="1BF34011"/>
    <w:rsid w:val="20D57092"/>
    <w:rsid w:val="26461A1D"/>
    <w:rsid w:val="2BC911E6"/>
    <w:rsid w:val="30260A8E"/>
    <w:rsid w:val="3ABC1C8B"/>
    <w:rsid w:val="4F360885"/>
    <w:rsid w:val="51216327"/>
    <w:rsid w:val="56E114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2023-02-28T16:39:47Z</dcterms:created>
  <dcterms:modified xsi:type="dcterms:W3CDTF">2023-02-28T08:39:47Z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2023-02-28T16:39:47Z</dcterms:created>
  <dcterms:modified xsi:type="dcterms:W3CDTF">2023-02-28T08:39:47Z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2023-02-28T16:39:47Z</dcterms:created>
  <dcterms:modified xsi:type="dcterms:W3CDTF">2023-02-28T08:39:47Z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2023-02-28T16:39:47Z</dcterms:created>
  <dcterms:modified xsi:type="dcterms:W3CDTF">2023-02-28T08:39:47Z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2023-02-28T16:39:46Z</dcterms:created>
  <dcterms:modified xsi:type="dcterms:W3CDTF">2023-02-28T08:39:46Z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2023-02-28T16:39:46Z</dcterms:created>
  <dcterms:modified xsi:type="dcterms:W3CDTF">2023-02-28T08:39:46Z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2023-02-28T16:39:46Z</dcterms:created>
  <dcterms:modified xsi:type="dcterms:W3CDTF">2023-02-28T08:39:46Z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2023-02-28T16:39:45Z</dcterms:created>
  <dcterms:modified xsi:type="dcterms:W3CDTF">2023-02-28T08:39:45Z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2023-02-28T16:39:46Z</dcterms:created>
  <dcterms:modified xsi:type="dcterms:W3CDTF">2023-02-28T08:39:46Z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2023-02-28T16:39:45Z</dcterms:created>
  <dcterms:modified xsi:type="dcterms:W3CDTF">2023-02-28T08:39:45Z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2023-02-28T16:39:45Z</dcterms:created>
  <dcterms:modified xsi:type="dcterms:W3CDTF">2023-02-28T08:39:45Z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f1d8f1a-0f20-4322-b477-da00df7acc3f}">
  <ds:schemaRefs/>
</ds:datastoreItem>
</file>

<file path=customXml/itemProps11.xml><?xml version="1.0" encoding="utf-8"?>
<ds:datastoreItem xmlns:ds="http://schemas.openxmlformats.org/officeDocument/2006/customXml" ds:itemID="{8790fd9e-c706-462f-9906-c477658d72e9}">
  <ds:schemaRefs/>
</ds:datastoreItem>
</file>

<file path=customXml/itemProps12.xml><?xml version="1.0" encoding="utf-8"?>
<ds:datastoreItem xmlns:ds="http://schemas.openxmlformats.org/officeDocument/2006/customXml" ds:itemID="{45e7e77e-fd1d-4169-81b7-fc42ec2d7996}">
  <ds:schemaRefs/>
</ds:datastoreItem>
</file>

<file path=customXml/itemProps13.xml><?xml version="1.0" encoding="utf-8"?>
<ds:datastoreItem xmlns:ds="http://schemas.openxmlformats.org/officeDocument/2006/customXml" ds:itemID="{d7d70cd0-4afe-432a-a04b-f79dd19acbaf}">
  <ds:schemaRefs/>
</ds:datastoreItem>
</file>

<file path=customXml/itemProps14.xml><?xml version="1.0" encoding="utf-8"?>
<ds:datastoreItem xmlns:ds="http://schemas.openxmlformats.org/officeDocument/2006/customXml" ds:itemID="{2f1ffd90-50aa-48d4-b9e6-e32e8e75a83d}">
  <ds:schemaRefs/>
</ds:datastoreItem>
</file>

<file path=customXml/itemProps15.xml><?xml version="1.0" encoding="utf-8"?>
<ds:datastoreItem xmlns:ds="http://schemas.openxmlformats.org/officeDocument/2006/customXml" ds:itemID="{80c8fbcb-50e2-4d45-8db5-835ff8c7bb59}">
  <ds:schemaRefs/>
</ds:datastoreItem>
</file>

<file path=customXml/itemProps16.xml><?xml version="1.0" encoding="utf-8"?>
<ds:datastoreItem xmlns:ds="http://schemas.openxmlformats.org/officeDocument/2006/customXml" ds:itemID="{42e99172-919c-4d07-a616-cd6df8db4e0f}">
  <ds:schemaRefs/>
</ds:datastoreItem>
</file>

<file path=customXml/itemProps17.xml><?xml version="1.0" encoding="utf-8"?>
<ds:datastoreItem xmlns:ds="http://schemas.openxmlformats.org/officeDocument/2006/customXml" ds:itemID="{a7fcddf8-9a52-4a79-8bd0-dc5da0a4e016}">
  <ds:schemaRefs/>
</ds:datastoreItem>
</file>

<file path=customXml/itemProps18.xml><?xml version="1.0" encoding="utf-8"?>
<ds:datastoreItem xmlns:ds="http://schemas.openxmlformats.org/officeDocument/2006/customXml" ds:itemID="{2e601222-fb15-4ff7-8ad9-f2e19f897de6}">
  <ds:schemaRefs/>
</ds:datastoreItem>
</file>

<file path=customXml/itemProps19.xml><?xml version="1.0" encoding="utf-8"?>
<ds:datastoreItem xmlns:ds="http://schemas.openxmlformats.org/officeDocument/2006/customXml" ds:itemID="{c088a1e1-7c51-4791-97be-654f41b37286}">
  <ds:schemaRefs/>
</ds:datastoreItem>
</file>

<file path=customXml/itemProps2.xml><?xml version="1.0" encoding="utf-8"?>
<ds:datastoreItem xmlns:ds="http://schemas.openxmlformats.org/officeDocument/2006/customXml" ds:itemID="{403c40e0-33fa-4983-9204-cde1a76088b5}">
  <ds:schemaRefs/>
</ds:datastoreItem>
</file>

<file path=customXml/itemProps20.xml><?xml version="1.0" encoding="utf-8"?>
<ds:datastoreItem xmlns:ds="http://schemas.openxmlformats.org/officeDocument/2006/customXml" ds:itemID="{a255efb4-7791-4358-961a-8ac07acd293c}">
  <ds:schemaRefs/>
</ds:datastoreItem>
</file>

<file path=customXml/itemProps21.xml><?xml version="1.0" encoding="utf-8"?>
<ds:datastoreItem xmlns:ds="http://schemas.openxmlformats.org/officeDocument/2006/customXml" ds:itemID="{552ffd0b-3d24-42da-aecd-53c6c6d1702f}">
  <ds:schemaRefs/>
</ds:datastoreItem>
</file>

<file path=customXml/itemProps22.xml><?xml version="1.0" encoding="utf-8"?>
<ds:datastoreItem xmlns:ds="http://schemas.openxmlformats.org/officeDocument/2006/customXml" ds:itemID="{25787a24-d698-429e-82ba-2f7404e4ab9f}">
  <ds:schemaRefs/>
</ds:datastoreItem>
</file>

<file path=customXml/itemProps23.xml><?xml version="1.0" encoding="utf-8"?>
<ds:datastoreItem xmlns:ds="http://schemas.openxmlformats.org/officeDocument/2006/customXml" ds:itemID="{d1b9f835-d377-438d-b877-33db18fecf7c}">
  <ds:schemaRefs/>
</ds:datastoreItem>
</file>

<file path=customXml/itemProps3.xml><?xml version="1.0" encoding="utf-8"?>
<ds:datastoreItem xmlns:ds="http://schemas.openxmlformats.org/officeDocument/2006/customXml" ds:itemID="{d28a6c2d-65bb-43f9-adcb-e36840e70044}">
  <ds:schemaRefs/>
</ds:datastoreItem>
</file>

<file path=customXml/itemProps4.xml><?xml version="1.0" encoding="utf-8"?>
<ds:datastoreItem xmlns:ds="http://schemas.openxmlformats.org/officeDocument/2006/customXml" ds:itemID="{c3195dab-4258-4082-ad99-bad6da16c5e0}">
  <ds:schemaRefs/>
</ds:datastoreItem>
</file>

<file path=customXml/itemProps5.xml><?xml version="1.0" encoding="utf-8"?>
<ds:datastoreItem xmlns:ds="http://schemas.openxmlformats.org/officeDocument/2006/customXml" ds:itemID="{d0e7b879-c4fb-408c-87b3-aa91893e4d30}">
  <ds:schemaRefs/>
</ds:datastoreItem>
</file>

<file path=customXml/itemProps6.xml><?xml version="1.0" encoding="utf-8"?>
<ds:datastoreItem xmlns:ds="http://schemas.openxmlformats.org/officeDocument/2006/customXml" ds:itemID="{abbdfafc-3303-4bfe-b4d8-8aee40b88b16}">
  <ds:schemaRefs/>
</ds:datastoreItem>
</file>

<file path=customXml/itemProps7.xml><?xml version="1.0" encoding="utf-8"?>
<ds:datastoreItem xmlns:ds="http://schemas.openxmlformats.org/officeDocument/2006/customXml" ds:itemID="{f31c5e6c-912e-460c-8055-a4e2ce9bf6db}">
  <ds:schemaRefs/>
</ds:datastoreItem>
</file>

<file path=customXml/itemProps8.xml><?xml version="1.0" encoding="utf-8"?>
<ds:datastoreItem xmlns:ds="http://schemas.openxmlformats.org/officeDocument/2006/customXml" ds:itemID="{e239a3f2-063e-46d1-b6ec-e3c46324b277}">
  <ds:schemaRefs/>
</ds:datastoreItem>
</file>

<file path=customXml/itemProps9.xml><?xml version="1.0" encoding="utf-8"?>
<ds:datastoreItem xmlns:ds="http://schemas.openxmlformats.org/officeDocument/2006/customXml" ds:itemID="{3a3d7611-9654-4138-ac12-255e69905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2023-02-28T16:39:00Z</dcterms:created>
  <dc:creator>Administrator</dc:creator>
  <cp:lastModifiedBy>Administrator</cp:lastModifiedBy>
  <dcterms:modified xsi:type="dcterms:W3CDTF">2023-03-06T01:18:50Z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8BC7DC3CBFDB4F9D9758C00A1B3AB2DF</vt:lpwstr>
  </property>
</Properties>
</file>