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3" w:name="_GoBack"/>
      <w:bookmarkEnd w:id="33"/>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保定白沟新城改革发展科技局</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保定白沟新城改革发展科技局编制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pPr/>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1.改发局-2023年固定资产节能、环评技术、排污技术评审费绩效目标表</w:t>
      </w:r>
      <w:r>
        <w:tab/>
      </w:r>
      <w:r>
        <w:fldChar w:fldCharType="begin"/>
      </w:r>
      <w:r>
        <w:instrText xml:space="preserve">PAGEREF _Toc_4_4_0000000004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2.改发局-2023年管理事务经费绩效目标表</w:t>
      </w:r>
      <w:r>
        <w:tab/>
      </w:r>
      <w:r>
        <w:fldChar w:fldCharType="begin"/>
      </w:r>
      <w:r>
        <w:instrText xml:space="preserve">PAGEREF _Toc_4_4_0000000005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3.改发局-2023年科技事务资金绩效目标表</w:t>
      </w:r>
      <w:r>
        <w:tab/>
      </w:r>
      <w:r>
        <w:fldChar w:fldCharType="begin"/>
      </w:r>
      <w:r>
        <w:instrText xml:space="preserve">PAGEREF _Toc_4_4_0000000006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4.改发局-2023年零成本注册补助及其他证照成本经费绩效目标表</w:t>
      </w:r>
      <w:r>
        <w:tab/>
      </w:r>
      <w:r>
        <w:fldChar w:fldCharType="begin"/>
      </w:r>
      <w:r>
        <w:instrText xml:space="preserve">PAGEREF _Toc_4_4_0000000007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5.改发局-2023年文明城市创建经费绩效目标表</w:t>
      </w:r>
      <w:r>
        <w:tab/>
      </w:r>
      <w:r>
        <w:fldChar w:fldCharType="begin"/>
      </w:r>
      <w:r>
        <w:instrText xml:space="preserve">PAGEREF _Toc_4_4_0000000008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6.改发局-2023年信用体系、互联网+政务服务经费绩效目标表</w:t>
      </w:r>
      <w:r>
        <w:tab/>
      </w:r>
      <w:r>
        <w:fldChar w:fldCharType="begin"/>
      </w:r>
      <w:r>
        <w:instrText xml:space="preserve">PAGEREF _Toc_4_4_0000000009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7.改发局-2023年政府服务热线经费绩效目标表</w:t>
      </w:r>
      <w:r>
        <w:tab/>
      </w:r>
      <w:r>
        <w:fldChar w:fldCharType="begin"/>
      </w:r>
      <w:r>
        <w:instrText xml:space="preserve">PAGEREF _Toc_4_4_0000000010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8.改发局-采取季城燃企业居民用气价格补贴核查资金绩效目标表</w:t>
      </w:r>
      <w:r>
        <w:tab/>
      </w:r>
      <w:r>
        <w:fldChar w:fldCharType="begin"/>
      </w:r>
      <w:r>
        <w:instrText xml:space="preserve">PAGEREF _Toc_4_4_0000000011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9.改发局-公共资源管理事务资金绩效目标表</w:t>
      </w:r>
      <w:r>
        <w:tab/>
      </w:r>
      <w:r>
        <w:fldChar w:fldCharType="begin"/>
      </w:r>
      <w:r>
        <w:instrText xml:space="preserve">PAGEREF _Toc_4_4_0000000012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10.改发局-价格监测、政府定价、价格认定资金绩效目标表</w:t>
      </w:r>
      <w:r>
        <w:tab/>
      </w:r>
      <w:r>
        <w:fldChar w:fldCharType="begin"/>
      </w:r>
      <w:r>
        <w:instrText xml:space="preserve">PAGEREF _Toc_4_4_0000000013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11.改发局-聘请法律顾问资金绩效目标表</w:t>
      </w:r>
      <w:r>
        <w:tab/>
      </w:r>
      <w:r>
        <w:fldChar w:fldCharType="begin"/>
      </w:r>
      <w:r>
        <w:instrText xml:space="preserve">PAGEREF _Toc_4_4_0000000014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12.改发局-审批委托业务经费绩效目标表</w:t>
      </w:r>
      <w:r>
        <w:tab/>
      </w:r>
      <w:r>
        <w:fldChar w:fldCharType="begin"/>
      </w:r>
      <w:r>
        <w:instrText xml:space="preserve">PAGEREF _Toc_4_4_0000000015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13.改发局-统计调查资金绩效目标表</w:t>
      </w:r>
      <w:r>
        <w:tab/>
      </w:r>
      <w:r>
        <w:fldChar w:fldCharType="begin"/>
      </w:r>
      <w:r>
        <w:instrText xml:space="preserve">PAGEREF _Toc_4_4_0000000016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14.改发局-网络租赁费绩效目标表</w:t>
      </w:r>
      <w:r>
        <w:tab/>
      </w:r>
      <w:r>
        <w:fldChar w:fldCharType="begin"/>
      </w:r>
      <w:r>
        <w:instrText xml:space="preserve">PAGEREF _Toc_4_4_0000000017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15.改发局-箱包指数运维及箱包之都复评资金绩效目标表</w:t>
      </w:r>
      <w:r>
        <w:tab/>
      </w:r>
      <w:r>
        <w:fldChar w:fldCharType="begin"/>
      </w:r>
      <w:r>
        <w:instrText xml:space="preserve">PAGEREF _Toc_4_4_0000000018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16.运转保障-2023改发局劳务派遣资金绩效目标表</w:t>
      </w:r>
      <w:r>
        <w:tab/>
      </w:r>
      <w:r>
        <w:fldChar w:fldCharType="begin"/>
      </w:r>
      <w:r>
        <w:instrText xml:space="preserve">PAGEREF _Toc_4_4_0000000019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17.运转保障-2023改发局临时聘用资金绩效目标表</w:t>
      </w:r>
      <w:r>
        <w:tab/>
      </w:r>
      <w:r>
        <w:fldChar w:fldCharType="begin"/>
      </w:r>
      <w:r>
        <w:instrText xml:space="preserve">PAGEREF _Toc_4_4_0000000020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18.运转保障-2023改发局市管会、物流等调入经费绩效目标表</w:t>
      </w:r>
      <w:r>
        <w:tab/>
      </w:r>
      <w:r>
        <w:fldChar w:fldCharType="begin"/>
      </w:r>
      <w:r>
        <w:instrText xml:space="preserve">PAGEREF _Toc_4_4_0000000021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19.2022年下达冬季清洁取暖补助资金的通知绩效目标表</w:t>
      </w:r>
      <w:r>
        <w:tab/>
      </w:r>
      <w:r>
        <w:fldChar w:fldCharType="begin"/>
      </w:r>
      <w:r>
        <w:instrText xml:space="preserve">PAGEREF _Toc_4_4_0000000022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20.改发局-储备粮收购保管及补贴资金绩效目标表</w:t>
      </w:r>
      <w:r>
        <w:tab/>
      </w:r>
      <w:r>
        <w:fldChar w:fldCharType="begin"/>
      </w:r>
      <w:r>
        <w:instrText xml:space="preserve">PAGEREF _Toc_4_4_0000000023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21.改发局-工业技改资金绩效目标表</w:t>
      </w:r>
      <w:r>
        <w:tab/>
      </w:r>
      <w:r>
        <w:fldChar w:fldCharType="begin"/>
      </w:r>
      <w:r>
        <w:instrText xml:space="preserve">PAGEREF _Toc_4_4_0000000024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22.改发局-公章刻制服务资金绩效目标表</w:t>
      </w:r>
      <w:r>
        <w:tab/>
      </w:r>
      <w:r>
        <w:fldChar w:fldCharType="begin"/>
      </w:r>
      <w:r>
        <w:instrText xml:space="preserve">PAGEREF _Toc_4_4_0000000025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23.改发局-关于提前下达2023年省级中小企业发展专项资金的通知（保财建[2022]90号）绩效目标表</w:t>
      </w:r>
      <w:r>
        <w:tab/>
      </w:r>
      <w:r>
        <w:fldChar w:fldCharType="begin"/>
      </w:r>
      <w:r>
        <w:instrText xml:space="preserve">PAGEREF _Toc_4_4_0000000026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24.改发局-关于下达2022年省级R&amp;D经费投入强度增长奖励资金的通知（保财教[2022]66号）绩效目标表</w:t>
      </w:r>
      <w:r>
        <w:tab/>
      </w:r>
      <w:r>
        <w:fldChar w:fldCharType="begin"/>
      </w:r>
      <w:r>
        <w:instrText xml:space="preserve">PAGEREF _Toc_4_4_0000000027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25.改发局-关于下达2022年省级中小企业发展专项资金（第二批）预算的通知(保财建[2022]46号)绩效目标表</w:t>
      </w:r>
      <w:r>
        <w:tab/>
      </w:r>
      <w:r>
        <w:fldChar w:fldCharType="begin"/>
      </w:r>
      <w:r>
        <w:instrText xml:space="preserve">PAGEREF _Toc_4_4_0000000028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26.改发局-关于下达2022年省级中小企业发展专项资金（第一批）的通知（保财建【2022】29号）绩效目标表</w:t>
      </w:r>
      <w:r>
        <w:tab/>
      </w:r>
      <w:r>
        <w:fldChar w:fldCharType="begin"/>
      </w:r>
      <w:r>
        <w:instrText xml:space="preserve">PAGEREF _Toc_4_4_0000000029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27.改发局-河北国际工业设计周及工业设计资金绩效目标表</w:t>
      </w:r>
      <w:r>
        <w:tab/>
      </w:r>
      <w:r>
        <w:fldChar w:fldCharType="begin"/>
      </w:r>
      <w:r>
        <w:instrText xml:space="preserve">PAGEREF _Toc_4_4_0000000030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28.改发局-四上规模企业及达规入统企业奖励资金绩效目标表</w:t>
      </w:r>
      <w:r>
        <w:tab/>
      </w:r>
      <w:r>
        <w:fldChar w:fldCharType="begin"/>
      </w:r>
      <w:r>
        <w:instrText xml:space="preserve">PAGEREF _Toc_4_4_0000000031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29.改发局-提前下达2023年支持市县科技创新和科学普及专项资金（保财教【2022】109号）绩效目标表</w:t>
      </w:r>
      <w:r>
        <w:tab/>
      </w:r>
      <w:r>
        <w:fldChar w:fldCharType="begin"/>
      </w:r>
      <w:r>
        <w:instrText xml:space="preserve">PAGEREF _Toc_4_4_0000000032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30.改发局-天然气应急保供资金绩效目标表</w:t>
      </w:r>
      <w:r>
        <w:tab/>
      </w:r>
      <w:r>
        <w:fldChar w:fldCharType="begin"/>
      </w:r>
      <w:r>
        <w:instrText xml:space="preserve">PAGEREF _Toc_4_4_0000000033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31.改发局-下达2021年省级工业转型升级[技改]专项资金[第三批]（保财建[2022]88号）绩效目标表</w:t>
      </w:r>
      <w:r>
        <w:tab/>
      </w:r>
      <w:r>
        <w:fldChar w:fldCharType="begin"/>
      </w:r>
      <w:r>
        <w:instrText xml:space="preserve">PAGEREF _Toc_4_4_0000000034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32.改发局-重点项目及项目评审资金绩效目标表</w:t>
      </w:r>
      <w:r>
        <w:tab/>
      </w:r>
      <w:r>
        <w:fldChar w:fldCharType="begin"/>
      </w:r>
      <w:r>
        <w:instrText xml:space="preserve">PAGEREF _Toc_4_4_0000000035 \h</w:instrText>
      </w:r>
      <w:r>
        <w:fldChar w:fldCharType="separate"/>
      </w:r>
      <w:r>
        <w:t>38</w:t>
      </w:r>
      <w:r>
        <w:fldChar w:fldCharType="end"/>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一）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pPr>
        <w:pStyle w:val="7"/>
      </w:pPr>
      <w:r>
        <w:t>（二）推进双创双服工作，激发企业创新创业活力。多措并举，大力推进创新创业；简化流程，全面优化营商环境；提质增效，加快双创示范基地建设。</w:t>
      </w:r>
    </w:p>
    <w:p>
      <w:pPr>
        <w:pStyle w:val="7"/>
      </w:pPr>
      <w:r>
        <w:t>（三）发挥省投资项目在线审批监管平台作用，提高项目审批效率。实现投资项目审批、备案的“平台受理、统一赋码、并联办理、依责监管、全程检查”，做到所有事项网上办理，提高办理效率。</w:t>
      </w:r>
    </w:p>
    <w:p>
      <w:pPr>
        <w:pStyle w:val="7"/>
      </w:pPr>
      <w:r>
        <w:t>（四）提升业务素质，发挥统计职能，提高统计工作水平：坚持以人为本，狠抓队伍素质建设；各专业工作有序进行。</w:t>
      </w:r>
    </w:p>
    <w:p>
      <w:pPr>
        <w:pStyle w:val="7"/>
      </w:pPr>
      <w:r>
        <w:t>（五）拟定全市科学技术普及工作规划，推动科学技术普及工作发展，推动建立适应社会主义市场经济和科技自身发展规律的科技创新体制和科技创新机制。</w:t>
      </w:r>
    </w:p>
    <w:p>
      <w:pPr>
        <w:pStyle w:val="7"/>
        <w:rPr>
          <w:rFonts w:hint="eastAsia" w:eastAsia="方正仿宋_GBK"/>
          <w:lang w:eastAsia="zh-CN"/>
        </w:rPr>
      </w:pPr>
      <w:r>
        <w:t>（六）围绕京津冀协同发展，做好我区宣传报道工作，推进对接津京冀工作。完善市场基础设施，为疏解到白沟的商户提供良好的经营环境和优质服务</w:t>
      </w:r>
      <w:r>
        <w:rPr>
          <w:rFonts w:hint="eastAsia"/>
          <w:lang w:eastAsia="zh-CN"/>
        </w:rPr>
        <w:t>。</w:t>
      </w:r>
    </w:p>
    <w:p>
      <w:pPr>
        <w:pStyle w:val="7"/>
        <w:rPr>
          <w:rFonts w:hint="eastAsia" w:eastAsia="方正仿宋_GBK"/>
          <w:lang w:eastAsia="zh-CN"/>
        </w:rPr>
      </w:pPr>
      <w:r>
        <w:t>（</w:t>
      </w:r>
      <w:r>
        <w:rPr>
          <w:rFonts w:hint="eastAsia"/>
          <w:lang w:eastAsia="zh-CN"/>
        </w:rPr>
        <w:t>七</w:t>
      </w:r>
      <w:r>
        <w:t>）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r>
        <w:rPr>
          <w:rFonts w:hint="eastAsia"/>
          <w:lang w:eastAsia="zh-CN"/>
        </w:rPr>
        <w:t>。</w:t>
      </w:r>
    </w:p>
    <w:p>
      <w:pPr>
        <w:pStyle w:val="7"/>
      </w:pPr>
      <w:r>
        <w:t>（</w:t>
      </w:r>
      <w:r>
        <w:rPr>
          <w:rFonts w:hint="eastAsia"/>
          <w:lang w:eastAsia="zh-CN"/>
        </w:rPr>
        <w:t>八</w:t>
      </w:r>
      <w:r>
        <w:t>）负责全区粮食、食盐等物资储备基础设施建设和管理。拟订粮食流通设施建设规划并组织实施，管理有关储备基础设施和粮食流通设施投资项目。</w:t>
      </w:r>
    </w:p>
    <w:p>
      <w:pPr>
        <w:pStyle w:val="7"/>
      </w:pPr>
      <w:r>
        <w:t>（</w:t>
      </w:r>
      <w:r>
        <w:rPr>
          <w:rFonts w:hint="eastAsia"/>
          <w:lang w:eastAsia="zh-CN"/>
        </w:rPr>
        <w:t>九</w:t>
      </w:r>
      <w:r>
        <w:t>）承办区人民政府交办的其他事项。</w:t>
      </w:r>
    </w:p>
    <w:p>
      <w:pPr>
        <w:pStyle w:val="7"/>
      </w:pPr>
    </w:p>
    <w:p>
      <w:pPr>
        <w:pStyle w:val="7"/>
      </w:pPr>
    </w:p>
    <w:p>
      <w:pPr>
        <w:pStyle w:val="7"/>
      </w:pPr>
      <w:r>
        <w:t>二、分项绩效目标</w:t>
      </w:r>
    </w:p>
    <w:p>
      <w:pPr>
        <w:pStyle w:val="7"/>
        <w:rPr>
          <w:rFonts w:hint="eastAsia" w:eastAsia="方正仿宋_GBK"/>
          <w:lang w:eastAsia="zh-CN"/>
        </w:rPr>
      </w:pPr>
      <w: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r>
        <w:rPr>
          <w:rFonts w:hint="eastAsia"/>
          <w:lang w:eastAsia="zh-CN"/>
        </w:rPr>
        <w:t>；</w:t>
      </w:r>
    </w:p>
    <w:p>
      <w:pPr>
        <w:pStyle w:val="7"/>
        <w:rPr>
          <w:rFonts w:hint="eastAsia" w:eastAsia="方正仿宋_GBK"/>
          <w:lang w:eastAsia="zh-CN"/>
        </w:rPr>
      </w:pPr>
      <w:r>
        <w:t>目标2：拟订全区格总水平年度调控计划，开展日常、突发事件、重要节假日等价格巡查监测，提出调控建议。政府价格决策科学和透明，客观、公正、合理出具价格认证结论，为纪检检察机关、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r>
        <w:rPr>
          <w:rFonts w:hint="eastAsia"/>
          <w:lang w:eastAsia="zh-CN"/>
        </w:rPr>
        <w:t>；</w:t>
      </w:r>
    </w:p>
    <w:p>
      <w:pPr>
        <w:pStyle w:val="7"/>
        <w:rPr>
          <w:rFonts w:hint="eastAsia" w:eastAsia="方正仿宋_GBK"/>
          <w:lang w:eastAsia="zh-CN"/>
        </w:rPr>
      </w:pPr>
      <w:r>
        <w:t>目标3：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r>
        <w:rPr>
          <w:rFonts w:hint="eastAsia"/>
          <w:lang w:eastAsia="zh-CN"/>
        </w:rPr>
        <w:t>；</w:t>
      </w:r>
    </w:p>
    <w:p>
      <w:pPr>
        <w:pStyle w:val="7"/>
        <w:rPr>
          <w:rFonts w:hint="eastAsia" w:eastAsia="方正仿宋_GBK"/>
          <w:lang w:eastAsia="zh-CN"/>
        </w:rPr>
      </w:pPr>
      <w:r>
        <w:t>目标4：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r>
        <w:rPr>
          <w:rFonts w:hint="eastAsia"/>
          <w:lang w:eastAsia="zh-CN"/>
        </w:rPr>
        <w:t>；</w:t>
      </w:r>
    </w:p>
    <w:p>
      <w:pPr>
        <w:pStyle w:val="7"/>
        <w:rPr>
          <w:rFonts w:hint="eastAsia" w:eastAsia="方正仿宋_GBK"/>
          <w:lang w:eastAsia="zh-CN"/>
        </w:rPr>
      </w:pPr>
      <w:r>
        <w:t>目标5：高质量审核公文</w:t>
      </w:r>
      <w:r>
        <w:rPr>
          <w:rFonts w:hint="eastAsia"/>
          <w:lang w:eastAsia="zh-CN"/>
        </w:rPr>
        <w:t>、</w:t>
      </w:r>
      <w:r>
        <w:t>起草的领导重要讲话及重要文稿</w:t>
      </w:r>
      <w:r>
        <w:rPr>
          <w:rFonts w:hint="eastAsia"/>
          <w:lang w:eastAsia="zh-CN"/>
        </w:rPr>
        <w:t>，</w:t>
      </w:r>
      <w:r>
        <w:t>及时办理各类文电，确保事项在第一时间得到领导批示意见</w:t>
      </w:r>
      <w:r>
        <w:rPr>
          <w:rFonts w:hint="eastAsia"/>
          <w:lang w:eastAsia="zh-CN"/>
        </w:rPr>
        <w:t>；</w:t>
      </w:r>
    </w:p>
    <w:p>
      <w:pPr>
        <w:pStyle w:val="7"/>
      </w:pPr>
      <w:r>
        <w:t>目标6：建立、健全政务服务体系的建设。绩效指标：系统运行顺畅，按照规定及时更新；</w:t>
      </w:r>
    </w:p>
    <w:p>
      <w:pPr>
        <w:pStyle w:val="7"/>
      </w:pPr>
      <w:r>
        <w:t>目标7：专网专线对接，实现审批结果与监管信息共享。绩效指标：打破信息壁垒，建立信息互通机制，实现共享共用；</w:t>
      </w:r>
    </w:p>
    <w:p>
      <w:pPr>
        <w:pStyle w:val="7"/>
      </w:pPr>
      <w:r>
        <w:t>目标8：进入政务服务中心的各驻厅单位审批业务的管理及工作人员的管理、考核。绩效指标：按照规定要求，进驻事项到位，管理到位；</w:t>
      </w:r>
    </w:p>
    <w:p>
      <w:pPr>
        <w:pStyle w:val="7"/>
      </w:pPr>
      <w:r>
        <w:t>目标9：公共资源交易市场建设进一步完善，运行规范、有序。绩效指标：交易政策贯彻执行覆盖率；</w:t>
      </w:r>
    </w:p>
    <w:p>
      <w:pPr>
        <w:pStyle w:val="7"/>
      </w:pPr>
      <w:r>
        <w:t>目标10：积极稳妥推进公共资源项目进场交易，加强对各类项目交易过程中的管理，确保各类项目在交易活动过程中公开、公平、公正透明，实现公共资源的有效配置。绩效指标：扩大交易项目受理，维护交易项目进场信息的准确性、完整性；</w:t>
      </w:r>
    </w:p>
    <w:p>
      <w:pPr>
        <w:pStyle w:val="7"/>
        <w:rPr>
          <w:rFonts w:hint="eastAsia" w:eastAsia="方正仿宋_GBK"/>
          <w:lang w:eastAsia="zh-CN"/>
        </w:rPr>
      </w:pPr>
      <w:r>
        <w:t>目标11：推进行政审批标准化、审批服务便民化，提高政府服务质量和效率。绩效指标：按照改革任务分工，完成承担任务情况</w:t>
      </w:r>
      <w:r>
        <w:rPr>
          <w:rFonts w:hint="eastAsia"/>
          <w:lang w:eastAsia="zh-CN"/>
        </w:rPr>
        <w:t>；</w:t>
      </w:r>
    </w:p>
    <w:p>
      <w:pPr>
        <w:pStyle w:val="7"/>
      </w:pPr>
      <w:r>
        <w:t>目标12：推进全区统一的信用信息数据库和共享、公示平台。绩效指标：出台建设规划；</w:t>
      </w:r>
    </w:p>
    <w:p>
      <w:pPr>
        <w:pStyle w:val="7"/>
      </w:pPr>
      <w:r>
        <w:t>目标13：进一步优化行政审批流程,加强审改工作制度化、规范化和标准化建设。绩效指标：行政审批取消下放率；</w:t>
      </w:r>
    </w:p>
    <w:p>
      <w:pPr>
        <w:pStyle w:val="7"/>
      </w:pPr>
    </w:p>
    <w:p>
      <w:pPr>
        <w:pStyle w:val="7"/>
      </w:pPr>
      <w:r>
        <w:t>三、工作保障措施</w:t>
      </w:r>
    </w:p>
    <w:p>
      <w:pPr>
        <w:pStyle w:val="7"/>
      </w:pPr>
    </w:p>
    <w:p>
      <w:pPr>
        <w:pStyle w:val="7"/>
      </w:pPr>
      <w:r>
        <w:t>（一）完善制度建设。制定完善预算绩效管理制度、资金管理办法、工作保障制度等，为全年预算绩效目标的实现奠定制度基础。</w:t>
      </w:r>
    </w:p>
    <w:p>
      <w:pPr>
        <w:pStyle w:val="7"/>
      </w:pPr>
      <w:r>
        <w:t>（二）加强支出管理。通过优化支出结构、编细编实预算、加快履行政府采购手续、尽快启动项目、及时支付资金、6月底前细化代编预算、按规定及时下达资金等多种措施，确保支出进度达标。</w:t>
      </w:r>
    </w:p>
    <w:p>
      <w:pPr>
        <w:pStyle w:val="7"/>
      </w:pPr>
      <w:r>
        <w:t>（三）加强绩效运行监控。按要求开展绩效运行监控，发现问题及时采取措施，确保绩效目标如期保质实现。</w:t>
      </w:r>
    </w:p>
    <w:p>
      <w:pPr>
        <w:pStyle w:val="7"/>
      </w:pPr>
      <w:r>
        <w:t>（四）做好绩效自评。按要求开展上年度部门预算绩效自评和重点评价工作，对评价中发现的问题及时整改，调整优化支出结构，提高财政资金使用效益。</w:t>
      </w:r>
    </w:p>
    <w:p>
      <w:pPr>
        <w:pStyle w:val="7"/>
      </w:pPr>
      <w:r>
        <w:t>（五）规范财务资产管理。完善财务管理制度，严格审批程序，加强固定资产登记、使用和报废处置管理，做到支出合理，物尽其用。</w:t>
      </w:r>
    </w:p>
    <w:p>
      <w:pPr>
        <w:pStyle w:val="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7"/>
      </w:pPr>
      <w:r>
        <w:t>（七）加强宣传培训调研。加强人员培训，提高本部门职工业务素质；加强调研，提出优化财政资金配置、提高资金使用效益的意见；加大宣传力度，强化预算绩效管理意识，促进预算绩效管理水平进一步提升。</w:t>
      </w:r>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4"/>
      <w:r>
        <w:rPr>
          <w:rFonts w:ascii="方正仿宋_GBK" w:hAnsi="方正仿宋_GBK" w:eastAsia="方正仿宋_GBK" w:cs="方正仿宋_GBK"/>
          <w:color w:val="000000"/>
          <w:sz w:val="28"/>
        </w:rPr>
        <w:t>1.改发局-2023年固定资产节能、环评技术、排污技术评审费绩效目标表</w:t>
      </w:r>
      <w:bookmarkEnd w:id="1"/>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13060523P00448910001H</w:t>
            </w:r>
          </w:p>
        </w:tc>
        <w:tc>
          <w:tcPr>
            <w:tcW w:w="1587" w:type="dxa"/>
            <w:vAlign w:val="center"/>
          </w:tcPr>
          <w:p>
            <w:pPr>
              <w:pStyle w:val="13"/>
            </w:pPr>
            <w:r>
              <w:t>项目名称</w:t>
            </w:r>
          </w:p>
        </w:tc>
        <w:tc>
          <w:tcPr>
            <w:tcW w:w="4423" w:type="dxa"/>
            <w:gridSpan w:val="3"/>
            <w:vAlign w:val="center"/>
          </w:tcPr>
          <w:p>
            <w:pPr>
              <w:pStyle w:val="12"/>
            </w:pPr>
            <w:r>
              <w:t>改发局-2023年固定资产节能、环评技术、排污技术评审费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用于开展</w:t>
            </w:r>
            <w:r>
              <w:rPr>
                <w:rFonts w:hint="eastAsia" w:ascii="方正书宋_GBK" w:eastAsia="方正书宋_GBK"/>
              </w:rPr>
              <w:t>固定资产节能报告评审</w:t>
            </w:r>
            <w:r>
              <w:rPr>
                <w:rFonts w:hint="eastAsia"/>
                <w:lang w:eastAsia="zh-CN"/>
              </w:rPr>
              <w:t>，</w:t>
            </w:r>
            <w:r>
              <w:rPr>
                <w:rFonts w:hint="eastAsia" w:ascii="方正书宋_GBK" w:eastAsia="方正书宋_GBK"/>
              </w:rPr>
              <w:t>环评技术评估</w:t>
            </w:r>
            <w:r>
              <w:rPr>
                <w:rFonts w:hint="eastAsia"/>
                <w:lang w:eastAsia="zh-CN"/>
              </w:rPr>
              <w:t>，</w:t>
            </w:r>
            <w:r>
              <w:rPr>
                <w:rFonts w:hint="eastAsia" w:ascii="方正书宋_GBK" w:eastAsia="方正书宋_GBK"/>
              </w:rPr>
              <w:t>排污技术评审</w:t>
            </w:r>
            <w:r>
              <w:rPr>
                <w:rFonts w:hint="eastAsia"/>
                <w:lang w:eastAsia="zh-CN"/>
              </w:rPr>
              <w:t>等工作</w:t>
            </w:r>
            <w:r>
              <w:rPr>
                <w:rFonts w:hint="eastAsia" w:ascii="方正书宋_GBK" w:eastAsia="方正书宋_GBK"/>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4"/>
            </w:pPr>
            <w:r>
              <w:t>10.00</w:t>
            </w:r>
          </w:p>
        </w:tc>
        <w:tc>
          <w:tcPr>
            <w:tcW w:w="1587" w:type="dxa"/>
            <w:vAlign w:val="center"/>
          </w:tcPr>
          <w:p>
            <w:pPr>
              <w:pStyle w:val="14"/>
            </w:pPr>
            <w:r>
              <w:t>15.00</w:t>
            </w:r>
          </w:p>
        </w:tc>
        <w:tc>
          <w:tcPr>
            <w:tcW w:w="1304" w:type="dxa"/>
            <w:vAlign w:val="center"/>
          </w:tcPr>
          <w:p>
            <w:pPr>
              <w:pStyle w:val="14"/>
            </w:pPr>
            <w:r>
              <w:t>30.00</w:t>
            </w:r>
          </w:p>
        </w:tc>
        <w:tc>
          <w:tcPr>
            <w:tcW w:w="3119"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w:t>
            </w:r>
            <w:r>
              <w:rPr>
                <w:rFonts w:hint="eastAsia"/>
                <w:lang w:eastAsia="zh-CN"/>
              </w:rPr>
              <w:t>评审</w:t>
            </w:r>
            <w:r>
              <w:t>审批业务</w:t>
            </w:r>
            <w:r>
              <w:rPr>
                <w:rFonts w:hint="eastAsia"/>
                <w:lang w:eastAsia="zh-CN"/>
              </w:rPr>
              <w:t>，确保工作正常</w:t>
            </w:r>
            <w:r>
              <w:t>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2891" w:type="dxa"/>
            <w:vAlign w:val="center"/>
          </w:tcPr>
          <w:p>
            <w:pPr>
              <w:pStyle w:val="12"/>
            </w:pPr>
            <w:r>
              <w:t>项目数量</w:t>
            </w:r>
          </w:p>
        </w:tc>
        <w:tc>
          <w:tcPr>
            <w:tcW w:w="1276" w:type="dxa"/>
            <w:vAlign w:val="center"/>
          </w:tcPr>
          <w:p>
            <w:pPr>
              <w:pStyle w:val="12"/>
            </w:pPr>
            <w:r>
              <w:t>&gt;5个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≤50万元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5"/>
      <w:r>
        <w:rPr>
          <w:rFonts w:ascii="方正仿宋_GBK" w:hAnsi="方正仿宋_GBK" w:eastAsia="方正仿宋_GBK" w:cs="方正仿宋_GBK"/>
          <w:color w:val="000000"/>
          <w:sz w:val="28"/>
        </w:rPr>
        <w:t>2.改发局-2023年管理事务经费绩效目标表</w:t>
      </w:r>
      <w:bookmarkEnd w:id="2"/>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13060523P00446510001C</w:t>
            </w:r>
          </w:p>
        </w:tc>
        <w:tc>
          <w:tcPr>
            <w:tcW w:w="1587" w:type="dxa"/>
            <w:vAlign w:val="center"/>
          </w:tcPr>
          <w:p>
            <w:pPr>
              <w:pStyle w:val="13"/>
            </w:pPr>
            <w:r>
              <w:t>项目名称</w:t>
            </w:r>
          </w:p>
        </w:tc>
        <w:tc>
          <w:tcPr>
            <w:tcW w:w="4423" w:type="dxa"/>
            <w:gridSpan w:val="3"/>
            <w:vAlign w:val="center"/>
          </w:tcPr>
          <w:p>
            <w:pPr>
              <w:pStyle w:val="12"/>
            </w:pPr>
            <w:r>
              <w:t>改发局-2023年管理事务经费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96.50</w:t>
            </w:r>
          </w:p>
        </w:tc>
        <w:tc>
          <w:tcPr>
            <w:tcW w:w="1587" w:type="dxa"/>
            <w:vAlign w:val="center"/>
          </w:tcPr>
          <w:p>
            <w:pPr>
              <w:pStyle w:val="13"/>
            </w:pPr>
            <w:r>
              <w:t>其中：财政    资金</w:t>
            </w:r>
          </w:p>
        </w:tc>
        <w:tc>
          <w:tcPr>
            <w:tcW w:w="1304" w:type="dxa"/>
            <w:vAlign w:val="center"/>
          </w:tcPr>
          <w:p>
            <w:pPr>
              <w:pStyle w:val="12"/>
            </w:pPr>
            <w:r>
              <w:t>96.50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用于单位日常</w:t>
            </w:r>
            <w:r>
              <w:t>管理事务资金</w:t>
            </w:r>
            <w:r>
              <w:rPr>
                <w:rFonts w:hint="eastAsia"/>
                <w:lang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10.00</w:t>
            </w:r>
          </w:p>
        </w:tc>
        <w:tc>
          <w:tcPr>
            <w:tcW w:w="1587" w:type="dxa"/>
            <w:vAlign w:val="center"/>
          </w:tcPr>
          <w:p>
            <w:pPr>
              <w:pStyle w:val="14"/>
            </w:pPr>
            <w:r>
              <w:t>30.00</w:t>
            </w:r>
          </w:p>
        </w:tc>
        <w:tc>
          <w:tcPr>
            <w:tcW w:w="1304" w:type="dxa"/>
            <w:vAlign w:val="center"/>
          </w:tcPr>
          <w:p>
            <w:pPr>
              <w:pStyle w:val="14"/>
            </w:pPr>
            <w:r>
              <w:t>60.00</w:t>
            </w:r>
          </w:p>
        </w:tc>
        <w:tc>
          <w:tcPr>
            <w:tcW w:w="3119" w:type="dxa"/>
            <w:gridSpan w:val="2"/>
            <w:vAlign w:val="center"/>
          </w:tcPr>
          <w:p>
            <w:pPr>
              <w:pStyle w:val="14"/>
            </w:pPr>
            <w:r>
              <w:t>96.50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w:t>
            </w:r>
            <w:r>
              <w:rPr>
                <w:rFonts w:hint="eastAsia"/>
              </w:rPr>
              <w:t>做好经费保障工作，</w:t>
            </w:r>
            <w:r>
              <w:rPr>
                <w:rFonts w:hint="eastAsia"/>
                <w:lang w:eastAsia="zh-CN"/>
              </w:rPr>
              <w:t>实现</w:t>
            </w:r>
            <w:r>
              <w:rPr>
                <w:rFonts w:hint="eastAsia"/>
              </w:rPr>
              <w:t>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≤96.5万元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6"/>
      <w:r>
        <w:rPr>
          <w:rFonts w:ascii="方正仿宋_GBK" w:hAnsi="方正仿宋_GBK" w:eastAsia="方正仿宋_GBK" w:cs="方正仿宋_GBK"/>
          <w:color w:val="000000"/>
          <w:sz w:val="28"/>
        </w:rPr>
        <w:t>3.改发局-2023年科技事务资金绩效目标表</w:t>
      </w:r>
      <w:bookmarkEnd w:id="3"/>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13060523P00455310001H</w:t>
            </w:r>
          </w:p>
        </w:tc>
        <w:tc>
          <w:tcPr>
            <w:tcW w:w="1587" w:type="dxa"/>
            <w:vAlign w:val="center"/>
          </w:tcPr>
          <w:p>
            <w:pPr>
              <w:pStyle w:val="13"/>
            </w:pPr>
            <w:r>
              <w:t>项目名称</w:t>
            </w:r>
          </w:p>
        </w:tc>
        <w:tc>
          <w:tcPr>
            <w:tcW w:w="4423" w:type="dxa"/>
            <w:gridSpan w:val="3"/>
            <w:vAlign w:val="center"/>
          </w:tcPr>
          <w:p>
            <w:pPr>
              <w:pStyle w:val="12"/>
            </w:pPr>
            <w:r>
              <w:t>改发局-2023年科技事务资金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用于开展</w:t>
            </w:r>
            <w:r>
              <w:t>科技</w:t>
            </w:r>
            <w:r>
              <w:rPr>
                <w:rFonts w:hint="eastAsia"/>
                <w:lang w:eastAsia="zh-CN"/>
              </w:rPr>
              <w:t>相关</w:t>
            </w:r>
            <w:r>
              <w:t>事务</w:t>
            </w:r>
            <w:r>
              <w:rPr>
                <w:rFonts w:hint="eastAsia"/>
                <w:lang w:eastAsia="zh-CN"/>
              </w:rPr>
              <w:t>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2.00</w:t>
            </w:r>
          </w:p>
        </w:tc>
        <w:tc>
          <w:tcPr>
            <w:tcW w:w="1587" w:type="dxa"/>
            <w:vAlign w:val="center"/>
          </w:tcPr>
          <w:p>
            <w:pPr>
              <w:pStyle w:val="14"/>
            </w:pPr>
            <w:r>
              <w:t>4.00</w:t>
            </w:r>
          </w:p>
        </w:tc>
        <w:tc>
          <w:tcPr>
            <w:tcW w:w="1304" w:type="dxa"/>
            <w:vAlign w:val="center"/>
          </w:tcPr>
          <w:p>
            <w:pPr>
              <w:pStyle w:val="14"/>
            </w:pPr>
            <w:r>
              <w:t>6.00</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1.保障科技事务运转</w:t>
            </w:r>
            <w:r>
              <w:rPr>
                <w:rFonts w:hint="eastAsia"/>
                <w:lang w:eastAsia="zh-CN"/>
              </w:rPr>
              <w:t>，增强科技实力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项目完成情况</w:t>
            </w:r>
          </w:p>
          <w:p>
            <w:pPr>
              <w:pStyle w:val="12"/>
            </w:pPr>
          </w:p>
        </w:tc>
        <w:tc>
          <w:tcPr>
            <w:tcW w:w="2891" w:type="dxa"/>
            <w:vAlign w:val="center"/>
          </w:tcPr>
          <w:p>
            <w:pPr>
              <w:pStyle w:val="12"/>
            </w:pPr>
            <w:r>
              <w:t>项目完成情况</w:t>
            </w:r>
          </w:p>
          <w:p>
            <w:pPr>
              <w:pStyle w:val="12"/>
            </w:pP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≤10万元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7"/>
      <w:r>
        <w:rPr>
          <w:rFonts w:ascii="方正仿宋_GBK" w:hAnsi="方正仿宋_GBK" w:eastAsia="方正仿宋_GBK" w:cs="方正仿宋_GBK"/>
          <w:color w:val="000000"/>
          <w:sz w:val="28"/>
        </w:rPr>
        <w:t>4.改发局-2023年零成本注册补助及其他证照成本经费绩效目标表</w:t>
      </w:r>
      <w:bookmarkEnd w:id="4"/>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13060523P004492100011</w:t>
            </w:r>
          </w:p>
        </w:tc>
        <w:tc>
          <w:tcPr>
            <w:tcW w:w="1587" w:type="dxa"/>
            <w:vAlign w:val="center"/>
          </w:tcPr>
          <w:p>
            <w:pPr>
              <w:pStyle w:val="13"/>
            </w:pPr>
            <w:r>
              <w:t>项目名称</w:t>
            </w:r>
          </w:p>
        </w:tc>
        <w:tc>
          <w:tcPr>
            <w:tcW w:w="4423" w:type="dxa"/>
            <w:gridSpan w:val="3"/>
            <w:vAlign w:val="center"/>
          </w:tcPr>
          <w:p>
            <w:pPr>
              <w:pStyle w:val="12"/>
            </w:pPr>
            <w:r>
              <w:t>改发局-2023年零成本注册补助及其他证照成本经费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304" w:type="dxa"/>
            <w:vAlign w:val="center"/>
          </w:tcPr>
          <w:p>
            <w:pPr>
              <w:pStyle w:val="12"/>
            </w:pPr>
            <w:r>
              <w:t>25.00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w:t>
            </w:r>
            <w:r>
              <w:rPr>
                <w:rFonts w:hint="eastAsia" w:ascii="方正书宋_GBK" w:eastAsia="方正书宋_GBK"/>
              </w:rPr>
              <w:t>购买营业执照（正副本）、各类经营许可等</w:t>
            </w:r>
            <w:r>
              <w:rPr>
                <w:rFonts w:hint="eastAsia" w:ascii="方正书宋_GBK" w:eastAsia="方正书宋_GBK"/>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2.00</w:t>
            </w:r>
          </w:p>
        </w:tc>
        <w:tc>
          <w:tcPr>
            <w:tcW w:w="1587" w:type="dxa"/>
            <w:vAlign w:val="center"/>
          </w:tcPr>
          <w:p>
            <w:pPr>
              <w:pStyle w:val="14"/>
            </w:pPr>
            <w:r>
              <w:t>6.00</w:t>
            </w:r>
          </w:p>
        </w:tc>
        <w:tc>
          <w:tcPr>
            <w:tcW w:w="1304" w:type="dxa"/>
            <w:vAlign w:val="center"/>
          </w:tcPr>
          <w:p>
            <w:pPr>
              <w:pStyle w:val="14"/>
            </w:pPr>
            <w:r>
              <w:t>10.00</w:t>
            </w:r>
          </w:p>
        </w:tc>
        <w:tc>
          <w:tcPr>
            <w:tcW w:w="3119"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1.保障行政审批业务正常开展</w:t>
            </w:r>
            <w:r>
              <w:rPr>
                <w:rFonts w:hint="eastAsia"/>
                <w:lang w:eastAsia="zh-CN"/>
              </w:rPr>
              <w:t>，减轻企业经营负担</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≤25万元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按照规定要求，进驻事项到位，管理到位</w:t>
            </w:r>
          </w:p>
        </w:tc>
        <w:tc>
          <w:tcPr>
            <w:tcW w:w="1276" w:type="dxa"/>
            <w:vAlign w:val="center"/>
          </w:tcPr>
          <w:p>
            <w:pPr>
              <w:pStyle w:val="12"/>
            </w:pPr>
            <w:r>
              <w:t>&gt;95%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8"/>
      <w:r>
        <w:rPr>
          <w:rFonts w:ascii="方正仿宋_GBK" w:hAnsi="方正仿宋_GBK" w:eastAsia="方正仿宋_GBK" w:cs="方正仿宋_GBK"/>
          <w:color w:val="000000"/>
          <w:sz w:val="28"/>
        </w:rPr>
        <w:t>5.改发局-2023年文明城市创建经费绩效目标表</w:t>
      </w:r>
      <w:bookmarkEnd w:id="5"/>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13060523P00448710002R</w:t>
            </w:r>
          </w:p>
        </w:tc>
        <w:tc>
          <w:tcPr>
            <w:tcW w:w="1587" w:type="dxa"/>
            <w:vAlign w:val="center"/>
          </w:tcPr>
          <w:p>
            <w:pPr>
              <w:pStyle w:val="13"/>
            </w:pPr>
            <w:r>
              <w:t>项目名称</w:t>
            </w:r>
          </w:p>
        </w:tc>
        <w:tc>
          <w:tcPr>
            <w:tcW w:w="4423" w:type="dxa"/>
            <w:gridSpan w:val="3"/>
            <w:vAlign w:val="center"/>
          </w:tcPr>
          <w:p>
            <w:pPr>
              <w:pStyle w:val="12"/>
            </w:pPr>
            <w:r>
              <w:t>改发局-2023年文明城市创建经费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用于扎实推进省级文明城市创建工作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6.00</w:t>
            </w:r>
          </w:p>
        </w:tc>
        <w:tc>
          <w:tcPr>
            <w:tcW w:w="3119"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w:t>
            </w:r>
            <w:r>
              <w:rPr>
                <w:rFonts w:hint="eastAsia"/>
              </w:rPr>
              <w:t>进一步改善城市环境，提升市民素质和群众生活质量，实现省级文明城市的创建，争创全国文明城市。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组织相关数据库及共享平台建设</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审批完成率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≤6万元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9"/>
      <w:r>
        <w:rPr>
          <w:rFonts w:ascii="方正仿宋_GBK" w:hAnsi="方正仿宋_GBK" w:eastAsia="方正仿宋_GBK" w:cs="方正仿宋_GBK"/>
          <w:color w:val="000000"/>
          <w:sz w:val="28"/>
        </w:rPr>
        <w:t>6.改发局-2023年信用体系、互联网+政务服务经费绩效目标表</w:t>
      </w:r>
      <w:bookmarkEnd w:id="6"/>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13060523P004554100017</w:t>
            </w:r>
          </w:p>
        </w:tc>
        <w:tc>
          <w:tcPr>
            <w:tcW w:w="1587" w:type="dxa"/>
            <w:vAlign w:val="center"/>
          </w:tcPr>
          <w:p>
            <w:pPr>
              <w:pStyle w:val="13"/>
            </w:pPr>
            <w:r>
              <w:t>项目名称</w:t>
            </w:r>
          </w:p>
        </w:tc>
        <w:tc>
          <w:tcPr>
            <w:tcW w:w="4423" w:type="dxa"/>
            <w:gridSpan w:val="3"/>
            <w:vAlign w:val="center"/>
          </w:tcPr>
          <w:p>
            <w:pPr>
              <w:pStyle w:val="12"/>
            </w:pPr>
            <w:r>
              <w:t>改发局-2023年信用体系、互联网+政务服务经费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用于开展</w:t>
            </w:r>
            <w:r>
              <w:t>信用体系建设与互联网+</w:t>
            </w:r>
            <w:r>
              <w:rPr>
                <w:rFonts w:hint="eastAsia"/>
                <w:lang w:eastAsia="zh-CN"/>
              </w:rPr>
              <w:t>政务服务</w:t>
            </w:r>
            <w:r>
              <w:t>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2.00</w:t>
            </w:r>
          </w:p>
        </w:tc>
        <w:tc>
          <w:tcPr>
            <w:tcW w:w="1304" w:type="dxa"/>
            <w:vAlign w:val="center"/>
          </w:tcPr>
          <w:p>
            <w:pPr>
              <w:pStyle w:val="14"/>
            </w:pPr>
            <w:r>
              <w:t>8.00</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提升网上可办效，推动政务数据共享，方便群众办件查询</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组织相关数据库及共享平台建设</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审批完成率</w:t>
            </w:r>
          </w:p>
        </w:tc>
        <w:tc>
          <w:tcPr>
            <w:tcW w:w="1276" w:type="dxa"/>
            <w:vAlign w:val="center"/>
          </w:tcPr>
          <w:p>
            <w:pPr>
              <w:pStyle w:val="12"/>
            </w:pPr>
            <w:r>
              <w:t>&gt;85%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0"/>
      <w:r>
        <w:rPr>
          <w:rFonts w:ascii="方正仿宋_GBK" w:hAnsi="方正仿宋_GBK" w:eastAsia="方正仿宋_GBK" w:cs="方正仿宋_GBK"/>
          <w:color w:val="000000"/>
          <w:sz w:val="28"/>
        </w:rPr>
        <w:t>7.改发局-2023年政府服务热线经费绩效目标表</w:t>
      </w:r>
      <w:bookmarkEnd w:id="7"/>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13060523P00448810001U</w:t>
            </w:r>
          </w:p>
        </w:tc>
        <w:tc>
          <w:tcPr>
            <w:tcW w:w="1587" w:type="dxa"/>
            <w:vAlign w:val="center"/>
          </w:tcPr>
          <w:p>
            <w:pPr>
              <w:pStyle w:val="13"/>
            </w:pPr>
            <w:r>
              <w:t>项目名称</w:t>
            </w:r>
          </w:p>
        </w:tc>
        <w:tc>
          <w:tcPr>
            <w:tcW w:w="4423" w:type="dxa"/>
            <w:gridSpan w:val="3"/>
            <w:vAlign w:val="center"/>
          </w:tcPr>
          <w:p>
            <w:pPr>
              <w:pStyle w:val="12"/>
            </w:pPr>
            <w:r>
              <w:t>改发局-2023年政府服务热线经费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86.00</w:t>
            </w:r>
          </w:p>
        </w:tc>
        <w:tc>
          <w:tcPr>
            <w:tcW w:w="1587" w:type="dxa"/>
            <w:vAlign w:val="center"/>
          </w:tcPr>
          <w:p>
            <w:pPr>
              <w:pStyle w:val="13"/>
            </w:pPr>
            <w:r>
              <w:t>其中：财政    资金</w:t>
            </w:r>
          </w:p>
        </w:tc>
        <w:tc>
          <w:tcPr>
            <w:tcW w:w="1304" w:type="dxa"/>
            <w:vAlign w:val="center"/>
          </w:tcPr>
          <w:p>
            <w:pPr>
              <w:pStyle w:val="12"/>
            </w:pPr>
            <w:r>
              <w:t>86.00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用于政府服务热线相关工作开展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w:t>
            </w:r>
          </w:p>
        </w:tc>
        <w:tc>
          <w:tcPr>
            <w:tcW w:w="1587" w:type="dxa"/>
            <w:vAlign w:val="center"/>
          </w:tcPr>
          <w:p>
            <w:pPr>
              <w:pStyle w:val="14"/>
            </w:pPr>
            <w:r>
              <w:t>60.00</w:t>
            </w:r>
          </w:p>
        </w:tc>
        <w:tc>
          <w:tcPr>
            <w:tcW w:w="1304" w:type="dxa"/>
            <w:vAlign w:val="center"/>
          </w:tcPr>
          <w:p>
            <w:pPr>
              <w:pStyle w:val="14"/>
            </w:pPr>
            <w:r>
              <w:t>63.00</w:t>
            </w:r>
          </w:p>
        </w:tc>
        <w:tc>
          <w:tcPr>
            <w:tcW w:w="3119" w:type="dxa"/>
            <w:gridSpan w:val="2"/>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w:t>
            </w:r>
            <w:r>
              <w:rPr>
                <w:rFonts w:hint="eastAsia"/>
                <w:lang w:eastAsia="zh-CN"/>
              </w:rPr>
              <w:t>提升</w:t>
            </w:r>
            <w:r>
              <w:t>政府服务热线</w:t>
            </w:r>
            <w:r>
              <w:rPr>
                <w:rFonts w:hint="eastAsia"/>
                <w:lang w:eastAsia="zh-CN"/>
              </w:rPr>
              <w:t>工作人员工作水平，提高工作效率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2891" w:type="dxa"/>
            <w:vAlign w:val="center"/>
          </w:tcPr>
          <w:p>
            <w:pPr>
              <w:pStyle w:val="12"/>
            </w:pPr>
            <w:r>
              <w:t>项目数量</w:t>
            </w:r>
          </w:p>
        </w:tc>
        <w:tc>
          <w:tcPr>
            <w:tcW w:w="1276" w:type="dxa"/>
            <w:vAlign w:val="center"/>
          </w:tcPr>
          <w:p>
            <w:pPr>
              <w:pStyle w:val="12"/>
            </w:pPr>
            <w:r>
              <w:t>≤1项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≤86万元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1"/>
      <w:r>
        <w:rPr>
          <w:rFonts w:ascii="方正仿宋_GBK" w:hAnsi="方正仿宋_GBK" w:eastAsia="方正仿宋_GBK" w:cs="方正仿宋_GBK"/>
          <w:color w:val="000000"/>
          <w:sz w:val="28"/>
        </w:rPr>
        <w:t>8.改发局-采取季城燃企业居民用气价格补贴核查资金绩效目标表</w:t>
      </w:r>
      <w:bookmarkEnd w:id="8"/>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13060523P00457410001M</w:t>
            </w:r>
          </w:p>
        </w:tc>
        <w:tc>
          <w:tcPr>
            <w:tcW w:w="1587" w:type="dxa"/>
            <w:vAlign w:val="center"/>
          </w:tcPr>
          <w:p>
            <w:pPr>
              <w:pStyle w:val="13"/>
            </w:pPr>
            <w:r>
              <w:t>项目名称</w:t>
            </w:r>
          </w:p>
        </w:tc>
        <w:tc>
          <w:tcPr>
            <w:tcW w:w="4423" w:type="dxa"/>
            <w:gridSpan w:val="3"/>
            <w:vAlign w:val="center"/>
          </w:tcPr>
          <w:p>
            <w:pPr>
              <w:pStyle w:val="12"/>
            </w:pPr>
            <w:r>
              <w:t>改发局-采取季城燃企业居民用气价格补贴核查资金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用于开展</w:t>
            </w:r>
            <w:r>
              <w:t>采取季城燃企业居民用气价格补贴核查</w:t>
            </w:r>
            <w:r>
              <w:rPr>
                <w:rFonts w:hint="eastAsia"/>
                <w:lang w:eastAsia="zh-CN"/>
              </w:rPr>
              <w:t>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优化市场运行，保障居民冬季用气需求。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监测任务完成率</w:t>
            </w:r>
          </w:p>
        </w:tc>
        <w:tc>
          <w:tcPr>
            <w:tcW w:w="2891" w:type="dxa"/>
            <w:vAlign w:val="center"/>
          </w:tcPr>
          <w:p>
            <w:pPr>
              <w:pStyle w:val="12"/>
            </w:pPr>
            <w:r>
              <w:t>监测任务完成率</w:t>
            </w:r>
          </w:p>
        </w:tc>
        <w:tc>
          <w:tcPr>
            <w:tcW w:w="1276" w:type="dxa"/>
            <w:vAlign w:val="center"/>
          </w:tcPr>
          <w:p>
            <w:pPr>
              <w:pStyle w:val="12"/>
            </w:pPr>
            <w:r>
              <w:t>≥80%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业务工作完成率（%）</w:t>
            </w:r>
          </w:p>
        </w:tc>
        <w:tc>
          <w:tcPr>
            <w:tcW w:w="2891" w:type="dxa"/>
            <w:vAlign w:val="center"/>
          </w:tcPr>
          <w:p>
            <w:pPr>
              <w:pStyle w:val="12"/>
            </w:pPr>
            <w:r>
              <w:t>业务工作完成率（%）</w:t>
            </w:r>
          </w:p>
        </w:tc>
        <w:tc>
          <w:tcPr>
            <w:tcW w:w="1276" w:type="dxa"/>
            <w:vAlign w:val="center"/>
          </w:tcPr>
          <w:p>
            <w:pPr>
              <w:pStyle w:val="12"/>
            </w:pPr>
            <w:r>
              <w:t>≥80%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≥80%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≥80%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社会稳定水平</w:t>
            </w:r>
          </w:p>
        </w:tc>
        <w:tc>
          <w:tcPr>
            <w:tcW w:w="1276" w:type="dxa"/>
            <w:vAlign w:val="center"/>
          </w:tcPr>
          <w:p>
            <w:pPr>
              <w:pStyle w:val="12"/>
            </w:pPr>
            <w:r>
              <w:t>≥80%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≥80%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≥80%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社会公众满意度</w:t>
            </w:r>
          </w:p>
        </w:tc>
        <w:tc>
          <w:tcPr>
            <w:tcW w:w="1276" w:type="dxa"/>
            <w:vAlign w:val="center"/>
          </w:tcPr>
          <w:p>
            <w:pPr>
              <w:pStyle w:val="12"/>
            </w:pPr>
            <w:r>
              <w:t>≥80%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2"/>
      <w:r>
        <w:rPr>
          <w:rFonts w:ascii="方正仿宋_GBK" w:hAnsi="方正仿宋_GBK" w:eastAsia="方正仿宋_GBK" w:cs="方正仿宋_GBK"/>
          <w:color w:val="000000"/>
          <w:sz w:val="28"/>
        </w:rPr>
        <w:t>9.改发局-公共资源管理事务资金绩效目标表</w:t>
      </w:r>
      <w:bookmarkEnd w:id="9"/>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13060523P004565100014</w:t>
            </w:r>
          </w:p>
        </w:tc>
        <w:tc>
          <w:tcPr>
            <w:tcW w:w="1587" w:type="dxa"/>
            <w:vAlign w:val="center"/>
          </w:tcPr>
          <w:p>
            <w:pPr>
              <w:pStyle w:val="13"/>
            </w:pPr>
            <w:r>
              <w:t>项目名称</w:t>
            </w:r>
          </w:p>
        </w:tc>
        <w:tc>
          <w:tcPr>
            <w:tcW w:w="4423" w:type="dxa"/>
            <w:gridSpan w:val="3"/>
            <w:vAlign w:val="center"/>
          </w:tcPr>
          <w:p>
            <w:pPr>
              <w:pStyle w:val="12"/>
            </w:pPr>
            <w:r>
              <w:t>改发局-公共资源管理事务资金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40.38</w:t>
            </w:r>
          </w:p>
        </w:tc>
        <w:tc>
          <w:tcPr>
            <w:tcW w:w="1587" w:type="dxa"/>
            <w:vAlign w:val="center"/>
          </w:tcPr>
          <w:p>
            <w:pPr>
              <w:pStyle w:val="13"/>
            </w:pPr>
            <w:r>
              <w:t>其中：财政    资金</w:t>
            </w:r>
          </w:p>
        </w:tc>
        <w:tc>
          <w:tcPr>
            <w:tcW w:w="1304" w:type="dxa"/>
            <w:vAlign w:val="center"/>
          </w:tcPr>
          <w:p>
            <w:pPr>
              <w:pStyle w:val="12"/>
            </w:pPr>
            <w:r>
              <w:t>40.38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w:t>
            </w:r>
            <w:r>
              <w:t>保障公共资源交易中心</w:t>
            </w:r>
            <w:r>
              <w:rPr>
                <w:rFonts w:hint="eastAsia"/>
                <w:lang w:eastAsia="zh-CN"/>
              </w:rPr>
              <w:t>正常工作运转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w:t>
            </w:r>
          </w:p>
        </w:tc>
        <w:tc>
          <w:tcPr>
            <w:tcW w:w="1587" w:type="dxa"/>
            <w:vAlign w:val="center"/>
          </w:tcPr>
          <w:p>
            <w:pPr>
              <w:pStyle w:val="14"/>
            </w:pPr>
            <w:r>
              <w:t>2.00</w:t>
            </w:r>
          </w:p>
        </w:tc>
        <w:tc>
          <w:tcPr>
            <w:tcW w:w="1304" w:type="dxa"/>
            <w:vAlign w:val="center"/>
          </w:tcPr>
          <w:p>
            <w:pPr>
              <w:pStyle w:val="14"/>
            </w:pPr>
            <w:r>
              <w:t>4.00</w:t>
            </w:r>
          </w:p>
        </w:tc>
        <w:tc>
          <w:tcPr>
            <w:tcW w:w="3119" w:type="dxa"/>
            <w:gridSpan w:val="2"/>
            <w:vAlign w:val="center"/>
          </w:tcPr>
          <w:p>
            <w:pPr>
              <w:pStyle w:val="14"/>
            </w:pPr>
            <w:r>
              <w:t>40.38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提升</w:t>
            </w:r>
            <w:r>
              <w:t>公共资源交易中心工作</w:t>
            </w:r>
            <w:r>
              <w:rPr>
                <w:rFonts w:hint="eastAsia"/>
                <w:lang w:eastAsia="zh-CN"/>
              </w:rPr>
              <w:t>效率，保证交易活动公平、公正、高效、规范推进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覆盖面积及日常工作需求</w:t>
            </w:r>
          </w:p>
        </w:tc>
        <w:tc>
          <w:tcPr>
            <w:tcW w:w="2891" w:type="dxa"/>
            <w:vAlign w:val="center"/>
          </w:tcPr>
          <w:p>
            <w:pPr>
              <w:pStyle w:val="12"/>
            </w:pPr>
            <w:r>
              <w:t>覆盖面积及日常工作需求</w:t>
            </w:r>
          </w:p>
        </w:tc>
        <w:tc>
          <w:tcPr>
            <w:tcW w:w="1276" w:type="dxa"/>
            <w:vAlign w:val="center"/>
          </w:tcPr>
          <w:p>
            <w:pPr>
              <w:pStyle w:val="12"/>
            </w:pPr>
            <w:r>
              <w:t>1770平方米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业务工作完成率（%）</w:t>
            </w:r>
          </w:p>
        </w:tc>
        <w:tc>
          <w:tcPr>
            <w:tcW w:w="2891" w:type="dxa"/>
            <w:vAlign w:val="center"/>
          </w:tcPr>
          <w:p>
            <w:pPr>
              <w:pStyle w:val="12"/>
            </w:pPr>
            <w:r>
              <w:t>业务工作完成率（%）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总成本</w:t>
            </w:r>
          </w:p>
        </w:tc>
        <w:tc>
          <w:tcPr>
            <w:tcW w:w="1276" w:type="dxa"/>
            <w:vAlign w:val="center"/>
          </w:tcPr>
          <w:p>
            <w:pPr>
              <w:pStyle w:val="12"/>
            </w:pPr>
            <w:r>
              <w:t>≤40.38万元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政务服务工作按标准化制度推进程度</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交易政策贯彻执行覆盖率</w:t>
            </w:r>
          </w:p>
        </w:tc>
        <w:tc>
          <w:tcPr>
            <w:tcW w:w="2891" w:type="dxa"/>
            <w:vAlign w:val="center"/>
          </w:tcPr>
          <w:p>
            <w:pPr>
              <w:pStyle w:val="12"/>
            </w:pPr>
            <w:r>
              <w:t>政策贯彻执行覆盖情况</w:t>
            </w:r>
          </w:p>
        </w:tc>
        <w:tc>
          <w:tcPr>
            <w:tcW w:w="1276" w:type="dxa"/>
            <w:vAlign w:val="center"/>
          </w:tcPr>
          <w:p>
            <w:pPr>
              <w:pStyle w:val="12"/>
            </w:pPr>
            <w:r>
              <w:t>&gt;90%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3"/>
      <w:r>
        <w:rPr>
          <w:rFonts w:ascii="方正仿宋_GBK" w:hAnsi="方正仿宋_GBK" w:eastAsia="方正仿宋_GBK" w:cs="方正仿宋_GBK"/>
          <w:color w:val="000000"/>
          <w:sz w:val="28"/>
        </w:rPr>
        <w:t>10.改发局-价格监测、政府定价、价格认定资金绩效目标表</w:t>
      </w:r>
      <w:bookmarkEnd w:id="10"/>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13060523P00457110001L</w:t>
            </w:r>
          </w:p>
        </w:tc>
        <w:tc>
          <w:tcPr>
            <w:tcW w:w="1587" w:type="dxa"/>
            <w:vAlign w:val="center"/>
          </w:tcPr>
          <w:p>
            <w:pPr>
              <w:pStyle w:val="13"/>
            </w:pPr>
            <w:r>
              <w:t>项目名称</w:t>
            </w:r>
          </w:p>
        </w:tc>
        <w:tc>
          <w:tcPr>
            <w:tcW w:w="4423" w:type="dxa"/>
            <w:gridSpan w:val="3"/>
            <w:vAlign w:val="center"/>
          </w:tcPr>
          <w:p>
            <w:pPr>
              <w:pStyle w:val="12"/>
            </w:pPr>
            <w:r>
              <w:t>改发局-价格监测、政府定价、价格认定资金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9.36</w:t>
            </w:r>
          </w:p>
        </w:tc>
        <w:tc>
          <w:tcPr>
            <w:tcW w:w="1587" w:type="dxa"/>
            <w:vAlign w:val="center"/>
          </w:tcPr>
          <w:p>
            <w:pPr>
              <w:pStyle w:val="13"/>
            </w:pPr>
            <w:r>
              <w:t>其中：财政    资金</w:t>
            </w:r>
          </w:p>
        </w:tc>
        <w:tc>
          <w:tcPr>
            <w:tcW w:w="1304" w:type="dxa"/>
            <w:vAlign w:val="center"/>
          </w:tcPr>
          <w:p>
            <w:pPr>
              <w:pStyle w:val="12"/>
            </w:pPr>
            <w:r>
              <w:t>9.36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用于开展</w:t>
            </w:r>
            <w:r>
              <w:rPr>
                <w:rFonts w:hint="eastAsia"/>
              </w:rPr>
              <w:t>价格监测、政府定价、价格认定</w:t>
            </w:r>
            <w:r>
              <w:rPr>
                <w:rFonts w:hint="eastAsia"/>
                <w:lang w:eastAsia="zh-CN"/>
              </w:rPr>
              <w:t>等物价</w:t>
            </w:r>
            <w:r>
              <w:t>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2.00</w:t>
            </w:r>
          </w:p>
        </w:tc>
        <w:tc>
          <w:tcPr>
            <w:tcW w:w="1587" w:type="dxa"/>
            <w:vAlign w:val="center"/>
          </w:tcPr>
          <w:p>
            <w:pPr>
              <w:pStyle w:val="14"/>
            </w:pPr>
            <w:r>
              <w:t>4.00</w:t>
            </w:r>
          </w:p>
        </w:tc>
        <w:tc>
          <w:tcPr>
            <w:tcW w:w="1304" w:type="dxa"/>
            <w:vAlign w:val="center"/>
          </w:tcPr>
          <w:p>
            <w:pPr>
              <w:pStyle w:val="14"/>
            </w:pPr>
            <w:r>
              <w:t>6.00</w:t>
            </w:r>
          </w:p>
        </w:tc>
        <w:tc>
          <w:tcPr>
            <w:tcW w:w="3119" w:type="dxa"/>
            <w:gridSpan w:val="2"/>
            <w:vAlign w:val="center"/>
          </w:tcPr>
          <w:p>
            <w:pPr>
              <w:pStyle w:val="14"/>
            </w:pPr>
            <w:r>
              <w:t>9.36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规范物价监审行为，提高政府价格决策科学性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≤9.36万元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按照规定要求，进驻事项到位，管理到位</w:t>
            </w:r>
          </w:p>
        </w:tc>
        <w:tc>
          <w:tcPr>
            <w:tcW w:w="1276" w:type="dxa"/>
            <w:vAlign w:val="center"/>
          </w:tcPr>
          <w:p>
            <w:pPr>
              <w:pStyle w:val="12"/>
            </w:pPr>
            <w:r>
              <w:t>&gt;95%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4"/>
      <w:r>
        <w:rPr>
          <w:rFonts w:ascii="方正仿宋_GBK" w:hAnsi="方正仿宋_GBK" w:eastAsia="方正仿宋_GBK" w:cs="方正仿宋_GBK"/>
          <w:color w:val="000000"/>
          <w:sz w:val="28"/>
        </w:rPr>
        <w:t>11.改发局-聘请法律顾问资金绩效目标表</w:t>
      </w:r>
      <w:bookmarkEnd w:id="11"/>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13060523P004568100015</w:t>
            </w:r>
          </w:p>
        </w:tc>
        <w:tc>
          <w:tcPr>
            <w:tcW w:w="1587" w:type="dxa"/>
            <w:vAlign w:val="center"/>
          </w:tcPr>
          <w:p>
            <w:pPr>
              <w:pStyle w:val="13"/>
            </w:pPr>
            <w:r>
              <w:t>项目名称</w:t>
            </w:r>
          </w:p>
        </w:tc>
        <w:tc>
          <w:tcPr>
            <w:tcW w:w="4423" w:type="dxa"/>
            <w:gridSpan w:val="3"/>
            <w:vAlign w:val="center"/>
          </w:tcPr>
          <w:p>
            <w:pPr>
              <w:pStyle w:val="12"/>
            </w:pPr>
            <w:r>
              <w:t>改发局-聘请法律顾问资金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304" w:type="dxa"/>
            <w:vAlign w:val="center"/>
          </w:tcPr>
          <w:p>
            <w:pPr>
              <w:pStyle w:val="12"/>
            </w:pPr>
            <w:r>
              <w:t>7.00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用于外聘法律顾问，组建法律顾问团队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7.00</w:t>
            </w:r>
          </w:p>
        </w:tc>
        <w:tc>
          <w:tcPr>
            <w:tcW w:w="1304" w:type="dxa"/>
            <w:vAlign w:val="center"/>
          </w:tcPr>
          <w:p>
            <w:pPr>
              <w:pStyle w:val="14"/>
            </w:pPr>
            <w:r>
              <w:t>7.00</w:t>
            </w:r>
          </w:p>
        </w:tc>
        <w:tc>
          <w:tcPr>
            <w:tcW w:w="3119" w:type="dxa"/>
            <w:gridSpan w:val="2"/>
            <w:vAlign w:val="center"/>
          </w:tcPr>
          <w:p>
            <w:pPr>
              <w:pStyle w:val="14"/>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维护单位合法权益，保障工作正常开展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聘请律师数量</w:t>
            </w:r>
          </w:p>
        </w:tc>
        <w:tc>
          <w:tcPr>
            <w:tcW w:w="2891" w:type="dxa"/>
            <w:vAlign w:val="center"/>
          </w:tcPr>
          <w:p>
            <w:pPr>
              <w:pStyle w:val="12"/>
            </w:pPr>
            <w:r>
              <w:t>聘请律师数量</w:t>
            </w:r>
          </w:p>
        </w:tc>
        <w:tc>
          <w:tcPr>
            <w:tcW w:w="1276" w:type="dxa"/>
            <w:vAlign w:val="center"/>
          </w:tcPr>
          <w:p>
            <w:pPr>
              <w:pStyle w:val="12"/>
            </w:pPr>
            <w:r>
              <w:t>1家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≤7万元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按照规定要求，进驻事项到位，管理到位</w:t>
            </w:r>
          </w:p>
        </w:tc>
        <w:tc>
          <w:tcPr>
            <w:tcW w:w="1276" w:type="dxa"/>
            <w:vAlign w:val="center"/>
          </w:tcPr>
          <w:p>
            <w:pPr>
              <w:pStyle w:val="12"/>
            </w:pPr>
            <w:r>
              <w:t>&gt;95%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5"/>
      <w:r>
        <w:rPr>
          <w:rFonts w:ascii="方正仿宋_GBK" w:hAnsi="方正仿宋_GBK" w:eastAsia="方正仿宋_GBK" w:cs="方正仿宋_GBK"/>
          <w:color w:val="000000"/>
          <w:sz w:val="28"/>
        </w:rPr>
        <w:t>12.改发局-审批委托业务经费绩效目标表</w:t>
      </w:r>
      <w:bookmarkEnd w:id="12"/>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13060523P00456710001F</w:t>
            </w:r>
          </w:p>
        </w:tc>
        <w:tc>
          <w:tcPr>
            <w:tcW w:w="1587" w:type="dxa"/>
            <w:vAlign w:val="center"/>
          </w:tcPr>
          <w:p>
            <w:pPr>
              <w:pStyle w:val="13"/>
            </w:pPr>
            <w:r>
              <w:t>项目名称</w:t>
            </w:r>
          </w:p>
        </w:tc>
        <w:tc>
          <w:tcPr>
            <w:tcW w:w="4423" w:type="dxa"/>
            <w:gridSpan w:val="3"/>
            <w:vAlign w:val="center"/>
          </w:tcPr>
          <w:p>
            <w:pPr>
              <w:pStyle w:val="12"/>
            </w:pPr>
            <w:r>
              <w:t>改发局-审批委托业务经费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14.60</w:t>
            </w:r>
          </w:p>
        </w:tc>
        <w:tc>
          <w:tcPr>
            <w:tcW w:w="1587" w:type="dxa"/>
            <w:vAlign w:val="center"/>
          </w:tcPr>
          <w:p>
            <w:pPr>
              <w:pStyle w:val="13"/>
            </w:pPr>
            <w:r>
              <w:t>其中：财政    资金</w:t>
            </w:r>
          </w:p>
        </w:tc>
        <w:tc>
          <w:tcPr>
            <w:tcW w:w="1304" w:type="dxa"/>
            <w:vAlign w:val="center"/>
          </w:tcPr>
          <w:p>
            <w:pPr>
              <w:pStyle w:val="12"/>
            </w:pPr>
            <w:r>
              <w:t>14.60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用于委托第三方开展</w:t>
            </w:r>
            <w:r>
              <w:t>完成审批</w:t>
            </w:r>
            <w:r>
              <w:rPr>
                <w:rFonts w:hint="eastAsia"/>
                <w:lang w:eastAsia="zh-CN"/>
              </w:rPr>
              <w:t>等</w:t>
            </w:r>
            <w:r>
              <w:t>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w:t>
            </w:r>
          </w:p>
        </w:tc>
        <w:tc>
          <w:tcPr>
            <w:tcW w:w="1587" w:type="dxa"/>
            <w:vAlign w:val="center"/>
          </w:tcPr>
          <w:p>
            <w:pPr>
              <w:pStyle w:val="14"/>
            </w:pPr>
            <w:r>
              <w:t>3.00</w:t>
            </w:r>
          </w:p>
        </w:tc>
        <w:tc>
          <w:tcPr>
            <w:tcW w:w="1304" w:type="dxa"/>
            <w:vAlign w:val="center"/>
          </w:tcPr>
          <w:p>
            <w:pPr>
              <w:pStyle w:val="14"/>
            </w:pPr>
            <w:r>
              <w:t>8.00</w:t>
            </w:r>
          </w:p>
        </w:tc>
        <w:tc>
          <w:tcPr>
            <w:tcW w:w="3119" w:type="dxa"/>
            <w:gridSpan w:val="2"/>
            <w:vAlign w:val="center"/>
          </w:tcPr>
          <w:p>
            <w:pPr>
              <w:pStyle w:val="14"/>
            </w:pPr>
            <w:r>
              <w:t>14.60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及时</w:t>
            </w:r>
            <w:r>
              <w:t>完成审批工作</w:t>
            </w:r>
            <w:r>
              <w:rPr>
                <w:rFonts w:hint="eastAsia"/>
                <w:lang w:eastAsia="zh-CN"/>
              </w:rPr>
              <w:t>，提升工作效率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≤14.6万元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按照规定要求，进驻事项到位，管理到位</w:t>
            </w:r>
          </w:p>
        </w:tc>
        <w:tc>
          <w:tcPr>
            <w:tcW w:w="1276" w:type="dxa"/>
            <w:vAlign w:val="center"/>
          </w:tcPr>
          <w:p>
            <w:pPr>
              <w:pStyle w:val="12"/>
            </w:pPr>
            <w:r>
              <w:t>&gt;95%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6"/>
      <w:r>
        <w:rPr>
          <w:rFonts w:ascii="方正仿宋_GBK" w:hAnsi="方正仿宋_GBK" w:eastAsia="方正仿宋_GBK" w:cs="方正仿宋_GBK"/>
          <w:color w:val="000000"/>
          <w:sz w:val="28"/>
        </w:rPr>
        <w:t>13.改发局-统计调查资金绩效目标表</w:t>
      </w:r>
      <w:bookmarkEnd w:id="13"/>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13060523P00456910001T</w:t>
            </w:r>
          </w:p>
        </w:tc>
        <w:tc>
          <w:tcPr>
            <w:tcW w:w="1587" w:type="dxa"/>
            <w:vAlign w:val="center"/>
          </w:tcPr>
          <w:p>
            <w:pPr>
              <w:pStyle w:val="13"/>
            </w:pPr>
            <w:r>
              <w:t>项目名称</w:t>
            </w:r>
          </w:p>
        </w:tc>
        <w:tc>
          <w:tcPr>
            <w:tcW w:w="4423" w:type="dxa"/>
            <w:gridSpan w:val="3"/>
            <w:vAlign w:val="center"/>
          </w:tcPr>
          <w:p>
            <w:pPr>
              <w:pStyle w:val="12"/>
            </w:pPr>
            <w:r>
              <w:t>改发局-统计调查资金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33.50</w:t>
            </w:r>
          </w:p>
        </w:tc>
        <w:tc>
          <w:tcPr>
            <w:tcW w:w="1587" w:type="dxa"/>
            <w:vAlign w:val="center"/>
          </w:tcPr>
          <w:p>
            <w:pPr>
              <w:pStyle w:val="13"/>
            </w:pPr>
            <w:r>
              <w:t>其中：财政    资金</w:t>
            </w:r>
          </w:p>
        </w:tc>
        <w:tc>
          <w:tcPr>
            <w:tcW w:w="1304" w:type="dxa"/>
            <w:vAlign w:val="center"/>
          </w:tcPr>
          <w:p>
            <w:pPr>
              <w:pStyle w:val="12"/>
            </w:pPr>
            <w:r>
              <w:t>33.50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用于统计部门开展城乡住户</w:t>
            </w:r>
            <w:r>
              <w:rPr>
                <w:rFonts w:hint="eastAsia"/>
                <w:lang w:eastAsia="zh-CN"/>
              </w:rPr>
              <w:t>、劳动工资、劳动失业率等调查工作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5.00</w:t>
            </w:r>
          </w:p>
        </w:tc>
        <w:tc>
          <w:tcPr>
            <w:tcW w:w="1587" w:type="dxa"/>
            <w:vAlign w:val="center"/>
          </w:tcPr>
          <w:p>
            <w:pPr>
              <w:pStyle w:val="14"/>
            </w:pPr>
            <w:r>
              <w:t>15.00</w:t>
            </w:r>
          </w:p>
        </w:tc>
        <w:tc>
          <w:tcPr>
            <w:tcW w:w="1304" w:type="dxa"/>
            <w:vAlign w:val="center"/>
          </w:tcPr>
          <w:p>
            <w:pPr>
              <w:pStyle w:val="14"/>
            </w:pPr>
            <w:r>
              <w:t>25.00</w:t>
            </w:r>
          </w:p>
        </w:tc>
        <w:tc>
          <w:tcPr>
            <w:tcW w:w="3119" w:type="dxa"/>
            <w:gridSpan w:val="2"/>
            <w:vAlign w:val="center"/>
          </w:tcPr>
          <w:p>
            <w:pPr>
              <w:pStyle w:val="14"/>
            </w:pPr>
            <w:r>
              <w:t>33.50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提高数据质量，全面掌握相关数据，为决策提供统计数据支撑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2891" w:type="dxa"/>
            <w:vAlign w:val="center"/>
          </w:tcPr>
          <w:p>
            <w:pPr>
              <w:pStyle w:val="12"/>
            </w:pPr>
            <w:r>
              <w:t>项目数量</w:t>
            </w:r>
          </w:p>
        </w:tc>
        <w:tc>
          <w:tcPr>
            <w:tcW w:w="1276" w:type="dxa"/>
            <w:vAlign w:val="center"/>
          </w:tcPr>
          <w:p>
            <w:pPr>
              <w:pStyle w:val="12"/>
            </w:pPr>
            <w:r>
              <w:t>≤1项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≤33.5万元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7"/>
      <w:r>
        <w:rPr>
          <w:rFonts w:ascii="方正仿宋_GBK" w:hAnsi="方正仿宋_GBK" w:eastAsia="方正仿宋_GBK" w:cs="方正仿宋_GBK"/>
          <w:color w:val="000000"/>
          <w:sz w:val="28"/>
        </w:rPr>
        <w:t>14.改发局-网络租赁费绩效目标表</w:t>
      </w:r>
      <w:bookmarkEnd w:id="14"/>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13060523P00456610001R</w:t>
            </w:r>
          </w:p>
        </w:tc>
        <w:tc>
          <w:tcPr>
            <w:tcW w:w="1587" w:type="dxa"/>
            <w:vAlign w:val="center"/>
          </w:tcPr>
          <w:p>
            <w:pPr>
              <w:pStyle w:val="13"/>
            </w:pPr>
            <w:r>
              <w:t>项目名称</w:t>
            </w:r>
          </w:p>
        </w:tc>
        <w:tc>
          <w:tcPr>
            <w:tcW w:w="4423" w:type="dxa"/>
            <w:gridSpan w:val="3"/>
            <w:vAlign w:val="center"/>
          </w:tcPr>
          <w:p>
            <w:pPr>
              <w:pStyle w:val="12"/>
            </w:pPr>
            <w:r>
              <w:t>改发局-网络租赁费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25.98</w:t>
            </w:r>
          </w:p>
        </w:tc>
        <w:tc>
          <w:tcPr>
            <w:tcW w:w="1587" w:type="dxa"/>
            <w:vAlign w:val="center"/>
          </w:tcPr>
          <w:p>
            <w:pPr>
              <w:pStyle w:val="13"/>
            </w:pPr>
            <w:r>
              <w:t>其中：财政    资金</w:t>
            </w:r>
          </w:p>
        </w:tc>
        <w:tc>
          <w:tcPr>
            <w:tcW w:w="1304" w:type="dxa"/>
            <w:vAlign w:val="center"/>
          </w:tcPr>
          <w:p>
            <w:pPr>
              <w:pStyle w:val="12"/>
            </w:pPr>
            <w:r>
              <w:t>25.98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用于单位内各项</w:t>
            </w:r>
            <w:r>
              <w:t>网络租赁费用</w:t>
            </w:r>
            <w:r>
              <w:rPr>
                <w:rFonts w:hint="eastAsia"/>
                <w:lang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12.00</w:t>
            </w:r>
          </w:p>
        </w:tc>
        <w:tc>
          <w:tcPr>
            <w:tcW w:w="1587" w:type="dxa"/>
            <w:vAlign w:val="center"/>
          </w:tcPr>
          <w:p>
            <w:pPr>
              <w:pStyle w:val="14"/>
            </w:pPr>
            <w:r>
              <w:t>25.98</w:t>
            </w:r>
          </w:p>
        </w:tc>
        <w:tc>
          <w:tcPr>
            <w:tcW w:w="1304" w:type="dxa"/>
            <w:vAlign w:val="center"/>
          </w:tcPr>
          <w:p>
            <w:pPr>
              <w:pStyle w:val="14"/>
            </w:pPr>
            <w:r>
              <w:t>25.98</w:t>
            </w:r>
          </w:p>
        </w:tc>
        <w:tc>
          <w:tcPr>
            <w:tcW w:w="3119" w:type="dxa"/>
            <w:gridSpan w:val="2"/>
            <w:vAlign w:val="center"/>
          </w:tcPr>
          <w:p>
            <w:pPr>
              <w:pStyle w:val="14"/>
            </w:pPr>
            <w:r>
              <w:t>25.98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提升工作效率，保障工作正常运转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网络线路</w:t>
            </w:r>
          </w:p>
        </w:tc>
        <w:tc>
          <w:tcPr>
            <w:tcW w:w="2891" w:type="dxa"/>
            <w:vAlign w:val="center"/>
          </w:tcPr>
          <w:p>
            <w:pPr>
              <w:pStyle w:val="12"/>
            </w:pPr>
            <w:r>
              <w:t>网络线路</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运行正常运转率</w:t>
            </w:r>
          </w:p>
        </w:tc>
        <w:tc>
          <w:tcPr>
            <w:tcW w:w="2891" w:type="dxa"/>
            <w:vAlign w:val="center"/>
          </w:tcPr>
          <w:p>
            <w:pPr>
              <w:pStyle w:val="12"/>
            </w:pPr>
            <w:r>
              <w:t>运行正常运转率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≤25.98万元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对社会发展带来的影响</w:t>
            </w:r>
          </w:p>
        </w:tc>
        <w:tc>
          <w:tcPr>
            <w:tcW w:w="2891" w:type="dxa"/>
            <w:vAlign w:val="center"/>
          </w:tcPr>
          <w:p>
            <w:pPr>
              <w:pStyle w:val="12"/>
            </w:pPr>
            <w:r>
              <w:t>对社会发展带来的影响</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8"/>
      <w:r>
        <w:rPr>
          <w:rFonts w:ascii="方正仿宋_GBK" w:hAnsi="方正仿宋_GBK" w:eastAsia="方正仿宋_GBK" w:cs="方正仿宋_GBK"/>
          <w:color w:val="000000"/>
          <w:sz w:val="28"/>
        </w:rPr>
        <w:t>15.改发局-箱包指数运维及箱包之都复评资金绩效目标表</w:t>
      </w:r>
      <w:bookmarkEnd w:id="15"/>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13060523P00457210001A</w:t>
            </w:r>
          </w:p>
        </w:tc>
        <w:tc>
          <w:tcPr>
            <w:tcW w:w="1587" w:type="dxa"/>
            <w:vAlign w:val="center"/>
          </w:tcPr>
          <w:p>
            <w:pPr>
              <w:pStyle w:val="13"/>
            </w:pPr>
            <w:r>
              <w:t>项目名称</w:t>
            </w:r>
          </w:p>
        </w:tc>
        <w:tc>
          <w:tcPr>
            <w:tcW w:w="4423" w:type="dxa"/>
            <w:gridSpan w:val="3"/>
            <w:vAlign w:val="center"/>
          </w:tcPr>
          <w:p>
            <w:pPr>
              <w:pStyle w:val="12"/>
            </w:pPr>
            <w:r>
              <w:t>改发局-箱包指数运维及箱包之都复评资金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w:t>
            </w:r>
          </w:p>
        </w:tc>
        <w:tc>
          <w:tcPr>
            <w:tcW w:w="1587" w:type="dxa"/>
            <w:vAlign w:val="center"/>
          </w:tcPr>
          <w:p>
            <w:pPr>
              <w:pStyle w:val="13"/>
            </w:pPr>
            <w:r>
              <w:t>其中：财政    资金</w:t>
            </w:r>
          </w:p>
        </w:tc>
        <w:tc>
          <w:tcPr>
            <w:tcW w:w="1304" w:type="dxa"/>
            <w:vAlign w:val="center"/>
          </w:tcPr>
          <w:p>
            <w:pPr>
              <w:pStyle w:val="12"/>
            </w:pPr>
            <w:r>
              <w:t>35.00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w:t>
            </w:r>
            <w:r>
              <w:rPr>
                <w:rFonts w:hint="eastAsia"/>
              </w:rPr>
              <w:t>中国箱包指数运维</w:t>
            </w:r>
            <w:r>
              <w:rPr>
                <w:rFonts w:hint="eastAsia"/>
                <w:lang w:eastAsia="zh-CN"/>
              </w:rPr>
              <w:t>和</w:t>
            </w:r>
            <w:r>
              <w:rPr>
                <w:rFonts w:hint="eastAsia"/>
              </w:rPr>
              <w:t>中国箱包之都复评</w:t>
            </w:r>
            <w:r>
              <w:rPr>
                <w:rFonts w:hint="eastAsia"/>
                <w:lang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25.00</w:t>
            </w:r>
          </w:p>
        </w:tc>
        <w:tc>
          <w:tcPr>
            <w:tcW w:w="1304" w:type="dxa"/>
            <w:vAlign w:val="center"/>
          </w:tcPr>
          <w:p>
            <w:pPr>
              <w:pStyle w:val="14"/>
            </w:pPr>
            <w:r>
              <w:t>25.00</w:t>
            </w:r>
          </w:p>
        </w:tc>
        <w:tc>
          <w:tcPr>
            <w:tcW w:w="3119" w:type="dxa"/>
            <w:gridSpan w:val="2"/>
            <w:vAlign w:val="center"/>
          </w:tcPr>
          <w:p>
            <w:pPr>
              <w:pStyle w:val="14"/>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加速箱包产业与数字化深度融合，促进实体经济和数字经济协同发展，推动产业提档升级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项目完成情况</w:t>
            </w:r>
          </w:p>
          <w:p>
            <w:pPr>
              <w:pStyle w:val="12"/>
            </w:pPr>
          </w:p>
        </w:tc>
        <w:tc>
          <w:tcPr>
            <w:tcW w:w="2891" w:type="dxa"/>
            <w:vAlign w:val="center"/>
          </w:tcPr>
          <w:p>
            <w:pPr>
              <w:pStyle w:val="12"/>
            </w:pPr>
            <w:r>
              <w:t>项目完成情况</w:t>
            </w:r>
          </w:p>
          <w:p>
            <w:pPr>
              <w:pStyle w:val="12"/>
            </w:pP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完工及时率</w:t>
            </w:r>
          </w:p>
        </w:tc>
        <w:tc>
          <w:tcPr>
            <w:tcW w:w="2891" w:type="dxa"/>
            <w:vAlign w:val="center"/>
          </w:tcPr>
          <w:p>
            <w:pPr>
              <w:pStyle w:val="12"/>
            </w:pPr>
            <w:r>
              <w:t>完工及时率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≤35万元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经济发展</w:t>
            </w:r>
          </w:p>
        </w:tc>
        <w:tc>
          <w:tcPr>
            <w:tcW w:w="2891" w:type="dxa"/>
            <w:vAlign w:val="center"/>
          </w:tcPr>
          <w:p>
            <w:pPr>
              <w:pStyle w:val="12"/>
            </w:pPr>
            <w:r>
              <w:t>经济发展</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服务对象的满意度</w:t>
            </w:r>
          </w:p>
        </w:tc>
        <w:tc>
          <w:tcPr>
            <w:tcW w:w="2891" w:type="dxa"/>
            <w:vAlign w:val="center"/>
          </w:tcPr>
          <w:p>
            <w:pPr>
              <w:pStyle w:val="12"/>
            </w:pPr>
            <w:r>
              <w:t>服务对象的满意度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9"/>
      <w:r>
        <w:rPr>
          <w:rFonts w:ascii="方正仿宋_GBK" w:hAnsi="方正仿宋_GBK" w:eastAsia="方正仿宋_GBK" w:cs="方正仿宋_GBK"/>
          <w:color w:val="000000"/>
          <w:sz w:val="28"/>
        </w:rPr>
        <w:t>16.运转保障-2023改发局劳务派遣资金绩效目标表</w:t>
      </w:r>
      <w:bookmarkEnd w:id="16"/>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13060523P00000210020T</w:t>
            </w:r>
          </w:p>
        </w:tc>
        <w:tc>
          <w:tcPr>
            <w:tcW w:w="1587" w:type="dxa"/>
            <w:vAlign w:val="center"/>
          </w:tcPr>
          <w:p>
            <w:pPr>
              <w:pStyle w:val="13"/>
            </w:pPr>
            <w:r>
              <w:t>项目名称</w:t>
            </w:r>
          </w:p>
        </w:tc>
        <w:tc>
          <w:tcPr>
            <w:tcW w:w="4423" w:type="dxa"/>
            <w:gridSpan w:val="3"/>
            <w:vAlign w:val="center"/>
          </w:tcPr>
          <w:p>
            <w:pPr>
              <w:pStyle w:val="12"/>
            </w:pPr>
            <w:r>
              <w:t>运转保障-2023改发局劳务派遣资金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154.21</w:t>
            </w:r>
          </w:p>
        </w:tc>
        <w:tc>
          <w:tcPr>
            <w:tcW w:w="1587" w:type="dxa"/>
            <w:vAlign w:val="center"/>
          </w:tcPr>
          <w:p>
            <w:pPr>
              <w:pStyle w:val="13"/>
            </w:pPr>
            <w:r>
              <w:t>其中：财政    资金</w:t>
            </w:r>
          </w:p>
        </w:tc>
        <w:tc>
          <w:tcPr>
            <w:tcW w:w="1304" w:type="dxa"/>
            <w:vAlign w:val="center"/>
          </w:tcPr>
          <w:p>
            <w:pPr>
              <w:pStyle w:val="12"/>
            </w:pPr>
            <w:r>
              <w:t>154.21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w:t>
            </w:r>
            <w:r>
              <w:t>保障</w:t>
            </w:r>
            <w:r>
              <w:rPr>
                <w:rFonts w:hint="eastAsia"/>
                <w:lang w:eastAsia="zh-CN"/>
              </w:rPr>
              <w:t>单位内</w:t>
            </w:r>
            <w:r>
              <w:rPr>
                <w:rFonts w:hint="eastAsia"/>
                <w:lang w:val="en-US" w:eastAsia="zh-CN"/>
              </w:rPr>
              <w:t>2023年</w:t>
            </w:r>
            <w:r>
              <w:t>劳务派遣</w:t>
            </w:r>
            <w:r>
              <w:rPr>
                <w:rFonts w:hint="eastAsia"/>
                <w:lang w:eastAsia="zh-CN"/>
              </w:rPr>
              <w:t>人员支出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38.55</w:t>
            </w:r>
          </w:p>
        </w:tc>
        <w:tc>
          <w:tcPr>
            <w:tcW w:w="1587" w:type="dxa"/>
            <w:vAlign w:val="center"/>
          </w:tcPr>
          <w:p>
            <w:pPr>
              <w:pStyle w:val="14"/>
            </w:pPr>
            <w:r>
              <w:t>77.11</w:t>
            </w:r>
          </w:p>
        </w:tc>
        <w:tc>
          <w:tcPr>
            <w:tcW w:w="1304" w:type="dxa"/>
            <w:vAlign w:val="center"/>
          </w:tcPr>
          <w:p>
            <w:pPr>
              <w:pStyle w:val="14"/>
            </w:pPr>
            <w:r>
              <w:t>115.66</w:t>
            </w:r>
          </w:p>
        </w:tc>
        <w:tc>
          <w:tcPr>
            <w:tcW w:w="3119" w:type="dxa"/>
            <w:gridSpan w:val="2"/>
            <w:vAlign w:val="center"/>
          </w:tcPr>
          <w:p>
            <w:pPr>
              <w:pStyle w:val="14"/>
            </w:pPr>
            <w:r>
              <w:t>154.21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保障人员正常支出，提高工作效率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37人数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人均费用</w:t>
            </w:r>
          </w:p>
        </w:tc>
        <w:tc>
          <w:tcPr>
            <w:tcW w:w="2891" w:type="dxa"/>
            <w:vAlign w:val="center"/>
          </w:tcPr>
          <w:p>
            <w:pPr>
              <w:pStyle w:val="12"/>
            </w:pPr>
            <w:r>
              <w:t>人均费用</w:t>
            </w:r>
          </w:p>
        </w:tc>
        <w:tc>
          <w:tcPr>
            <w:tcW w:w="1276" w:type="dxa"/>
            <w:vAlign w:val="center"/>
          </w:tcPr>
          <w:p>
            <w:pPr>
              <w:pStyle w:val="12"/>
            </w:pPr>
            <w:r>
              <w:t>≤4.17万元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37人数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0"/>
      <w:r>
        <w:rPr>
          <w:rFonts w:ascii="方正仿宋_GBK" w:hAnsi="方正仿宋_GBK" w:eastAsia="方正仿宋_GBK" w:cs="方正仿宋_GBK"/>
          <w:color w:val="000000"/>
          <w:sz w:val="28"/>
        </w:rPr>
        <w:t>17.运转保障-2023改发局临时聘用资金绩效目标表</w:t>
      </w:r>
      <w:bookmarkEnd w:id="17"/>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13060523P00000110021Q</w:t>
            </w:r>
          </w:p>
        </w:tc>
        <w:tc>
          <w:tcPr>
            <w:tcW w:w="1587" w:type="dxa"/>
            <w:vAlign w:val="center"/>
          </w:tcPr>
          <w:p>
            <w:pPr>
              <w:pStyle w:val="13"/>
            </w:pPr>
            <w:r>
              <w:t>项目名称</w:t>
            </w:r>
          </w:p>
        </w:tc>
        <w:tc>
          <w:tcPr>
            <w:tcW w:w="4423" w:type="dxa"/>
            <w:gridSpan w:val="3"/>
            <w:vAlign w:val="center"/>
          </w:tcPr>
          <w:p>
            <w:pPr>
              <w:pStyle w:val="12"/>
            </w:pPr>
            <w:r>
              <w:t>运转保障-2023改发局临时聘用资金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17.64</w:t>
            </w:r>
          </w:p>
        </w:tc>
        <w:tc>
          <w:tcPr>
            <w:tcW w:w="1587" w:type="dxa"/>
            <w:vAlign w:val="center"/>
          </w:tcPr>
          <w:p>
            <w:pPr>
              <w:pStyle w:val="13"/>
            </w:pPr>
            <w:r>
              <w:t>其中：财政    资金</w:t>
            </w:r>
          </w:p>
        </w:tc>
        <w:tc>
          <w:tcPr>
            <w:tcW w:w="1304" w:type="dxa"/>
            <w:vAlign w:val="center"/>
          </w:tcPr>
          <w:p>
            <w:pPr>
              <w:pStyle w:val="12"/>
            </w:pPr>
            <w:r>
              <w:t>17.64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w:t>
            </w:r>
            <w:r>
              <w:t>保障</w:t>
            </w:r>
            <w:r>
              <w:rPr>
                <w:rFonts w:hint="eastAsia"/>
                <w:lang w:eastAsia="zh-CN"/>
              </w:rPr>
              <w:t>单位内</w:t>
            </w:r>
            <w:r>
              <w:rPr>
                <w:rFonts w:hint="eastAsia"/>
                <w:lang w:val="en-US" w:eastAsia="zh-CN"/>
              </w:rPr>
              <w:t>2023年</w:t>
            </w:r>
            <w:r>
              <w:rPr>
                <w:rFonts w:hint="eastAsia"/>
                <w:lang w:eastAsia="zh-CN"/>
              </w:rPr>
              <w:t>临时聘用人员支出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4.41</w:t>
            </w:r>
          </w:p>
        </w:tc>
        <w:tc>
          <w:tcPr>
            <w:tcW w:w="1587" w:type="dxa"/>
            <w:vAlign w:val="center"/>
          </w:tcPr>
          <w:p>
            <w:pPr>
              <w:pStyle w:val="14"/>
            </w:pPr>
            <w:r>
              <w:t>8.82</w:t>
            </w:r>
          </w:p>
        </w:tc>
        <w:tc>
          <w:tcPr>
            <w:tcW w:w="1304" w:type="dxa"/>
            <w:vAlign w:val="center"/>
          </w:tcPr>
          <w:p>
            <w:pPr>
              <w:pStyle w:val="14"/>
            </w:pPr>
            <w:r>
              <w:t>13.23</w:t>
            </w:r>
          </w:p>
        </w:tc>
        <w:tc>
          <w:tcPr>
            <w:tcW w:w="3119" w:type="dxa"/>
            <w:gridSpan w:val="2"/>
            <w:vAlign w:val="center"/>
          </w:tcPr>
          <w:p>
            <w:pPr>
              <w:pStyle w:val="14"/>
            </w:pPr>
            <w:r>
              <w:t>17.64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w:t>
            </w:r>
            <w:r>
              <w:rPr>
                <w:rFonts w:hint="eastAsia"/>
                <w:lang w:eastAsia="zh-CN"/>
              </w:rPr>
              <w:t>保障人员正常支出，提高工作效率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4人数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人均费用</w:t>
            </w:r>
          </w:p>
        </w:tc>
        <w:tc>
          <w:tcPr>
            <w:tcW w:w="2891" w:type="dxa"/>
            <w:vAlign w:val="center"/>
          </w:tcPr>
          <w:p>
            <w:pPr>
              <w:pStyle w:val="12"/>
            </w:pPr>
            <w:r>
              <w:t>人均费用</w:t>
            </w:r>
          </w:p>
        </w:tc>
        <w:tc>
          <w:tcPr>
            <w:tcW w:w="1276" w:type="dxa"/>
            <w:vAlign w:val="center"/>
          </w:tcPr>
          <w:p>
            <w:pPr>
              <w:pStyle w:val="12"/>
            </w:pPr>
            <w:r>
              <w:t>≤4.41万元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4人数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1"/>
      <w:r>
        <w:rPr>
          <w:rFonts w:ascii="方正仿宋_GBK" w:hAnsi="方正仿宋_GBK" w:eastAsia="方正仿宋_GBK" w:cs="方正仿宋_GBK"/>
          <w:color w:val="000000"/>
          <w:sz w:val="28"/>
        </w:rPr>
        <w:t>18.运转保障-2023改发局市管会、物流等调入经费绩效目标表</w:t>
      </w:r>
      <w:bookmarkEnd w:id="18"/>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13060523P000003100143</w:t>
            </w:r>
          </w:p>
        </w:tc>
        <w:tc>
          <w:tcPr>
            <w:tcW w:w="1587" w:type="dxa"/>
            <w:vAlign w:val="center"/>
          </w:tcPr>
          <w:p>
            <w:pPr>
              <w:pStyle w:val="13"/>
            </w:pPr>
            <w:r>
              <w:t>项目名称</w:t>
            </w:r>
          </w:p>
        </w:tc>
        <w:tc>
          <w:tcPr>
            <w:tcW w:w="4423" w:type="dxa"/>
            <w:gridSpan w:val="3"/>
            <w:vAlign w:val="center"/>
          </w:tcPr>
          <w:p>
            <w:pPr>
              <w:pStyle w:val="12"/>
            </w:pPr>
            <w:r>
              <w:t>运转保障-2023改发局市管会、物流等调入经费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58.16</w:t>
            </w:r>
          </w:p>
        </w:tc>
        <w:tc>
          <w:tcPr>
            <w:tcW w:w="1587" w:type="dxa"/>
            <w:vAlign w:val="center"/>
          </w:tcPr>
          <w:p>
            <w:pPr>
              <w:pStyle w:val="13"/>
            </w:pPr>
            <w:r>
              <w:t>其中：财政    资金</w:t>
            </w:r>
          </w:p>
        </w:tc>
        <w:tc>
          <w:tcPr>
            <w:tcW w:w="1304" w:type="dxa"/>
            <w:vAlign w:val="center"/>
          </w:tcPr>
          <w:p>
            <w:pPr>
              <w:pStyle w:val="12"/>
            </w:pPr>
            <w:r>
              <w:t>58.16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w:t>
            </w:r>
            <w:r>
              <w:t>保障</w:t>
            </w:r>
            <w:r>
              <w:rPr>
                <w:rFonts w:hint="eastAsia"/>
                <w:lang w:eastAsia="zh-CN"/>
              </w:rPr>
              <w:t>单位内</w:t>
            </w:r>
            <w:r>
              <w:rPr>
                <w:rFonts w:hint="eastAsia"/>
                <w:lang w:val="en-US" w:eastAsia="zh-CN"/>
              </w:rPr>
              <w:t>2023年</w:t>
            </w:r>
            <w:r>
              <w:rPr>
                <w:rFonts w:hint="eastAsia"/>
                <w:lang w:eastAsia="zh-CN"/>
              </w:rPr>
              <w:t>市管会人员支出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14.54</w:t>
            </w:r>
          </w:p>
        </w:tc>
        <w:tc>
          <w:tcPr>
            <w:tcW w:w="1587" w:type="dxa"/>
            <w:vAlign w:val="center"/>
          </w:tcPr>
          <w:p>
            <w:pPr>
              <w:pStyle w:val="14"/>
            </w:pPr>
            <w:r>
              <w:t>29.08</w:t>
            </w:r>
          </w:p>
        </w:tc>
        <w:tc>
          <w:tcPr>
            <w:tcW w:w="1304" w:type="dxa"/>
            <w:vAlign w:val="center"/>
          </w:tcPr>
          <w:p>
            <w:pPr>
              <w:pStyle w:val="14"/>
            </w:pPr>
            <w:r>
              <w:t>43.62</w:t>
            </w:r>
          </w:p>
        </w:tc>
        <w:tc>
          <w:tcPr>
            <w:tcW w:w="3119" w:type="dxa"/>
            <w:gridSpan w:val="2"/>
            <w:vAlign w:val="center"/>
          </w:tcPr>
          <w:p>
            <w:pPr>
              <w:pStyle w:val="14"/>
            </w:pPr>
            <w:r>
              <w:t>58.16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w:t>
            </w:r>
            <w:r>
              <w:rPr>
                <w:rFonts w:hint="eastAsia"/>
                <w:lang w:eastAsia="zh-CN"/>
              </w:rPr>
              <w:t>保障人员正常支出，提高工作效率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4人数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人均费用</w:t>
            </w:r>
          </w:p>
        </w:tc>
        <w:tc>
          <w:tcPr>
            <w:tcW w:w="2891" w:type="dxa"/>
            <w:vAlign w:val="center"/>
          </w:tcPr>
          <w:p>
            <w:pPr>
              <w:pStyle w:val="12"/>
            </w:pPr>
            <w:r>
              <w:t>人均费用</w:t>
            </w:r>
          </w:p>
        </w:tc>
        <w:tc>
          <w:tcPr>
            <w:tcW w:w="1276" w:type="dxa"/>
            <w:vAlign w:val="center"/>
          </w:tcPr>
          <w:p>
            <w:pPr>
              <w:pStyle w:val="12"/>
            </w:pPr>
            <w:r>
              <w:t>≤14.54万元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4人数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2"/>
      <w:r>
        <w:rPr>
          <w:rFonts w:ascii="方正仿宋_GBK" w:hAnsi="方正仿宋_GBK" w:eastAsia="方正仿宋_GBK" w:cs="方正仿宋_GBK"/>
          <w:color w:val="000000"/>
          <w:sz w:val="28"/>
        </w:rPr>
        <w:t>19.2022年下达冬季清洁取暖补助资金的通知绩效目标表</w:t>
      </w:r>
      <w:bookmarkEnd w:id="19"/>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13060522P00449110002G</w:t>
            </w:r>
          </w:p>
        </w:tc>
        <w:tc>
          <w:tcPr>
            <w:tcW w:w="1587" w:type="dxa"/>
            <w:vAlign w:val="center"/>
          </w:tcPr>
          <w:p>
            <w:pPr>
              <w:pStyle w:val="13"/>
            </w:pPr>
            <w:r>
              <w:t>项目名称</w:t>
            </w:r>
          </w:p>
        </w:tc>
        <w:tc>
          <w:tcPr>
            <w:tcW w:w="4423" w:type="dxa"/>
            <w:gridSpan w:val="3"/>
            <w:vAlign w:val="center"/>
          </w:tcPr>
          <w:p>
            <w:pPr>
              <w:pStyle w:val="12"/>
            </w:pPr>
            <w:r>
              <w:t>2022年下达冬季清洁取暖补助资金的通知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112.00</w:t>
            </w:r>
          </w:p>
        </w:tc>
        <w:tc>
          <w:tcPr>
            <w:tcW w:w="1587" w:type="dxa"/>
            <w:vAlign w:val="center"/>
          </w:tcPr>
          <w:p>
            <w:pPr>
              <w:pStyle w:val="13"/>
            </w:pPr>
            <w:r>
              <w:t>其中：财政    资金</w:t>
            </w:r>
          </w:p>
        </w:tc>
        <w:tc>
          <w:tcPr>
            <w:tcW w:w="1304" w:type="dxa"/>
            <w:vAlign w:val="center"/>
          </w:tcPr>
          <w:p>
            <w:pPr>
              <w:pStyle w:val="12"/>
            </w:pPr>
            <w:r>
              <w:t>112.00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用于支付给城燃企业冬季天然气</w:t>
            </w:r>
            <w:r>
              <w:t>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112.00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减轻企业运行压力，提升居民生活质量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支持企业数量</w:t>
            </w:r>
          </w:p>
        </w:tc>
        <w:tc>
          <w:tcPr>
            <w:tcW w:w="2891" w:type="dxa"/>
            <w:vAlign w:val="center"/>
          </w:tcPr>
          <w:p>
            <w:pPr>
              <w:pStyle w:val="12"/>
            </w:pPr>
            <w:r>
              <w:t>支持企业数量</w:t>
            </w:r>
          </w:p>
        </w:tc>
        <w:tc>
          <w:tcPr>
            <w:tcW w:w="1276" w:type="dxa"/>
            <w:vAlign w:val="center"/>
          </w:tcPr>
          <w:p>
            <w:pPr>
              <w:pStyle w:val="12"/>
            </w:pPr>
            <w:r>
              <w:t>≥2家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补助资金发放完成率（%）</w:t>
            </w:r>
          </w:p>
        </w:tc>
        <w:tc>
          <w:tcPr>
            <w:tcW w:w="2891" w:type="dxa"/>
            <w:vAlign w:val="center"/>
          </w:tcPr>
          <w:p>
            <w:pPr>
              <w:pStyle w:val="12"/>
            </w:pPr>
            <w:r>
              <w:t>补助资金发放完成率（%）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补贴资金在规定时间支付到位率</w:t>
            </w:r>
          </w:p>
        </w:tc>
        <w:tc>
          <w:tcPr>
            <w:tcW w:w="2891" w:type="dxa"/>
            <w:vAlign w:val="center"/>
          </w:tcPr>
          <w:p>
            <w:pPr>
              <w:pStyle w:val="12"/>
            </w:pPr>
            <w:r>
              <w:t>补贴资金在规定时间支付到位率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为企业节约经营成本金额</w:t>
            </w:r>
          </w:p>
        </w:tc>
        <w:tc>
          <w:tcPr>
            <w:tcW w:w="2891" w:type="dxa"/>
            <w:vAlign w:val="center"/>
          </w:tcPr>
          <w:p>
            <w:pPr>
              <w:pStyle w:val="12"/>
            </w:pPr>
            <w:r>
              <w:t>为企业节约经营成本金额</w:t>
            </w:r>
          </w:p>
        </w:tc>
        <w:tc>
          <w:tcPr>
            <w:tcW w:w="1276" w:type="dxa"/>
            <w:vAlign w:val="center"/>
          </w:tcPr>
          <w:p>
            <w:pPr>
              <w:pStyle w:val="12"/>
            </w:pPr>
            <w:r>
              <w:t>≤112万元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就业困难人员就业人数</w:t>
            </w:r>
          </w:p>
        </w:tc>
        <w:tc>
          <w:tcPr>
            <w:tcW w:w="2891" w:type="dxa"/>
            <w:vAlign w:val="center"/>
          </w:tcPr>
          <w:p>
            <w:pPr>
              <w:pStyle w:val="12"/>
            </w:pPr>
            <w:r>
              <w:t>就业困难人员就业人数</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就业扶持政策经办服务满意度</w:t>
            </w:r>
          </w:p>
        </w:tc>
        <w:tc>
          <w:tcPr>
            <w:tcW w:w="2891" w:type="dxa"/>
            <w:vAlign w:val="center"/>
          </w:tcPr>
          <w:p>
            <w:pPr>
              <w:pStyle w:val="12"/>
            </w:pPr>
            <w:r>
              <w:t>就业扶持政策经办服务满意度</w:t>
            </w:r>
          </w:p>
        </w:tc>
        <w:tc>
          <w:tcPr>
            <w:tcW w:w="1276" w:type="dxa"/>
            <w:vAlign w:val="center"/>
          </w:tcPr>
          <w:p>
            <w:pPr>
              <w:pStyle w:val="12"/>
            </w:pPr>
            <w:r>
              <w:t>≥98%</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3"/>
      <w:r>
        <w:rPr>
          <w:rFonts w:ascii="方正仿宋_GBK" w:hAnsi="方正仿宋_GBK" w:eastAsia="方正仿宋_GBK" w:cs="方正仿宋_GBK"/>
          <w:color w:val="000000"/>
          <w:sz w:val="28"/>
        </w:rPr>
        <w:t>20.改发局-储备粮收购保管及补贴资金绩效目标表</w:t>
      </w:r>
      <w:bookmarkEnd w:id="20"/>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13060523P004576100011</w:t>
            </w:r>
          </w:p>
        </w:tc>
        <w:tc>
          <w:tcPr>
            <w:tcW w:w="1587" w:type="dxa"/>
            <w:vAlign w:val="center"/>
          </w:tcPr>
          <w:p>
            <w:pPr>
              <w:pStyle w:val="13"/>
            </w:pPr>
            <w:r>
              <w:t>项目名称</w:t>
            </w:r>
          </w:p>
        </w:tc>
        <w:tc>
          <w:tcPr>
            <w:tcW w:w="4423" w:type="dxa"/>
            <w:gridSpan w:val="3"/>
            <w:vAlign w:val="center"/>
          </w:tcPr>
          <w:p>
            <w:pPr>
              <w:pStyle w:val="12"/>
            </w:pPr>
            <w:r>
              <w:t>改发局-储备粮收购保管及补贴资金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用于支付</w:t>
            </w:r>
            <w:r>
              <w:t>储备粮收购保管及补贴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提升粮食储备能力，保障粮食正常供应</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运行正常运转率</w:t>
            </w:r>
          </w:p>
        </w:tc>
        <w:tc>
          <w:tcPr>
            <w:tcW w:w="2891" w:type="dxa"/>
            <w:vAlign w:val="center"/>
          </w:tcPr>
          <w:p>
            <w:pPr>
              <w:pStyle w:val="12"/>
            </w:pPr>
            <w:r>
              <w:t>运行正常运转率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≤200万元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对社会发展带来的影响</w:t>
            </w:r>
          </w:p>
        </w:tc>
        <w:tc>
          <w:tcPr>
            <w:tcW w:w="2891" w:type="dxa"/>
            <w:vAlign w:val="center"/>
          </w:tcPr>
          <w:p>
            <w:pPr>
              <w:pStyle w:val="12"/>
            </w:pPr>
            <w:r>
              <w:t>对社会发展带来的影响</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4"/>
      <w:r>
        <w:rPr>
          <w:rFonts w:ascii="方正仿宋_GBK" w:hAnsi="方正仿宋_GBK" w:eastAsia="方正仿宋_GBK" w:cs="方正仿宋_GBK"/>
          <w:color w:val="000000"/>
          <w:sz w:val="28"/>
        </w:rPr>
        <w:t>21.改发局-工业技改资金绩效目标表</w:t>
      </w:r>
      <w:bookmarkEnd w:id="21"/>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13060523P00457810001C</w:t>
            </w:r>
          </w:p>
        </w:tc>
        <w:tc>
          <w:tcPr>
            <w:tcW w:w="1587" w:type="dxa"/>
            <w:vAlign w:val="center"/>
          </w:tcPr>
          <w:p>
            <w:pPr>
              <w:pStyle w:val="13"/>
            </w:pPr>
            <w:r>
              <w:t>项目名称</w:t>
            </w:r>
          </w:p>
        </w:tc>
        <w:tc>
          <w:tcPr>
            <w:tcW w:w="4423" w:type="dxa"/>
            <w:gridSpan w:val="3"/>
            <w:vAlign w:val="center"/>
          </w:tcPr>
          <w:p>
            <w:pPr>
              <w:pStyle w:val="12"/>
            </w:pPr>
            <w:r>
              <w:t>改发局-工业技改资金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235.00</w:t>
            </w:r>
          </w:p>
        </w:tc>
        <w:tc>
          <w:tcPr>
            <w:tcW w:w="1587" w:type="dxa"/>
            <w:vAlign w:val="center"/>
          </w:tcPr>
          <w:p>
            <w:pPr>
              <w:pStyle w:val="13"/>
            </w:pPr>
            <w:r>
              <w:t>其中：财政    资金</w:t>
            </w:r>
          </w:p>
        </w:tc>
        <w:tc>
          <w:tcPr>
            <w:tcW w:w="1304" w:type="dxa"/>
            <w:vAlign w:val="center"/>
          </w:tcPr>
          <w:p>
            <w:pPr>
              <w:pStyle w:val="12"/>
            </w:pPr>
            <w:r>
              <w:t>235.00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用于鼓励企业提升</w:t>
            </w:r>
            <w:r>
              <w:t>工业技改</w:t>
            </w:r>
            <w:r>
              <w:rPr>
                <w:rFonts w:hint="eastAsia"/>
                <w:lang w:eastAsia="zh-CN"/>
              </w:rPr>
              <w:t>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235.00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激发企业技改意愿，保护企业知识产权，促进箱包产业发展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支持企业数量</w:t>
            </w:r>
          </w:p>
        </w:tc>
        <w:tc>
          <w:tcPr>
            <w:tcW w:w="2891" w:type="dxa"/>
            <w:vAlign w:val="center"/>
          </w:tcPr>
          <w:p>
            <w:pPr>
              <w:pStyle w:val="12"/>
            </w:pPr>
            <w:r>
              <w:t>支持企业数量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资金发放率</w:t>
            </w:r>
          </w:p>
        </w:tc>
        <w:tc>
          <w:tcPr>
            <w:tcW w:w="2891" w:type="dxa"/>
            <w:vAlign w:val="center"/>
          </w:tcPr>
          <w:p>
            <w:pPr>
              <w:pStyle w:val="12"/>
            </w:pPr>
            <w:r>
              <w:t>资金发放率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发放及时性</w:t>
            </w:r>
          </w:p>
        </w:tc>
        <w:tc>
          <w:tcPr>
            <w:tcW w:w="2891" w:type="dxa"/>
            <w:vAlign w:val="center"/>
          </w:tcPr>
          <w:p>
            <w:pPr>
              <w:pStyle w:val="12"/>
            </w:pPr>
            <w:r>
              <w:t>发放及时性</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≤235万元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经济效益增加值</w:t>
            </w:r>
          </w:p>
        </w:tc>
        <w:tc>
          <w:tcPr>
            <w:tcW w:w="2891" w:type="dxa"/>
            <w:vAlign w:val="center"/>
          </w:tcPr>
          <w:p>
            <w:pPr>
              <w:pStyle w:val="12"/>
            </w:pPr>
            <w:r>
              <w:t>通过项目开展对经济效益提升值</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对社会发展带来的影响</w:t>
            </w:r>
          </w:p>
          <w:p>
            <w:pPr>
              <w:pStyle w:val="12"/>
            </w:pPr>
          </w:p>
        </w:tc>
        <w:tc>
          <w:tcPr>
            <w:tcW w:w="2891" w:type="dxa"/>
            <w:vAlign w:val="center"/>
          </w:tcPr>
          <w:p>
            <w:pPr>
              <w:pStyle w:val="12"/>
            </w:pPr>
            <w:r>
              <w:t>对社会发展带来的影响</w:t>
            </w:r>
          </w:p>
          <w:p>
            <w:pPr>
              <w:pStyle w:val="12"/>
            </w:pP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2891" w:type="dxa"/>
            <w:vAlign w:val="center"/>
          </w:tcPr>
          <w:p>
            <w:pPr>
              <w:pStyle w:val="12"/>
            </w:pPr>
            <w:r>
              <w:t>服务满意度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5"/>
      <w:r>
        <w:rPr>
          <w:rFonts w:ascii="方正仿宋_GBK" w:hAnsi="方正仿宋_GBK" w:eastAsia="方正仿宋_GBK" w:cs="方正仿宋_GBK"/>
          <w:color w:val="000000"/>
          <w:sz w:val="28"/>
        </w:rPr>
        <w:t>22.改发局-公章刻制服务资金绩效目标表</w:t>
      </w:r>
      <w:bookmarkEnd w:id="22"/>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13060523P004579100012</w:t>
            </w:r>
          </w:p>
        </w:tc>
        <w:tc>
          <w:tcPr>
            <w:tcW w:w="1587" w:type="dxa"/>
            <w:vAlign w:val="center"/>
          </w:tcPr>
          <w:p>
            <w:pPr>
              <w:pStyle w:val="13"/>
            </w:pPr>
            <w:r>
              <w:t>项目名称</w:t>
            </w:r>
          </w:p>
        </w:tc>
        <w:tc>
          <w:tcPr>
            <w:tcW w:w="4423" w:type="dxa"/>
            <w:gridSpan w:val="3"/>
            <w:vAlign w:val="center"/>
          </w:tcPr>
          <w:p>
            <w:pPr>
              <w:pStyle w:val="12"/>
            </w:pPr>
            <w:r>
              <w:t>改发局-公章刻制服务资金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265.00</w:t>
            </w:r>
          </w:p>
        </w:tc>
        <w:tc>
          <w:tcPr>
            <w:tcW w:w="1587" w:type="dxa"/>
            <w:vAlign w:val="center"/>
          </w:tcPr>
          <w:p>
            <w:pPr>
              <w:pStyle w:val="13"/>
            </w:pPr>
            <w:r>
              <w:t>其中：财政    资金</w:t>
            </w:r>
          </w:p>
        </w:tc>
        <w:tc>
          <w:tcPr>
            <w:tcW w:w="1304" w:type="dxa"/>
            <w:vAlign w:val="center"/>
          </w:tcPr>
          <w:p>
            <w:pPr>
              <w:pStyle w:val="12"/>
            </w:pPr>
            <w:r>
              <w:t>265.00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ascii="方正书宋_GBK" w:eastAsia="方正书宋_GBK"/>
              </w:rPr>
              <w:t>为新办企业提供首套公章</w:t>
            </w:r>
            <w:r>
              <w:rPr>
                <w:rFonts w:hint="eastAsia"/>
                <w:lang w:eastAsia="zh-CN"/>
              </w:rPr>
              <w:t>免费</w:t>
            </w:r>
            <w:r>
              <w:rPr>
                <w:rFonts w:hint="eastAsia" w:ascii="方正书宋_GBK" w:eastAsia="方正书宋_GBK"/>
              </w:rPr>
              <w:t>刻制服务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35.00</w:t>
            </w:r>
          </w:p>
        </w:tc>
        <w:tc>
          <w:tcPr>
            <w:tcW w:w="1587" w:type="dxa"/>
            <w:vAlign w:val="center"/>
          </w:tcPr>
          <w:p>
            <w:pPr>
              <w:pStyle w:val="14"/>
            </w:pPr>
            <w:r>
              <w:t>100.00</w:t>
            </w:r>
          </w:p>
        </w:tc>
        <w:tc>
          <w:tcPr>
            <w:tcW w:w="1304" w:type="dxa"/>
            <w:vAlign w:val="center"/>
          </w:tcPr>
          <w:p>
            <w:pPr>
              <w:pStyle w:val="14"/>
            </w:pPr>
            <w:r>
              <w:t>180.00</w:t>
            </w:r>
          </w:p>
        </w:tc>
        <w:tc>
          <w:tcPr>
            <w:tcW w:w="3119" w:type="dxa"/>
            <w:gridSpan w:val="2"/>
            <w:vAlign w:val="center"/>
          </w:tcPr>
          <w:p>
            <w:pPr>
              <w:pStyle w:val="14"/>
            </w:pPr>
            <w:r>
              <w:t>263.00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吸引企业落地开办，减轻企业注册成本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享受政府购买刻制公章政策企业数量</w:t>
            </w:r>
          </w:p>
        </w:tc>
        <w:tc>
          <w:tcPr>
            <w:tcW w:w="2891" w:type="dxa"/>
            <w:vAlign w:val="center"/>
          </w:tcPr>
          <w:p>
            <w:pPr>
              <w:pStyle w:val="12"/>
            </w:pPr>
            <w:r>
              <w:t>享受政府购买刻制公章政策企业数量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优化企业开办服务</w:t>
            </w:r>
          </w:p>
        </w:tc>
        <w:tc>
          <w:tcPr>
            <w:tcW w:w="2891" w:type="dxa"/>
            <w:vAlign w:val="center"/>
          </w:tcPr>
          <w:p>
            <w:pPr>
              <w:pStyle w:val="12"/>
            </w:pPr>
            <w:r>
              <w:t>优化企业开办服务</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≤265万元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提高服务次数</w:t>
            </w:r>
          </w:p>
        </w:tc>
        <w:tc>
          <w:tcPr>
            <w:tcW w:w="2891" w:type="dxa"/>
            <w:vAlign w:val="center"/>
          </w:tcPr>
          <w:p>
            <w:pPr>
              <w:pStyle w:val="12"/>
            </w:pPr>
            <w:r>
              <w:t>提高服务次数</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标准化建设完善，推进落实到位</w:t>
            </w:r>
          </w:p>
        </w:tc>
        <w:tc>
          <w:tcPr>
            <w:tcW w:w="2891" w:type="dxa"/>
            <w:vAlign w:val="center"/>
          </w:tcPr>
          <w:p>
            <w:pPr>
              <w:pStyle w:val="12"/>
            </w:pPr>
            <w:r>
              <w:t>标准化建设完善，推进落实到位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&gt;95%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6"/>
      <w:r>
        <w:rPr>
          <w:rFonts w:ascii="方正仿宋_GBK" w:hAnsi="方正仿宋_GBK" w:eastAsia="方正仿宋_GBK" w:cs="方正仿宋_GBK"/>
          <w:color w:val="000000"/>
          <w:sz w:val="28"/>
        </w:rPr>
        <w:t>23.改发局-关于提前下达2023年省级中小企业发展专项资金的通知（保财建[2022]90号）绩效目标表</w:t>
      </w:r>
      <w:bookmarkEnd w:id="23"/>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13060523P004501100012</w:t>
            </w:r>
          </w:p>
        </w:tc>
        <w:tc>
          <w:tcPr>
            <w:tcW w:w="1587" w:type="dxa"/>
            <w:vAlign w:val="center"/>
          </w:tcPr>
          <w:p>
            <w:pPr>
              <w:pStyle w:val="13"/>
            </w:pPr>
            <w:r>
              <w:t>项目名称</w:t>
            </w:r>
          </w:p>
        </w:tc>
        <w:tc>
          <w:tcPr>
            <w:tcW w:w="4423" w:type="dxa"/>
            <w:gridSpan w:val="3"/>
            <w:vAlign w:val="center"/>
          </w:tcPr>
          <w:p>
            <w:pPr>
              <w:pStyle w:val="12"/>
            </w:pPr>
            <w:r>
              <w:t>改发局-关于提前下达2023年省级中小企业发展专项资金的通知（保财建[2022]90号）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w:t>
            </w:r>
          </w:p>
        </w:tc>
        <w:tc>
          <w:tcPr>
            <w:tcW w:w="1587" w:type="dxa"/>
            <w:vAlign w:val="center"/>
          </w:tcPr>
          <w:p>
            <w:pPr>
              <w:pStyle w:val="13"/>
            </w:pPr>
            <w:r>
              <w:t>其中：财政    资金</w:t>
            </w:r>
          </w:p>
        </w:tc>
        <w:tc>
          <w:tcPr>
            <w:tcW w:w="1304" w:type="dxa"/>
            <w:vAlign w:val="center"/>
          </w:tcPr>
          <w:p>
            <w:pPr>
              <w:pStyle w:val="12"/>
            </w:pPr>
            <w:r>
              <w:t>1.60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用于支持</w:t>
            </w:r>
            <w:r>
              <w:t>中小企业发展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1.60</w:t>
            </w:r>
          </w:p>
        </w:tc>
        <w:tc>
          <w:tcPr>
            <w:tcW w:w="3119" w:type="dxa"/>
            <w:gridSpan w:val="2"/>
            <w:vAlign w:val="center"/>
          </w:tcPr>
          <w:p>
            <w:pPr>
              <w:pStyle w:val="14"/>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促进产业升级，减轻企业负担，激发企业创新活力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监测企业总量</w:t>
            </w:r>
          </w:p>
        </w:tc>
        <w:tc>
          <w:tcPr>
            <w:tcW w:w="2891" w:type="dxa"/>
            <w:vAlign w:val="center"/>
          </w:tcPr>
          <w:p>
            <w:pPr>
              <w:pStyle w:val="12"/>
            </w:pPr>
            <w:r>
              <w:t>全省纳入中小监测运行监测企业户数</w:t>
            </w:r>
          </w:p>
        </w:tc>
        <w:tc>
          <w:tcPr>
            <w:tcW w:w="1276" w:type="dxa"/>
            <w:vAlign w:val="center"/>
          </w:tcPr>
          <w:p>
            <w:pPr>
              <w:pStyle w:val="12"/>
            </w:pPr>
            <w:r>
              <w:t>全区不少于50家</w:t>
            </w:r>
          </w:p>
        </w:tc>
        <w:tc>
          <w:tcPr>
            <w:tcW w:w="1843" w:type="dxa"/>
            <w:vAlign w:val="center"/>
          </w:tcPr>
          <w:p>
            <w:pPr>
              <w:pStyle w:val="12"/>
            </w:pPr>
            <w:r>
              <w:t>保财建[2022]90号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月均报送量</w:t>
            </w:r>
          </w:p>
        </w:tc>
        <w:tc>
          <w:tcPr>
            <w:tcW w:w="2891" w:type="dxa"/>
            <w:vAlign w:val="center"/>
          </w:tcPr>
          <w:p>
            <w:pPr>
              <w:pStyle w:val="12"/>
            </w:pPr>
            <w:r>
              <w:t>月均企业填报生产经营数据户数</w:t>
            </w:r>
          </w:p>
        </w:tc>
        <w:tc>
          <w:tcPr>
            <w:tcW w:w="1276" w:type="dxa"/>
            <w:vAlign w:val="center"/>
          </w:tcPr>
          <w:p>
            <w:pPr>
              <w:pStyle w:val="12"/>
            </w:pPr>
            <w:r>
              <w:t>全区不少于50家</w:t>
            </w:r>
          </w:p>
        </w:tc>
        <w:tc>
          <w:tcPr>
            <w:tcW w:w="1843" w:type="dxa"/>
            <w:vAlign w:val="center"/>
          </w:tcPr>
          <w:p>
            <w:pPr>
              <w:pStyle w:val="12"/>
            </w:pPr>
            <w:r>
              <w:t>保财建[2022]90号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报送时限</w:t>
            </w:r>
          </w:p>
        </w:tc>
        <w:tc>
          <w:tcPr>
            <w:tcW w:w="2891" w:type="dxa"/>
            <w:vAlign w:val="center"/>
          </w:tcPr>
          <w:p>
            <w:pPr>
              <w:pStyle w:val="12"/>
            </w:pPr>
            <w:r>
              <w:t>完成数据报送时限要求</w:t>
            </w:r>
          </w:p>
        </w:tc>
        <w:tc>
          <w:tcPr>
            <w:tcW w:w="1276" w:type="dxa"/>
            <w:vAlign w:val="center"/>
          </w:tcPr>
          <w:p>
            <w:pPr>
              <w:pStyle w:val="12"/>
            </w:pPr>
            <w:r>
              <w:t>月后30日内</w:t>
            </w:r>
          </w:p>
        </w:tc>
        <w:tc>
          <w:tcPr>
            <w:tcW w:w="1843" w:type="dxa"/>
            <w:vAlign w:val="center"/>
          </w:tcPr>
          <w:p>
            <w:pPr>
              <w:pStyle w:val="12"/>
            </w:pPr>
            <w:r>
              <w:t>保财建[2022]90号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补助经费标准</w:t>
            </w:r>
          </w:p>
        </w:tc>
        <w:tc>
          <w:tcPr>
            <w:tcW w:w="2891" w:type="dxa"/>
            <w:vAlign w:val="center"/>
          </w:tcPr>
          <w:p>
            <w:pPr>
              <w:pStyle w:val="12"/>
            </w:pPr>
            <w:r>
              <w:t>对各市（含县市区）综合补助费用平均每家企业每月补助金额</w:t>
            </w:r>
          </w:p>
        </w:tc>
        <w:tc>
          <w:tcPr>
            <w:tcW w:w="1276" w:type="dxa"/>
            <w:vAlign w:val="center"/>
          </w:tcPr>
          <w:p>
            <w:pPr>
              <w:pStyle w:val="12"/>
            </w:pPr>
            <w:r>
              <w:t>≤320元</w:t>
            </w:r>
          </w:p>
        </w:tc>
        <w:tc>
          <w:tcPr>
            <w:tcW w:w="1843" w:type="dxa"/>
            <w:vAlign w:val="center"/>
          </w:tcPr>
          <w:p>
            <w:pPr>
              <w:pStyle w:val="12"/>
            </w:pPr>
            <w:r>
              <w:t>保财建[2022]90号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为工信部提供检测数据</w:t>
            </w:r>
          </w:p>
        </w:tc>
        <w:tc>
          <w:tcPr>
            <w:tcW w:w="2891" w:type="dxa"/>
            <w:vAlign w:val="center"/>
          </w:tcPr>
          <w:p>
            <w:pPr>
              <w:pStyle w:val="12"/>
            </w:pPr>
            <w:r>
              <w:t>根据中小企业运行检测工作，和工信部安排部署等要求，每月提供监测企业数据，为工信部决策参考提供有效监测企业数据</w:t>
            </w:r>
          </w:p>
        </w:tc>
        <w:tc>
          <w:tcPr>
            <w:tcW w:w="1276" w:type="dxa"/>
            <w:vAlign w:val="center"/>
          </w:tcPr>
          <w:p>
            <w:pPr>
              <w:pStyle w:val="12"/>
            </w:pPr>
            <w:r>
              <w:t>按时提供监测数据，提供有效监测数据</w:t>
            </w:r>
          </w:p>
        </w:tc>
        <w:tc>
          <w:tcPr>
            <w:tcW w:w="1843" w:type="dxa"/>
            <w:vAlign w:val="center"/>
          </w:tcPr>
          <w:p>
            <w:pPr>
              <w:pStyle w:val="12"/>
            </w:pPr>
            <w:r>
              <w:t>保财建[2022]90号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7"/>
      <w:r>
        <w:rPr>
          <w:rFonts w:ascii="方正仿宋_GBK" w:hAnsi="方正仿宋_GBK" w:eastAsia="方正仿宋_GBK" w:cs="方正仿宋_GBK"/>
          <w:color w:val="000000"/>
          <w:sz w:val="28"/>
        </w:rPr>
        <w:t>24.改发局-关于下达2022年省级R&amp;D经费投入强度增长奖励资金的通知（保财教[2022]66号）绩效目标表</w:t>
      </w:r>
      <w:bookmarkEnd w:id="24"/>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13060522P00450810002Y</w:t>
            </w:r>
          </w:p>
        </w:tc>
        <w:tc>
          <w:tcPr>
            <w:tcW w:w="1587" w:type="dxa"/>
            <w:vAlign w:val="center"/>
          </w:tcPr>
          <w:p>
            <w:pPr>
              <w:pStyle w:val="13"/>
            </w:pPr>
            <w:r>
              <w:t>项目名称</w:t>
            </w:r>
          </w:p>
        </w:tc>
        <w:tc>
          <w:tcPr>
            <w:tcW w:w="4423" w:type="dxa"/>
            <w:gridSpan w:val="3"/>
            <w:vAlign w:val="center"/>
          </w:tcPr>
          <w:p>
            <w:pPr>
              <w:pStyle w:val="12"/>
            </w:pPr>
            <w:r>
              <w:t>改发局-关于下达2022年省级R&amp;D经费投入强度增长奖励资金的通知（保财教[2022]66号）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用于鼓励并支持企业加强科研投入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20.00</w:t>
            </w:r>
          </w:p>
        </w:tc>
        <w:tc>
          <w:tcPr>
            <w:tcW w:w="3119"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促进企业科技创新能力，提升综合实力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支持项目个数（个）</w:t>
            </w:r>
          </w:p>
        </w:tc>
        <w:tc>
          <w:tcPr>
            <w:tcW w:w="2891" w:type="dxa"/>
            <w:vAlign w:val="center"/>
          </w:tcPr>
          <w:p>
            <w:pPr>
              <w:pStyle w:val="12"/>
            </w:pPr>
            <w:r>
              <w:t>支持项目个数（个）</w:t>
            </w:r>
          </w:p>
        </w:tc>
        <w:tc>
          <w:tcPr>
            <w:tcW w:w="1276" w:type="dxa"/>
            <w:vAlign w:val="center"/>
          </w:tcPr>
          <w:p>
            <w:pPr>
              <w:pStyle w:val="12"/>
            </w:pPr>
            <w:r>
              <w:t>≥1项</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资金发放率</w:t>
            </w:r>
          </w:p>
        </w:tc>
        <w:tc>
          <w:tcPr>
            <w:tcW w:w="2891" w:type="dxa"/>
            <w:vAlign w:val="center"/>
          </w:tcPr>
          <w:p>
            <w:pPr>
              <w:pStyle w:val="12"/>
            </w:pPr>
            <w:r>
              <w:t>资金发放率</w:t>
            </w:r>
          </w:p>
        </w:tc>
        <w:tc>
          <w:tcPr>
            <w:tcW w:w="1276" w:type="dxa"/>
            <w:vAlign w:val="center"/>
          </w:tcPr>
          <w:p>
            <w:pPr>
              <w:pStyle w:val="12"/>
            </w:pPr>
            <w:r>
              <w:t>≥90%</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资金拨付及时率</w:t>
            </w:r>
          </w:p>
        </w:tc>
        <w:tc>
          <w:tcPr>
            <w:tcW w:w="2891" w:type="dxa"/>
            <w:vAlign w:val="center"/>
          </w:tcPr>
          <w:p>
            <w:pPr>
              <w:pStyle w:val="12"/>
            </w:pPr>
            <w:r>
              <w:t>资金拨付及时率</w:t>
            </w:r>
          </w:p>
        </w:tc>
        <w:tc>
          <w:tcPr>
            <w:tcW w:w="1276" w:type="dxa"/>
            <w:vAlign w:val="center"/>
          </w:tcPr>
          <w:p>
            <w:pPr>
              <w:pStyle w:val="12"/>
            </w:pPr>
            <w:r>
              <w:t>≥90%</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≤20万元</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对经济发展带来效果</w:t>
            </w:r>
          </w:p>
        </w:tc>
        <w:tc>
          <w:tcPr>
            <w:tcW w:w="2891" w:type="dxa"/>
            <w:vAlign w:val="center"/>
          </w:tcPr>
          <w:p>
            <w:pPr>
              <w:pStyle w:val="12"/>
            </w:pPr>
            <w:r>
              <w:t>对经济发展带来效果</w:t>
            </w:r>
          </w:p>
        </w:tc>
        <w:tc>
          <w:tcPr>
            <w:tcW w:w="1276" w:type="dxa"/>
            <w:vAlign w:val="center"/>
          </w:tcPr>
          <w:p>
            <w:pPr>
              <w:pStyle w:val="12"/>
            </w:pPr>
            <w:r>
              <w:t>≥90%</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对社会发展带来的影响</w:t>
            </w:r>
          </w:p>
          <w:p>
            <w:pPr>
              <w:pStyle w:val="12"/>
            </w:pPr>
          </w:p>
        </w:tc>
        <w:tc>
          <w:tcPr>
            <w:tcW w:w="2891" w:type="dxa"/>
            <w:vAlign w:val="center"/>
          </w:tcPr>
          <w:p>
            <w:pPr>
              <w:pStyle w:val="12"/>
            </w:pPr>
            <w:r>
              <w:t>对社会发展带来的影响</w:t>
            </w:r>
          </w:p>
          <w:p>
            <w:pPr>
              <w:pStyle w:val="12"/>
            </w:pPr>
          </w:p>
        </w:tc>
        <w:tc>
          <w:tcPr>
            <w:tcW w:w="1276" w:type="dxa"/>
            <w:vAlign w:val="center"/>
          </w:tcPr>
          <w:p>
            <w:pPr>
              <w:pStyle w:val="12"/>
            </w:pPr>
            <w:r>
              <w:t>≥90%</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w:t>
            </w:r>
          </w:p>
        </w:tc>
        <w:tc>
          <w:tcPr>
            <w:tcW w:w="1843" w:type="dxa"/>
            <w:vAlign w:val="center"/>
          </w:tcPr>
          <w:p>
            <w:pPr>
              <w:pStyle w:val="12"/>
            </w:pPr>
            <w:r>
              <w:t>保财教【2022】66号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≥95%</w:t>
            </w:r>
          </w:p>
        </w:tc>
        <w:tc>
          <w:tcPr>
            <w:tcW w:w="1843" w:type="dxa"/>
            <w:vAlign w:val="center"/>
          </w:tcPr>
          <w:p>
            <w:pPr>
              <w:pStyle w:val="12"/>
            </w:pPr>
            <w:r>
              <w:t>保财教【2022】66号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8"/>
      <w:r>
        <w:rPr>
          <w:rFonts w:ascii="方正仿宋_GBK" w:hAnsi="方正仿宋_GBK" w:eastAsia="方正仿宋_GBK" w:cs="方正仿宋_GBK"/>
          <w:color w:val="000000"/>
          <w:sz w:val="28"/>
        </w:rPr>
        <w:t>25.改发局-关于下达2022年省级中小企业发展专项资金（第二批）预算的通知(保财建[2022]46号)绩效目标表</w:t>
      </w:r>
      <w:bookmarkEnd w:id="25"/>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13060522P00446110003E</w:t>
            </w:r>
          </w:p>
        </w:tc>
        <w:tc>
          <w:tcPr>
            <w:tcW w:w="1587" w:type="dxa"/>
            <w:vAlign w:val="center"/>
          </w:tcPr>
          <w:p>
            <w:pPr>
              <w:pStyle w:val="13"/>
            </w:pPr>
            <w:r>
              <w:t>项目名称</w:t>
            </w:r>
          </w:p>
        </w:tc>
        <w:tc>
          <w:tcPr>
            <w:tcW w:w="4423" w:type="dxa"/>
            <w:gridSpan w:val="3"/>
            <w:vAlign w:val="center"/>
          </w:tcPr>
          <w:p>
            <w:pPr>
              <w:pStyle w:val="12"/>
            </w:pPr>
            <w:r>
              <w:t>改发局-关于下达2022年省级中小企业发展专项资金（第二批）预算的通知(保财建[2022]46号)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w:t>
            </w:r>
          </w:p>
        </w:tc>
        <w:tc>
          <w:tcPr>
            <w:tcW w:w="1587" w:type="dxa"/>
            <w:vAlign w:val="center"/>
          </w:tcPr>
          <w:p>
            <w:pPr>
              <w:pStyle w:val="13"/>
            </w:pPr>
            <w:r>
              <w:t>其中：财政    资金</w:t>
            </w:r>
          </w:p>
        </w:tc>
        <w:tc>
          <w:tcPr>
            <w:tcW w:w="1304" w:type="dxa"/>
            <w:vAlign w:val="center"/>
          </w:tcPr>
          <w:p>
            <w:pPr>
              <w:pStyle w:val="12"/>
            </w:pPr>
            <w:r>
              <w:t>2.50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w:t>
            </w:r>
            <w:r>
              <w:t>促进中小企业发展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2.50</w:t>
            </w:r>
          </w:p>
        </w:tc>
        <w:tc>
          <w:tcPr>
            <w:tcW w:w="3119" w:type="dxa"/>
            <w:gridSpan w:val="2"/>
            <w:vAlign w:val="center"/>
          </w:tcPr>
          <w:p>
            <w:pPr>
              <w:pStyle w:val="14"/>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提升中小企业综合实力，增强企业竞争力，促进产业升级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检测企业数量</w:t>
            </w:r>
          </w:p>
        </w:tc>
        <w:tc>
          <w:tcPr>
            <w:tcW w:w="2891" w:type="dxa"/>
            <w:vAlign w:val="center"/>
          </w:tcPr>
          <w:p>
            <w:pPr>
              <w:pStyle w:val="12"/>
            </w:pPr>
            <w:r>
              <w:t>纳入中小检测运行监测企业户数</w:t>
            </w:r>
          </w:p>
        </w:tc>
        <w:tc>
          <w:tcPr>
            <w:tcW w:w="1276" w:type="dxa"/>
            <w:vAlign w:val="center"/>
          </w:tcPr>
          <w:p>
            <w:pPr>
              <w:pStyle w:val="12"/>
            </w:pPr>
            <w:r>
              <w:t>≥1家</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月均报送量</w:t>
            </w:r>
          </w:p>
        </w:tc>
        <w:tc>
          <w:tcPr>
            <w:tcW w:w="2891" w:type="dxa"/>
            <w:vAlign w:val="center"/>
          </w:tcPr>
          <w:p>
            <w:pPr>
              <w:pStyle w:val="12"/>
            </w:pPr>
            <w:r>
              <w:t>月均生产经营数据企业户数</w:t>
            </w:r>
          </w:p>
        </w:tc>
        <w:tc>
          <w:tcPr>
            <w:tcW w:w="1276" w:type="dxa"/>
            <w:vAlign w:val="center"/>
          </w:tcPr>
          <w:p>
            <w:pPr>
              <w:pStyle w:val="12"/>
            </w:pPr>
            <w:r>
              <w:t>≥1家</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报送时限</w:t>
            </w:r>
          </w:p>
        </w:tc>
        <w:tc>
          <w:tcPr>
            <w:tcW w:w="2891" w:type="dxa"/>
            <w:vAlign w:val="center"/>
          </w:tcPr>
          <w:p>
            <w:pPr>
              <w:pStyle w:val="12"/>
            </w:pPr>
            <w:r>
              <w:t>工作完成所用的时间情况</w:t>
            </w:r>
          </w:p>
        </w:tc>
        <w:tc>
          <w:tcPr>
            <w:tcW w:w="1276" w:type="dxa"/>
            <w:vAlign w:val="center"/>
          </w:tcPr>
          <w:p>
            <w:pPr>
              <w:pStyle w:val="12"/>
            </w:pPr>
            <w:r>
              <w:t>≥90%</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补助经费</w:t>
            </w:r>
          </w:p>
        </w:tc>
        <w:tc>
          <w:tcPr>
            <w:tcW w:w="2891" w:type="dxa"/>
            <w:vAlign w:val="center"/>
          </w:tcPr>
          <w:p>
            <w:pPr>
              <w:pStyle w:val="12"/>
            </w:pPr>
            <w:r>
              <w:t>补助金额</w:t>
            </w:r>
          </w:p>
        </w:tc>
        <w:tc>
          <w:tcPr>
            <w:tcW w:w="1276" w:type="dxa"/>
            <w:vAlign w:val="center"/>
          </w:tcPr>
          <w:p>
            <w:pPr>
              <w:pStyle w:val="12"/>
            </w:pPr>
            <w:r>
              <w:t>≤2.5万元</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保障业务工作有序开展</w:t>
            </w:r>
          </w:p>
        </w:tc>
        <w:tc>
          <w:tcPr>
            <w:tcW w:w="2891" w:type="dxa"/>
            <w:vAlign w:val="center"/>
          </w:tcPr>
          <w:p>
            <w:pPr>
              <w:pStyle w:val="12"/>
            </w:pPr>
            <w:r>
              <w:t>保障业务工作有序开展</w:t>
            </w:r>
          </w:p>
        </w:tc>
        <w:tc>
          <w:tcPr>
            <w:tcW w:w="1276" w:type="dxa"/>
            <w:vAlign w:val="center"/>
          </w:tcPr>
          <w:p>
            <w:pPr>
              <w:pStyle w:val="12"/>
            </w:pPr>
            <w:r>
              <w:t>≥90%</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保障业务工作情况</w:t>
            </w:r>
          </w:p>
        </w:tc>
        <w:tc>
          <w:tcPr>
            <w:tcW w:w="2891" w:type="dxa"/>
            <w:vAlign w:val="center"/>
          </w:tcPr>
          <w:p>
            <w:pPr>
              <w:pStyle w:val="12"/>
            </w:pPr>
            <w:r>
              <w:t>保障业务工作情况</w:t>
            </w:r>
          </w:p>
        </w:tc>
        <w:tc>
          <w:tcPr>
            <w:tcW w:w="1276" w:type="dxa"/>
            <w:vAlign w:val="center"/>
          </w:tcPr>
          <w:p>
            <w:pPr>
              <w:pStyle w:val="12"/>
            </w:pPr>
            <w:r>
              <w:t>≥90%</w:t>
            </w:r>
          </w:p>
        </w:tc>
        <w:tc>
          <w:tcPr>
            <w:tcW w:w="1843" w:type="dxa"/>
            <w:vAlign w:val="center"/>
          </w:tcPr>
          <w:p>
            <w:pPr>
              <w:pStyle w:val="12"/>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保财建[2022]46号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9"/>
      <w:r>
        <w:rPr>
          <w:rFonts w:ascii="方正仿宋_GBK" w:hAnsi="方正仿宋_GBK" w:eastAsia="方正仿宋_GBK" w:cs="方正仿宋_GBK"/>
          <w:color w:val="000000"/>
          <w:sz w:val="28"/>
        </w:rPr>
        <w:t>26.改发局-关于下达2022年省级中小企业发展专项资金（第一批）的通知（保财建【2022】29号）绩效目标表</w:t>
      </w:r>
      <w:bookmarkEnd w:id="26"/>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13060522P004571100016</w:t>
            </w:r>
          </w:p>
        </w:tc>
        <w:tc>
          <w:tcPr>
            <w:tcW w:w="1587" w:type="dxa"/>
            <w:vAlign w:val="center"/>
          </w:tcPr>
          <w:p>
            <w:pPr>
              <w:pStyle w:val="13"/>
            </w:pPr>
            <w:r>
              <w:t>项目名称</w:t>
            </w:r>
          </w:p>
        </w:tc>
        <w:tc>
          <w:tcPr>
            <w:tcW w:w="4423" w:type="dxa"/>
            <w:gridSpan w:val="3"/>
            <w:vAlign w:val="center"/>
          </w:tcPr>
          <w:p>
            <w:pPr>
              <w:pStyle w:val="12"/>
            </w:pPr>
            <w:r>
              <w:t>改发局-关于下达2022年省级中小企业发展专项资金（第一批）的通知（保财建【2022】29号）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0.14</w:t>
            </w:r>
          </w:p>
        </w:tc>
        <w:tc>
          <w:tcPr>
            <w:tcW w:w="1587" w:type="dxa"/>
            <w:vAlign w:val="center"/>
          </w:tcPr>
          <w:p>
            <w:pPr>
              <w:pStyle w:val="13"/>
            </w:pPr>
            <w:r>
              <w:t>其中：财政    资金</w:t>
            </w:r>
          </w:p>
        </w:tc>
        <w:tc>
          <w:tcPr>
            <w:tcW w:w="1304" w:type="dxa"/>
            <w:vAlign w:val="center"/>
          </w:tcPr>
          <w:p>
            <w:pPr>
              <w:pStyle w:val="12"/>
            </w:pPr>
            <w:r>
              <w:t>0.14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t>此项资金用于开展公益服活动</w:t>
            </w:r>
            <w:r>
              <w:rPr>
                <w:rFonts w:hint="eastAsia"/>
                <w:lang w:eastAsia="zh-CN"/>
              </w:rPr>
              <w:t>，促进企业发展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0.00</w:t>
            </w:r>
          </w:p>
        </w:tc>
        <w:tc>
          <w:tcPr>
            <w:tcW w:w="1304" w:type="dxa"/>
            <w:vAlign w:val="center"/>
          </w:tcPr>
          <w:p>
            <w:pPr>
              <w:pStyle w:val="14"/>
            </w:pPr>
            <w:r>
              <w:t xml:space="preserve"> </w:t>
            </w:r>
          </w:p>
        </w:tc>
        <w:tc>
          <w:tcPr>
            <w:tcW w:w="3119"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提升企业实力，提高竞争力，促进企业发展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举办活动场次</w:t>
            </w:r>
          </w:p>
        </w:tc>
        <w:tc>
          <w:tcPr>
            <w:tcW w:w="2891" w:type="dxa"/>
            <w:vAlign w:val="center"/>
          </w:tcPr>
          <w:p>
            <w:pPr>
              <w:pStyle w:val="12"/>
            </w:pPr>
            <w:r>
              <w:t>举办活动场次</w:t>
            </w:r>
          </w:p>
        </w:tc>
        <w:tc>
          <w:tcPr>
            <w:tcW w:w="1276" w:type="dxa"/>
            <w:vAlign w:val="center"/>
          </w:tcPr>
          <w:p>
            <w:pPr>
              <w:pStyle w:val="12"/>
            </w:pPr>
            <w:r>
              <w:t>≤1场</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活动圆满完成率</w:t>
            </w:r>
          </w:p>
        </w:tc>
        <w:tc>
          <w:tcPr>
            <w:tcW w:w="2891" w:type="dxa"/>
            <w:vAlign w:val="center"/>
          </w:tcPr>
          <w:p>
            <w:pPr>
              <w:pStyle w:val="12"/>
            </w:pPr>
            <w:r>
              <w:t>活动圆满完成率</w:t>
            </w:r>
          </w:p>
        </w:tc>
        <w:tc>
          <w:tcPr>
            <w:tcW w:w="1276" w:type="dxa"/>
            <w:vAlign w:val="center"/>
          </w:tcPr>
          <w:p>
            <w:pPr>
              <w:pStyle w:val="12"/>
            </w:pPr>
            <w:r>
              <w:t>≥90%</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工作完成时间</w:t>
            </w:r>
          </w:p>
        </w:tc>
        <w:tc>
          <w:tcPr>
            <w:tcW w:w="1276" w:type="dxa"/>
            <w:vAlign w:val="center"/>
          </w:tcPr>
          <w:p>
            <w:pPr>
              <w:pStyle w:val="12"/>
            </w:pPr>
            <w:r>
              <w:t>≤1212月底前</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活动费用标准</w:t>
            </w:r>
          </w:p>
        </w:tc>
        <w:tc>
          <w:tcPr>
            <w:tcW w:w="2891" w:type="dxa"/>
            <w:vAlign w:val="center"/>
          </w:tcPr>
          <w:p>
            <w:pPr>
              <w:pStyle w:val="12"/>
            </w:pPr>
            <w:r>
              <w:t>活动费用标准</w:t>
            </w:r>
          </w:p>
        </w:tc>
        <w:tc>
          <w:tcPr>
            <w:tcW w:w="1276" w:type="dxa"/>
            <w:vAlign w:val="center"/>
          </w:tcPr>
          <w:p>
            <w:pPr>
              <w:pStyle w:val="12"/>
            </w:pPr>
            <w:r>
              <w:t>≤0.14万元</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对地区工作的贡献率</w:t>
            </w:r>
          </w:p>
        </w:tc>
        <w:tc>
          <w:tcPr>
            <w:tcW w:w="2891" w:type="dxa"/>
            <w:vAlign w:val="center"/>
          </w:tcPr>
          <w:p>
            <w:pPr>
              <w:pStyle w:val="12"/>
            </w:pPr>
            <w:r>
              <w:t>对地区工作的贡献率</w:t>
            </w:r>
          </w:p>
        </w:tc>
        <w:tc>
          <w:tcPr>
            <w:tcW w:w="1276" w:type="dxa"/>
            <w:vAlign w:val="center"/>
          </w:tcPr>
          <w:p>
            <w:pPr>
              <w:pStyle w:val="12"/>
            </w:pPr>
            <w:r>
              <w:t>≥90%</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提升服务能力</w:t>
            </w:r>
          </w:p>
        </w:tc>
        <w:tc>
          <w:tcPr>
            <w:tcW w:w="2891" w:type="dxa"/>
            <w:vAlign w:val="center"/>
          </w:tcPr>
          <w:p>
            <w:pPr>
              <w:pStyle w:val="12"/>
            </w:pPr>
            <w:r>
              <w:t>提升服务能力</w:t>
            </w:r>
          </w:p>
        </w:tc>
        <w:tc>
          <w:tcPr>
            <w:tcW w:w="1276" w:type="dxa"/>
            <w:vAlign w:val="center"/>
          </w:tcPr>
          <w:p>
            <w:pPr>
              <w:pStyle w:val="12"/>
            </w:pPr>
            <w:r>
              <w:t>≥90%</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w:t>
            </w:r>
          </w:p>
        </w:tc>
        <w:tc>
          <w:tcPr>
            <w:tcW w:w="1843" w:type="dxa"/>
            <w:vAlign w:val="center"/>
          </w:tcPr>
          <w:p>
            <w:pPr>
              <w:pStyle w:val="12"/>
            </w:pPr>
            <w:r>
              <w:t>保财建【2022】29号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≥95%</w:t>
            </w:r>
          </w:p>
        </w:tc>
        <w:tc>
          <w:tcPr>
            <w:tcW w:w="1843" w:type="dxa"/>
            <w:vAlign w:val="center"/>
          </w:tcPr>
          <w:p>
            <w:pPr>
              <w:pStyle w:val="12"/>
            </w:pPr>
            <w:r>
              <w:t>保财建【2022】29号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30"/>
      <w:r>
        <w:rPr>
          <w:rFonts w:ascii="方正仿宋_GBK" w:hAnsi="方正仿宋_GBK" w:eastAsia="方正仿宋_GBK" w:cs="方正仿宋_GBK"/>
          <w:color w:val="000000"/>
          <w:sz w:val="28"/>
        </w:rPr>
        <w:t>27.改发局-河北国际工业设计周及工业设计资金绩效目标表</w:t>
      </w:r>
      <w:bookmarkEnd w:id="27"/>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13060523P00457710001N</w:t>
            </w:r>
          </w:p>
        </w:tc>
        <w:tc>
          <w:tcPr>
            <w:tcW w:w="1587" w:type="dxa"/>
            <w:vAlign w:val="center"/>
          </w:tcPr>
          <w:p>
            <w:pPr>
              <w:pStyle w:val="13"/>
            </w:pPr>
            <w:r>
              <w:t>项目名称</w:t>
            </w:r>
          </w:p>
        </w:tc>
        <w:tc>
          <w:tcPr>
            <w:tcW w:w="4423" w:type="dxa"/>
            <w:gridSpan w:val="3"/>
            <w:vAlign w:val="center"/>
          </w:tcPr>
          <w:p>
            <w:pPr>
              <w:pStyle w:val="12"/>
            </w:pPr>
            <w:r>
              <w:t>改发局-河北国际工业设计周及工业设计资金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304" w:type="dxa"/>
            <w:vAlign w:val="center"/>
          </w:tcPr>
          <w:p>
            <w:pPr>
              <w:pStyle w:val="12"/>
            </w:pPr>
            <w:r>
              <w:t>500.00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服务白沟箱包产业发展，吸引工业设计企业落地发展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100.00</w:t>
            </w:r>
          </w:p>
        </w:tc>
        <w:tc>
          <w:tcPr>
            <w:tcW w:w="1587" w:type="dxa"/>
            <w:vAlign w:val="center"/>
          </w:tcPr>
          <w:p>
            <w:pPr>
              <w:pStyle w:val="14"/>
            </w:pPr>
            <w:r>
              <w:t>200.00</w:t>
            </w:r>
          </w:p>
        </w:tc>
        <w:tc>
          <w:tcPr>
            <w:tcW w:w="1304" w:type="dxa"/>
            <w:vAlign w:val="center"/>
          </w:tcPr>
          <w:p>
            <w:pPr>
              <w:pStyle w:val="14"/>
            </w:pPr>
            <w:r>
              <w:t>300.00</w:t>
            </w:r>
          </w:p>
        </w:tc>
        <w:tc>
          <w:tcPr>
            <w:tcW w:w="3119" w:type="dxa"/>
            <w:gridSpan w:val="2"/>
            <w:vAlign w:val="center"/>
          </w:tcPr>
          <w:p>
            <w:pPr>
              <w:pStyle w:val="14"/>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提升企业工业设计能力，打造核心竞争力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支持项目个数（个）</w:t>
            </w:r>
          </w:p>
        </w:tc>
        <w:tc>
          <w:tcPr>
            <w:tcW w:w="2891" w:type="dxa"/>
            <w:vAlign w:val="center"/>
          </w:tcPr>
          <w:p>
            <w:pPr>
              <w:pStyle w:val="12"/>
            </w:pPr>
            <w:r>
              <w:t>支持项目个数（个）</w:t>
            </w:r>
          </w:p>
        </w:tc>
        <w:tc>
          <w:tcPr>
            <w:tcW w:w="1276" w:type="dxa"/>
            <w:vAlign w:val="center"/>
          </w:tcPr>
          <w:p>
            <w:pPr>
              <w:pStyle w:val="12"/>
            </w:pPr>
            <w:r>
              <w:t>≥1家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达到相关条件要求</w:t>
            </w:r>
          </w:p>
        </w:tc>
        <w:tc>
          <w:tcPr>
            <w:tcW w:w="2891" w:type="dxa"/>
            <w:vAlign w:val="center"/>
          </w:tcPr>
          <w:p>
            <w:pPr>
              <w:pStyle w:val="12"/>
            </w:pPr>
            <w:r>
              <w:t>达到相关条件要求</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工作完成时间</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≤500万元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社会氛围</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31"/>
      <w:r>
        <w:rPr>
          <w:rFonts w:ascii="方正仿宋_GBK" w:hAnsi="方正仿宋_GBK" w:eastAsia="方正仿宋_GBK" w:cs="方正仿宋_GBK"/>
          <w:color w:val="000000"/>
          <w:sz w:val="28"/>
        </w:rPr>
        <w:t>28.改发局-四上规模企业及达规入统企业奖励资金绩效目标表</w:t>
      </w:r>
      <w:bookmarkEnd w:id="28"/>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13060523P00457010001Y</w:t>
            </w:r>
          </w:p>
        </w:tc>
        <w:tc>
          <w:tcPr>
            <w:tcW w:w="1587" w:type="dxa"/>
            <w:vAlign w:val="center"/>
          </w:tcPr>
          <w:p>
            <w:pPr>
              <w:pStyle w:val="13"/>
            </w:pPr>
            <w:r>
              <w:t>项目名称</w:t>
            </w:r>
          </w:p>
        </w:tc>
        <w:tc>
          <w:tcPr>
            <w:tcW w:w="4423" w:type="dxa"/>
            <w:gridSpan w:val="3"/>
            <w:vAlign w:val="center"/>
          </w:tcPr>
          <w:p>
            <w:pPr>
              <w:pStyle w:val="12"/>
            </w:pPr>
            <w:r>
              <w:t>改发局-四上规模企业及达规入统企业奖励资金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89.00</w:t>
            </w:r>
          </w:p>
        </w:tc>
        <w:tc>
          <w:tcPr>
            <w:tcW w:w="1587" w:type="dxa"/>
            <w:vAlign w:val="center"/>
          </w:tcPr>
          <w:p>
            <w:pPr>
              <w:pStyle w:val="13"/>
            </w:pPr>
            <w:r>
              <w:t>其中：财政    资金</w:t>
            </w:r>
          </w:p>
        </w:tc>
        <w:tc>
          <w:tcPr>
            <w:tcW w:w="1304" w:type="dxa"/>
            <w:vAlign w:val="center"/>
          </w:tcPr>
          <w:p>
            <w:pPr>
              <w:pStyle w:val="12"/>
            </w:pPr>
            <w:r>
              <w:t>89.00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用于鼓励</w:t>
            </w:r>
            <w:r>
              <w:t>四上规模企业及达规入统企业</w:t>
            </w:r>
            <w:r>
              <w:rPr>
                <w:rFonts w:hint="eastAsia"/>
                <w:lang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89.00</w:t>
            </w:r>
          </w:p>
        </w:tc>
        <w:tc>
          <w:tcPr>
            <w:tcW w:w="3119" w:type="dxa"/>
            <w:gridSpan w:val="2"/>
            <w:vAlign w:val="center"/>
          </w:tcPr>
          <w:p>
            <w:pPr>
              <w:pStyle w:val="14"/>
            </w:pPr>
            <w:r>
              <w:t>89.00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引导企业做大做强，发挥示范和带动作用，加快推进全区经济发展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≤89万元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按照规定要求，进驻事项到位，管理到位</w:t>
            </w:r>
          </w:p>
        </w:tc>
        <w:tc>
          <w:tcPr>
            <w:tcW w:w="1276" w:type="dxa"/>
            <w:vAlign w:val="center"/>
          </w:tcPr>
          <w:p>
            <w:pPr>
              <w:pStyle w:val="12"/>
            </w:pPr>
            <w:r>
              <w:t>&gt;95%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2"/>
      <w:r>
        <w:rPr>
          <w:rFonts w:ascii="方正仿宋_GBK" w:hAnsi="方正仿宋_GBK" w:eastAsia="方正仿宋_GBK" w:cs="方正仿宋_GBK"/>
          <w:color w:val="000000"/>
          <w:sz w:val="28"/>
        </w:rPr>
        <w:t>29.改发局-提前下达2023年支持市县科技创新和科学普及专项资金（保财教【2022】109号）绩效目标表</w:t>
      </w:r>
      <w:bookmarkEnd w:id="29"/>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13060523P004562100013</w:t>
            </w:r>
          </w:p>
        </w:tc>
        <w:tc>
          <w:tcPr>
            <w:tcW w:w="1587" w:type="dxa"/>
            <w:vAlign w:val="center"/>
          </w:tcPr>
          <w:p>
            <w:pPr>
              <w:pStyle w:val="13"/>
            </w:pPr>
            <w:r>
              <w:t>项目名称</w:t>
            </w:r>
          </w:p>
        </w:tc>
        <w:tc>
          <w:tcPr>
            <w:tcW w:w="4423" w:type="dxa"/>
            <w:gridSpan w:val="3"/>
            <w:vAlign w:val="center"/>
          </w:tcPr>
          <w:p>
            <w:pPr>
              <w:pStyle w:val="12"/>
            </w:pPr>
            <w:r>
              <w:t>改发局-提前下达2023年支持市县科技创新和科学普及专项资金（保财教【2022】109号）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20.04</w:t>
            </w:r>
          </w:p>
        </w:tc>
        <w:tc>
          <w:tcPr>
            <w:tcW w:w="1587" w:type="dxa"/>
            <w:vAlign w:val="center"/>
          </w:tcPr>
          <w:p>
            <w:pPr>
              <w:pStyle w:val="13"/>
            </w:pPr>
            <w:r>
              <w:t>其中：财政    资金</w:t>
            </w:r>
          </w:p>
        </w:tc>
        <w:tc>
          <w:tcPr>
            <w:tcW w:w="1304" w:type="dxa"/>
            <w:vAlign w:val="center"/>
          </w:tcPr>
          <w:p>
            <w:pPr>
              <w:pStyle w:val="12"/>
            </w:pPr>
            <w:r>
              <w:t>20.04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w:t>
            </w:r>
            <w:r>
              <w:t>完成科技创新和科学普及活动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20.04</w:t>
            </w:r>
          </w:p>
        </w:tc>
        <w:tc>
          <w:tcPr>
            <w:tcW w:w="3119" w:type="dxa"/>
            <w:gridSpan w:val="2"/>
            <w:vAlign w:val="center"/>
          </w:tcPr>
          <w:p>
            <w:pPr>
              <w:pStyle w:val="14"/>
            </w:pPr>
            <w:r>
              <w:t>20.04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减轻科技企业研发压力，鼓励企业加大研发投入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支持企业数量</w:t>
            </w:r>
          </w:p>
        </w:tc>
        <w:tc>
          <w:tcPr>
            <w:tcW w:w="2891" w:type="dxa"/>
            <w:vAlign w:val="center"/>
          </w:tcPr>
          <w:p>
            <w:pPr>
              <w:pStyle w:val="12"/>
            </w:pPr>
            <w:r>
              <w:t>支持企业数量</w:t>
            </w:r>
          </w:p>
        </w:tc>
        <w:tc>
          <w:tcPr>
            <w:tcW w:w="1276" w:type="dxa"/>
            <w:vAlign w:val="center"/>
          </w:tcPr>
          <w:p>
            <w:pPr>
              <w:pStyle w:val="12"/>
            </w:pPr>
            <w:r>
              <w:t>1批</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资金发放率</w:t>
            </w:r>
          </w:p>
        </w:tc>
        <w:tc>
          <w:tcPr>
            <w:tcW w:w="2891" w:type="dxa"/>
            <w:vAlign w:val="center"/>
          </w:tcPr>
          <w:p>
            <w:pPr>
              <w:pStyle w:val="12"/>
            </w:pPr>
            <w:r>
              <w:t>资金发放率</w:t>
            </w:r>
          </w:p>
        </w:tc>
        <w:tc>
          <w:tcPr>
            <w:tcW w:w="1276" w:type="dxa"/>
            <w:vAlign w:val="center"/>
          </w:tcPr>
          <w:p>
            <w:pPr>
              <w:pStyle w:val="12"/>
            </w:pPr>
            <w:r>
              <w:t>≥95%</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资金拨付及时率</w:t>
            </w:r>
          </w:p>
        </w:tc>
        <w:tc>
          <w:tcPr>
            <w:tcW w:w="2891" w:type="dxa"/>
            <w:vAlign w:val="center"/>
          </w:tcPr>
          <w:p>
            <w:pPr>
              <w:pStyle w:val="12"/>
            </w:pPr>
            <w:r>
              <w:t>资金拨付及时率</w:t>
            </w:r>
          </w:p>
        </w:tc>
        <w:tc>
          <w:tcPr>
            <w:tcW w:w="1276" w:type="dxa"/>
            <w:vAlign w:val="center"/>
          </w:tcPr>
          <w:p>
            <w:pPr>
              <w:pStyle w:val="12"/>
            </w:pPr>
            <w:r>
              <w:t>≥95%</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补助资金总量</w:t>
            </w:r>
          </w:p>
        </w:tc>
        <w:tc>
          <w:tcPr>
            <w:tcW w:w="2891" w:type="dxa"/>
            <w:vAlign w:val="center"/>
          </w:tcPr>
          <w:p>
            <w:pPr>
              <w:pStyle w:val="12"/>
            </w:pPr>
            <w:r>
              <w:t>补助资金总量</w:t>
            </w:r>
          </w:p>
        </w:tc>
        <w:tc>
          <w:tcPr>
            <w:tcW w:w="1276" w:type="dxa"/>
            <w:vAlign w:val="center"/>
          </w:tcPr>
          <w:p>
            <w:pPr>
              <w:pStyle w:val="12"/>
            </w:pPr>
            <w:r>
              <w:t>≤20.04万元</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科技进步贡献率</w:t>
            </w:r>
          </w:p>
        </w:tc>
        <w:tc>
          <w:tcPr>
            <w:tcW w:w="2891" w:type="dxa"/>
            <w:vAlign w:val="center"/>
          </w:tcPr>
          <w:p>
            <w:pPr>
              <w:pStyle w:val="12"/>
            </w:pPr>
            <w:r>
              <w:t>科技进步贡献率</w:t>
            </w:r>
          </w:p>
        </w:tc>
        <w:tc>
          <w:tcPr>
            <w:tcW w:w="1276" w:type="dxa"/>
            <w:vAlign w:val="center"/>
          </w:tcPr>
          <w:p>
            <w:pPr>
              <w:pStyle w:val="12"/>
            </w:pPr>
            <w:r>
              <w:t>≥95%</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提升展会的社会影响力</w:t>
            </w:r>
          </w:p>
        </w:tc>
        <w:tc>
          <w:tcPr>
            <w:tcW w:w="2891" w:type="dxa"/>
            <w:vAlign w:val="center"/>
          </w:tcPr>
          <w:p>
            <w:pPr>
              <w:pStyle w:val="12"/>
            </w:pPr>
            <w:r>
              <w:t>提升展会的社会影响力</w:t>
            </w:r>
          </w:p>
        </w:tc>
        <w:tc>
          <w:tcPr>
            <w:tcW w:w="1276" w:type="dxa"/>
            <w:vAlign w:val="center"/>
          </w:tcPr>
          <w:p>
            <w:pPr>
              <w:pStyle w:val="12"/>
            </w:pPr>
            <w:r>
              <w:t>≥95%</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≥95%</w:t>
            </w:r>
          </w:p>
        </w:tc>
        <w:tc>
          <w:tcPr>
            <w:tcW w:w="1843" w:type="dxa"/>
            <w:vAlign w:val="center"/>
          </w:tcPr>
          <w:p>
            <w:pPr>
              <w:pStyle w:val="1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≥95%</w:t>
            </w:r>
          </w:p>
        </w:tc>
        <w:tc>
          <w:tcPr>
            <w:tcW w:w="1843" w:type="dxa"/>
            <w:vAlign w:val="center"/>
          </w:tcPr>
          <w:p>
            <w:pPr>
              <w:pStyle w:val="12"/>
            </w:pPr>
            <w:r>
              <w:t>保财教【2022】109号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3"/>
      <w:r>
        <w:rPr>
          <w:rFonts w:ascii="方正仿宋_GBK" w:hAnsi="方正仿宋_GBK" w:eastAsia="方正仿宋_GBK" w:cs="方正仿宋_GBK"/>
          <w:color w:val="000000"/>
          <w:sz w:val="28"/>
        </w:rPr>
        <w:t>30.改发局-天然气应急保供资金绩效目标表</w:t>
      </w:r>
      <w:bookmarkEnd w:id="30"/>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13060523P00457510001B</w:t>
            </w:r>
          </w:p>
        </w:tc>
        <w:tc>
          <w:tcPr>
            <w:tcW w:w="1587" w:type="dxa"/>
            <w:vAlign w:val="center"/>
          </w:tcPr>
          <w:p>
            <w:pPr>
              <w:pStyle w:val="13"/>
            </w:pPr>
            <w:r>
              <w:t>项目名称</w:t>
            </w:r>
          </w:p>
        </w:tc>
        <w:tc>
          <w:tcPr>
            <w:tcW w:w="4423" w:type="dxa"/>
            <w:gridSpan w:val="3"/>
            <w:vAlign w:val="center"/>
          </w:tcPr>
          <w:p>
            <w:pPr>
              <w:pStyle w:val="12"/>
            </w:pPr>
            <w:r>
              <w:t>改发局-天然气应急保供资金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424.00</w:t>
            </w:r>
          </w:p>
        </w:tc>
        <w:tc>
          <w:tcPr>
            <w:tcW w:w="1587" w:type="dxa"/>
            <w:vAlign w:val="center"/>
          </w:tcPr>
          <w:p>
            <w:pPr>
              <w:pStyle w:val="13"/>
            </w:pPr>
            <w:r>
              <w:t>其中：财政    资金</w:t>
            </w:r>
          </w:p>
        </w:tc>
        <w:tc>
          <w:tcPr>
            <w:tcW w:w="1304" w:type="dxa"/>
            <w:vAlign w:val="center"/>
          </w:tcPr>
          <w:p>
            <w:pPr>
              <w:pStyle w:val="12"/>
            </w:pPr>
            <w:r>
              <w:t>424.00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用于补贴</w:t>
            </w:r>
            <w:r>
              <w:t>天然气供应企业正常</w:t>
            </w:r>
            <w:r>
              <w:rPr>
                <w:rFonts w:hint="eastAsia"/>
                <w:lang w:eastAsia="zh-CN"/>
              </w:rPr>
              <w:t>供应天然气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100.00</w:t>
            </w:r>
          </w:p>
        </w:tc>
        <w:tc>
          <w:tcPr>
            <w:tcW w:w="1587" w:type="dxa"/>
            <w:vAlign w:val="center"/>
          </w:tcPr>
          <w:p>
            <w:pPr>
              <w:pStyle w:val="14"/>
            </w:pPr>
            <w:r>
              <w:t>100.00</w:t>
            </w:r>
          </w:p>
        </w:tc>
        <w:tc>
          <w:tcPr>
            <w:tcW w:w="1304" w:type="dxa"/>
            <w:vAlign w:val="center"/>
          </w:tcPr>
          <w:p>
            <w:pPr>
              <w:pStyle w:val="14"/>
            </w:pPr>
            <w:r>
              <w:t>200.00</w:t>
            </w:r>
          </w:p>
        </w:tc>
        <w:tc>
          <w:tcPr>
            <w:tcW w:w="3119" w:type="dxa"/>
            <w:gridSpan w:val="2"/>
            <w:vAlign w:val="center"/>
          </w:tcPr>
          <w:p>
            <w:pPr>
              <w:pStyle w:val="14"/>
            </w:pPr>
            <w:r>
              <w:t>424.00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减轻天然气供应企业压力，提升居民生活幸福感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运行正常运转率</w:t>
            </w:r>
          </w:p>
        </w:tc>
        <w:tc>
          <w:tcPr>
            <w:tcW w:w="2891" w:type="dxa"/>
            <w:vAlign w:val="center"/>
          </w:tcPr>
          <w:p>
            <w:pPr>
              <w:pStyle w:val="12"/>
            </w:pPr>
            <w:r>
              <w:t>运行正常运转率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≤424万元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对社会发展带来的影响</w:t>
            </w:r>
          </w:p>
        </w:tc>
        <w:tc>
          <w:tcPr>
            <w:tcW w:w="2891" w:type="dxa"/>
            <w:vAlign w:val="center"/>
          </w:tcPr>
          <w:p>
            <w:pPr>
              <w:pStyle w:val="12"/>
            </w:pPr>
            <w:r>
              <w:t>对社会发展带来的影响</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4"/>
      <w:r>
        <w:rPr>
          <w:rFonts w:ascii="方正仿宋_GBK" w:hAnsi="方正仿宋_GBK" w:eastAsia="方正仿宋_GBK" w:cs="方正仿宋_GBK"/>
          <w:color w:val="000000"/>
          <w:sz w:val="28"/>
        </w:rPr>
        <w:t>31.改发局-下达2021年省级工业转型升级[技改]专项资金[第三批]（保财建[2022]88号）绩效目标表</w:t>
      </w:r>
      <w:bookmarkEnd w:id="31"/>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13060522P004509100011</w:t>
            </w:r>
          </w:p>
        </w:tc>
        <w:tc>
          <w:tcPr>
            <w:tcW w:w="1587" w:type="dxa"/>
            <w:vAlign w:val="center"/>
          </w:tcPr>
          <w:p>
            <w:pPr>
              <w:pStyle w:val="13"/>
            </w:pPr>
            <w:r>
              <w:t>项目名称</w:t>
            </w:r>
          </w:p>
        </w:tc>
        <w:tc>
          <w:tcPr>
            <w:tcW w:w="4423" w:type="dxa"/>
            <w:gridSpan w:val="3"/>
            <w:vAlign w:val="center"/>
          </w:tcPr>
          <w:p>
            <w:pPr>
              <w:pStyle w:val="12"/>
            </w:pPr>
            <w:r>
              <w:t>改发局-下达2021年省级工业转型升级[技改]专项资金[第三批]（保财建[2022]88号）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rPr>
                <w:rFonts w:hint="eastAsia"/>
                <w:lang w:eastAsia="zh-CN"/>
              </w:rPr>
              <w:t>用于支持企业</w:t>
            </w:r>
            <w:r>
              <w:t>工业转型升级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5.00</w:t>
            </w:r>
          </w:p>
        </w:tc>
        <w:tc>
          <w:tcPr>
            <w:tcW w:w="3119"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w:t>
            </w:r>
            <w:r>
              <w:rPr>
                <w:rFonts w:hint="eastAsia"/>
                <w:lang w:eastAsia="zh-CN"/>
              </w:rPr>
              <w:t>鼓励企业提升工业转型能力，减轻企业转型负担</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支持企业数量</w:t>
            </w:r>
          </w:p>
        </w:tc>
        <w:tc>
          <w:tcPr>
            <w:tcW w:w="2891" w:type="dxa"/>
            <w:vAlign w:val="center"/>
          </w:tcPr>
          <w:p>
            <w:pPr>
              <w:pStyle w:val="12"/>
            </w:pPr>
            <w:r>
              <w:t>支持企业数量</w:t>
            </w:r>
          </w:p>
        </w:tc>
        <w:tc>
          <w:tcPr>
            <w:tcW w:w="1276" w:type="dxa"/>
            <w:vAlign w:val="center"/>
          </w:tcPr>
          <w:p>
            <w:pPr>
              <w:pStyle w:val="12"/>
            </w:pPr>
            <w:r>
              <w:t>≥1批</w:t>
            </w:r>
          </w:p>
        </w:tc>
        <w:tc>
          <w:tcPr>
            <w:tcW w:w="1843" w:type="dxa"/>
            <w:vAlign w:val="center"/>
          </w:tcPr>
          <w:p>
            <w:pPr>
              <w:pStyle w:val="12"/>
            </w:pPr>
            <w:r>
              <w:t>保财建[2022]88号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各项评价指标达标率</w:t>
            </w:r>
          </w:p>
        </w:tc>
        <w:tc>
          <w:tcPr>
            <w:tcW w:w="2891" w:type="dxa"/>
            <w:vAlign w:val="center"/>
          </w:tcPr>
          <w:p>
            <w:pPr>
              <w:pStyle w:val="12"/>
            </w:pPr>
            <w:r>
              <w:t>各项评价指标达标率</w:t>
            </w:r>
          </w:p>
        </w:tc>
        <w:tc>
          <w:tcPr>
            <w:tcW w:w="1276" w:type="dxa"/>
            <w:vAlign w:val="center"/>
          </w:tcPr>
          <w:p>
            <w:pPr>
              <w:pStyle w:val="12"/>
            </w:pPr>
            <w:r>
              <w:t>≥90各项评价指标达标率</w:t>
            </w:r>
          </w:p>
        </w:tc>
        <w:tc>
          <w:tcPr>
            <w:tcW w:w="1843" w:type="dxa"/>
            <w:vAlign w:val="center"/>
          </w:tcPr>
          <w:p>
            <w:pPr>
              <w:pStyle w:val="12"/>
            </w:pPr>
            <w:r>
              <w:t>保财建[2022]88号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发放及时性</w:t>
            </w:r>
          </w:p>
        </w:tc>
        <w:tc>
          <w:tcPr>
            <w:tcW w:w="2891" w:type="dxa"/>
            <w:vAlign w:val="center"/>
          </w:tcPr>
          <w:p>
            <w:pPr>
              <w:pStyle w:val="12"/>
            </w:pPr>
            <w:r>
              <w:t>发放及时性</w:t>
            </w:r>
          </w:p>
        </w:tc>
        <w:tc>
          <w:tcPr>
            <w:tcW w:w="1276" w:type="dxa"/>
            <w:vAlign w:val="center"/>
          </w:tcPr>
          <w:p>
            <w:pPr>
              <w:pStyle w:val="12"/>
            </w:pPr>
            <w:r>
              <w:t>≥90发放及时性</w:t>
            </w:r>
          </w:p>
        </w:tc>
        <w:tc>
          <w:tcPr>
            <w:tcW w:w="1843" w:type="dxa"/>
            <w:vAlign w:val="center"/>
          </w:tcPr>
          <w:p>
            <w:pPr>
              <w:pStyle w:val="12"/>
            </w:pPr>
            <w:r>
              <w:t>保财建[2022]88号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补贴金额</w:t>
            </w:r>
          </w:p>
        </w:tc>
        <w:tc>
          <w:tcPr>
            <w:tcW w:w="2891" w:type="dxa"/>
            <w:vAlign w:val="center"/>
          </w:tcPr>
          <w:p>
            <w:pPr>
              <w:pStyle w:val="12"/>
            </w:pPr>
            <w:r>
              <w:t>补贴金额</w:t>
            </w:r>
          </w:p>
        </w:tc>
        <w:tc>
          <w:tcPr>
            <w:tcW w:w="1276" w:type="dxa"/>
            <w:vAlign w:val="center"/>
          </w:tcPr>
          <w:p>
            <w:pPr>
              <w:pStyle w:val="12"/>
            </w:pPr>
            <w:r>
              <w:t>≤5万元</w:t>
            </w:r>
          </w:p>
        </w:tc>
        <w:tc>
          <w:tcPr>
            <w:tcW w:w="1843" w:type="dxa"/>
            <w:vAlign w:val="center"/>
          </w:tcPr>
          <w:p>
            <w:pPr>
              <w:pStyle w:val="12"/>
            </w:pPr>
            <w:r>
              <w:t>保财建[2022]88号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对社会发展带来的影响</w:t>
            </w:r>
          </w:p>
          <w:p>
            <w:pPr>
              <w:pStyle w:val="12"/>
            </w:pPr>
          </w:p>
        </w:tc>
        <w:tc>
          <w:tcPr>
            <w:tcW w:w="2891" w:type="dxa"/>
            <w:vAlign w:val="center"/>
          </w:tcPr>
          <w:p>
            <w:pPr>
              <w:pStyle w:val="12"/>
            </w:pPr>
            <w:r>
              <w:t>以评价指标体系为工作指引，提升工业发展质效、优化产业结构，引导工业围绕五大发展理念健康发展</w:t>
            </w:r>
          </w:p>
        </w:tc>
        <w:tc>
          <w:tcPr>
            <w:tcW w:w="1276" w:type="dxa"/>
            <w:vAlign w:val="center"/>
          </w:tcPr>
          <w:p>
            <w:pPr>
              <w:pStyle w:val="12"/>
            </w:pPr>
            <w:r>
              <w:t>≥90对社会发展带来的影响</w:t>
            </w:r>
          </w:p>
          <w:p>
            <w:pPr>
              <w:pStyle w:val="12"/>
            </w:pPr>
          </w:p>
        </w:tc>
        <w:tc>
          <w:tcPr>
            <w:tcW w:w="1843" w:type="dxa"/>
            <w:vAlign w:val="center"/>
          </w:tcPr>
          <w:p>
            <w:pPr>
              <w:pStyle w:val="12"/>
            </w:pPr>
            <w:r>
              <w:t>保财建[2022]88号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2891" w:type="dxa"/>
            <w:vAlign w:val="center"/>
          </w:tcPr>
          <w:p>
            <w:pPr>
              <w:pStyle w:val="12"/>
            </w:pPr>
            <w:r>
              <w:t>服务满意度</w:t>
            </w:r>
          </w:p>
        </w:tc>
        <w:tc>
          <w:tcPr>
            <w:tcW w:w="1276" w:type="dxa"/>
            <w:vAlign w:val="center"/>
          </w:tcPr>
          <w:p>
            <w:pPr>
              <w:pStyle w:val="12"/>
            </w:pPr>
            <w:r>
              <w:t>≥90服务满意度</w:t>
            </w:r>
          </w:p>
        </w:tc>
        <w:tc>
          <w:tcPr>
            <w:tcW w:w="1843" w:type="dxa"/>
            <w:vAlign w:val="center"/>
          </w:tcPr>
          <w:p>
            <w:pPr>
              <w:pStyle w:val="12"/>
            </w:pPr>
            <w:r>
              <w:t>保财建[2022]88号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5"/>
      <w:r>
        <w:rPr>
          <w:rFonts w:ascii="方正仿宋_GBK" w:hAnsi="方正仿宋_GBK" w:eastAsia="方正仿宋_GBK" w:cs="方正仿宋_GBK"/>
          <w:color w:val="000000"/>
          <w:sz w:val="28"/>
        </w:rPr>
        <w:t>32.改发局-重点项目及项目评审资金绩效目标表</w:t>
      </w:r>
      <w:bookmarkEnd w:id="32"/>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13060523P004573100010</w:t>
            </w:r>
          </w:p>
        </w:tc>
        <w:tc>
          <w:tcPr>
            <w:tcW w:w="1587" w:type="dxa"/>
            <w:vAlign w:val="center"/>
          </w:tcPr>
          <w:p>
            <w:pPr>
              <w:pStyle w:val="13"/>
            </w:pPr>
            <w:r>
              <w:t>项目名称</w:t>
            </w:r>
          </w:p>
        </w:tc>
        <w:tc>
          <w:tcPr>
            <w:tcW w:w="4423" w:type="dxa"/>
            <w:gridSpan w:val="3"/>
            <w:vAlign w:val="center"/>
          </w:tcPr>
          <w:p>
            <w:pPr>
              <w:pStyle w:val="12"/>
            </w:pPr>
            <w:r>
              <w:t>改发局-重点项目及项目评审资金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51.68</w:t>
            </w:r>
          </w:p>
        </w:tc>
        <w:tc>
          <w:tcPr>
            <w:tcW w:w="1587" w:type="dxa"/>
            <w:vAlign w:val="center"/>
          </w:tcPr>
          <w:p>
            <w:pPr>
              <w:pStyle w:val="13"/>
            </w:pPr>
            <w:r>
              <w:t>其中：财政    资金</w:t>
            </w:r>
          </w:p>
        </w:tc>
        <w:tc>
          <w:tcPr>
            <w:tcW w:w="1304" w:type="dxa"/>
            <w:vAlign w:val="center"/>
          </w:tcPr>
          <w:p>
            <w:pPr>
              <w:pStyle w:val="12"/>
            </w:pPr>
            <w:r>
              <w:t>51.68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用于全区</w:t>
            </w:r>
            <w:r>
              <w:t>重点项目及项目评审</w:t>
            </w:r>
            <w:r>
              <w:rPr>
                <w:rFonts w:hint="eastAsia"/>
                <w:lang w:eastAsia="zh-CN"/>
              </w:rPr>
              <w:t>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10.00</w:t>
            </w:r>
          </w:p>
        </w:tc>
        <w:tc>
          <w:tcPr>
            <w:tcW w:w="1587" w:type="dxa"/>
            <w:vAlign w:val="center"/>
          </w:tcPr>
          <w:p>
            <w:pPr>
              <w:pStyle w:val="14"/>
            </w:pPr>
            <w:r>
              <w:t>30.00</w:t>
            </w:r>
          </w:p>
        </w:tc>
        <w:tc>
          <w:tcPr>
            <w:tcW w:w="1304" w:type="dxa"/>
            <w:vAlign w:val="center"/>
          </w:tcPr>
          <w:p>
            <w:pPr>
              <w:pStyle w:val="14"/>
            </w:pPr>
            <w:r>
              <w:t>40.00</w:t>
            </w:r>
          </w:p>
        </w:tc>
        <w:tc>
          <w:tcPr>
            <w:tcW w:w="3119" w:type="dxa"/>
            <w:gridSpan w:val="2"/>
            <w:vAlign w:val="center"/>
          </w:tcPr>
          <w:p>
            <w:pPr>
              <w:pStyle w:val="14"/>
            </w:pPr>
            <w:r>
              <w:t>51.68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w:t>
            </w:r>
            <w:r>
              <w:rPr>
                <w:rFonts w:hint="eastAsia"/>
                <w:lang w:eastAsia="zh-CN"/>
              </w:rPr>
              <w:t>评审</w:t>
            </w:r>
            <w:r>
              <w:t>审批业务</w:t>
            </w:r>
            <w:r>
              <w:rPr>
                <w:rFonts w:hint="eastAsia"/>
                <w:lang w:eastAsia="zh-CN"/>
              </w:rPr>
              <w:t>，确保重点项目正常</w:t>
            </w:r>
            <w:r>
              <w:t>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2891" w:type="dxa"/>
            <w:vAlign w:val="center"/>
          </w:tcPr>
          <w:p>
            <w:pPr>
              <w:pStyle w:val="12"/>
            </w:pPr>
            <w:r>
              <w:t>完成项目数量</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≤89万元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按照规定要求，进驻事项到位，管理到位</w:t>
            </w:r>
          </w:p>
        </w:tc>
        <w:tc>
          <w:tcPr>
            <w:tcW w:w="1276" w:type="dxa"/>
            <w:vAlign w:val="center"/>
          </w:tcPr>
          <w:p>
            <w:pPr>
              <w:pStyle w:val="12"/>
            </w:pPr>
            <w:r>
              <w:t>&gt;95%</w:t>
            </w:r>
          </w:p>
        </w:tc>
        <w:tc>
          <w:tcPr>
            <w:tcW w:w="1843" w:type="dxa"/>
            <w:vAlign w:val="center"/>
          </w:tcPr>
          <w:p>
            <w:pPr>
              <w:pStyle w:val="12"/>
            </w:pPr>
            <w:r>
              <w:t>年度工作计划</w:t>
            </w:r>
          </w:p>
        </w:tc>
      </w:tr>
    </w:tbl>
    <w:p>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方正仿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小标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 w:name="方正黑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fldChar w:fldCharType="begin"/>
    </w:r>
    <w:r>
      <w:instrText xml:space="preserve">PAGE "page number"</w:instrText>
    </w:r>
    <w:r>
      <w:fldChar w:fldCharType="separate"/>
    </w:r>
    <w: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Q0ODViYWU4MDI3NmZmM2RkZjY1ZDEyZjM2OTc2Y2UifQ=="/>
  </w:docVars>
  <w:rsids>
    <w:rsidRoot w:val="00D43303"/>
    <w:rsid w:val="00710E82"/>
    <w:rsid w:val="00CD0F3F"/>
    <w:rsid w:val="00D43303"/>
    <w:rsid w:val="02A2485C"/>
    <w:rsid w:val="089C060B"/>
    <w:rsid w:val="0AA05173"/>
    <w:rsid w:val="186132B9"/>
    <w:rsid w:val="2639630D"/>
    <w:rsid w:val="354F50D0"/>
    <w:rsid w:val="36C5303F"/>
    <w:rsid w:val="3B01510A"/>
    <w:rsid w:val="418419B8"/>
    <w:rsid w:val="46682F1F"/>
    <w:rsid w:val="4D914F40"/>
    <w:rsid w:val="58972B0F"/>
    <w:rsid w:val="70EA2148"/>
    <w:rsid w:val="7245738C"/>
    <w:rsid w:val="7F250C5E"/>
    <w:rsid w:val="7FAA648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4"/>
    <w:link w:val="3"/>
    <w:semiHidden/>
    <w:qFormat/>
    <w:uiPriority w:val="99"/>
    <w:rPr>
      <w:rFonts w:eastAsia="Times New Roman"/>
      <w:sz w:val="18"/>
      <w:szCs w:val="18"/>
      <w:lang w:eastAsia="uk-UA"/>
    </w:rPr>
  </w:style>
  <w:style w:type="character" w:customStyle="1" w:styleId="19">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1" Type="http://schemas.openxmlformats.org/officeDocument/2006/relationships/fontTable" Target="fontTable.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2023-02-28T09:54:58Z</dcterms:created>
  <dcterms:modified xsi:type="dcterms:W3CDTF">2023-02-28T01:54:58Z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2023-02-28T09:54:58Z</dcterms:created>
  <dcterms:modified xsi:type="dcterms:W3CDTF">2023-02-28T01:54:58Z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9C14197-42E9-48BE-8F4B-428DCAF42A61}">
  <ds:schemaRefs/>
</ds:datastoreItem>
</file>

<file path=customXml/itemProps11.xml><?xml version="1.0" encoding="utf-8"?>
<ds:datastoreItem xmlns:ds="http://schemas.openxmlformats.org/officeDocument/2006/customXml" ds:itemID="{FC965E40-BB4F-4220-90B9-D54F0D0E1D0E}">
  <ds:schemaRefs/>
</ds:datastoreItem>
</file>

<file path=customXml/itemProps12.xml><?xml version="1.0" encoding="utf-8"?>
<ds:datastoreItem xmlns:ds="http://schemas.openxmlformats.org/officeDocument/2006/customXml" ds:itemID="{001F638B-330D-478F-A005-47CC1E6C5C47}">
  <ds:schemaRefs/>
</ds:datastoreItem>
</file>

<file path=customXml/itemProps13.xml><?xml version="1.0" encoding="utf-8"?>
<ds:datastoreItem xmlns:ds="http://schemas.openxmlformats.org/officeDocument/2006/customXml" ds:itemID="{C2B9DAC3-2337-48B2-A511-BBE6F8C9E3DB}">
  <ds:schemaRefs/>
</ds:datastoreItem>
</file>

<file path=customXml/itemProps14.xml><?xml version="1.0" encoding="utf-8"?>
<ds:datastoreItem xmlns:ds="http://schemas.openxmlformats.org/officeDocument/2006/customXml" ds:itemID="{D090616F-89AA-41A4-87AA-523EBBDA7505}">
  <ds:schemaRefs/>
</ds:datastoreItem>
</file>

<file path=customXml/itemProps15.xml><?xml version="1.0" encoding="utf-8"?>
<ds:datastoreItem xmlns:ds="http://schemas.openxmlformats.org/officeDocument/2006/customXml" ds:itemID="{732CFED8-1E35-4DFE-8F26-A045DF671702}">
  <ds:schemaRefs/>
</ds:datastoreItem>
</file>

<file path=customXml/itemProps16.xml><?xml version="1.0" encoding="utf-8"?>
<ds:datastoreItem xmlns:ds="http://schemas.openxmlformats.org/officeDocument/2006/customXml" ds:itemID="{AA382FE5-AC96-4477-8DA8-9F00E42C4F27}">
  <ds:schemaRefs/>
</ds:datastoreItem>
</file>

<file path=customXml/itemProps17.xml><?xml version="1.0" encoding="utf-8"?>
<ds:datastoreItem xmlns:ds="http://schemas.openxmlformats.org/officeDocument/2006/customXml" ds:itemID="{5A822845-A239-4822-AB6B-AA29A378592F}">
  <ds:schemaRefs/>
</ds:datastoreItem>
</file>

<file path=customXml/itemProps18.xml><?xml version="1.0" encoding="utf-8"?>
<ds:datastoreItem xmlns:ds="http://schemas.openxmlformats.org/officeDocument/2006/customXml" ds:itemID="{6240B042-A6A5-4D0A-A1FA-69F5BC38171C}">
  <ds:schemaRefs/>
</ds:datastoreItem>
</file>

<file path=customXml/itemProps19.xml><?xml version="1.0" encoding="utf-8"?>
<ds:datastoreItem xmlns:ds="http://schemas.openxmlformats.org/officeDocument/2006/customXml" ds:itemID="{4EEB3093-326B-496B-B380-1FADF55A2CE7}">
  <ds:schemaRefs/>
</ds:datastoreItem>
</file>

<file path=customXml/itemProps2.xml><?xml version="1.0" encoding="utf-8"?>
<ds:datastoreItem xmlns:ds="http://schemas.openxmlformats.org/officeDocument/2006/customXml" ds:itemID="{DED7987B-7BB7-403B-8E0F-933177E8446C}">
  <ds:schemaRefs/>
</ds:datastoreItem>
</file>

<file path=customXml/itemProps20.xml><?xml version="1.0" encoding="utf-8"?>
<ds:datastoreItem xmlns:ds="http://schemas.openxmlformats.org/officeDocument/2006/customXml" ds:itemID="{4470F87B-B977-4C16-BBDC-F7A9B8598F1E}">
  <ds:schemaRefs/>
</ds:datastoreItem>
</file>

<file path=customXml/itemProps21.xml><?xml version="1.0" encoding="utf-8"?>
<ds:datastoreItem xmlns:ds="http://schemas.openxmlformats.org/officeDocument/2006/customXml" ds:itemID="{745E5164-4ED0-4D04-9130-750F2000E3B5}">
  <ds:schemaRefs/>
</ds:datastoreItem>
</file>

<file path=customXml/itemProps22.xml><?xml version="1.0" encoding="utf-8"?>
<ds:datastoreItem xmlns:ds="http://schemas.openxmlformats.org/officeDocument/2006/customXml" ds:itemID="{94362272-F37D-4388-AB3D-37E196D33DBE}">
  <ds:schemaRefs/>
</ds:datastoreItem>
</file>

<file path=customXml/itemProps23.xml><?xml version="1.0" encoding="utf-8"?>
<ds:datastoreItem xmlns:ds="http://schemas.openxmlformats.org/officeDocument/2006/customXml" ds:itemID="{5C068F1B-000F-4CB2-8022-A2AEEBA57830}">
  <ds:schemaRefs/>
</ds:datastoreItem>
</file>

<file path=customXml/itemProps24.xml><?xml version="1.0" encoding="utf-8"?>
<ds:datastoreItem xmlns:ds="http://schemas.openxmlformats.org/officeDocument/2006/customXml" ds:itemID="{5911E2F0-5AA6-4BDC-882C-0D442426F12B}">
  <ds:schemaRefs/>
</ds:datastoreItem>
</file>

<file path=customXml/itemProps25.xml><?xml version="1.0" encoding="utf-8"?>
<ds:datastoreItem xmlns:ds="http://schemas.openxmlformats.org/officeDocument/2006/customXml" ds:itemID="{7FB6E779-E71A-45A8-9BA0-EE0AF72DF53C}">
  <ds:schemaRefs/>
</ds:datastoreItem>
</file>

<file path=customXml/itemProps26.xml><?xml version="1.0" encoding="utf-8"?>
<ds:datastoreItem xmlns:ds="http://schemas.openxmlformats.org/officeDocument/2006/customXml" ds:itemID="{E19F35AD-2B3A-4608-B7BE-6AB238BCAD63}">
  <ds:schemaRefs/>
</ds:datastoreItem>
</file>

<file path=customXml/itemProps27.xml><?xml version="1.0" encoding="utf-8"?>
<ds:datastoreItem xmlns:ds="http://schemas.openxmlformats.org/officeDocument/2006/customXml" ds:itemID="{A3F33C7B-6CBF-4434-B894-F8CA13B175FA}">
  <ds:schemaRefs/>
</ds:datastoreItem>
</file>

<file path=customXml/itemProps28.xml><?xml version="1.0" encoding="utf-8"?>
<ds:datastoreItem xmlns:ds="http://schemas.openxmlformats.org/officeDocument/2006/customXml" ds:itemID="{FEBF2DC4-E59B-42E5-B39F-C69787D6168A}">
  <ds:schemaRefs/>
</ds:datastoreItem>
</file>

<file path=customXml/itemProps29.xml><?xml version="1.0" encoding="utf-8"?>
<ds:datastoreItem xmlns:ds="http://schemas.openxmlformats.org/officeDocument/2006/customXml" ds:itemID="{19E22F9A-B0C4-4932-AA18-42D46AB44E08}">
  <ds:schemaRefs/>
</ds:datastoreItem>
</file>

<file path=customXml/itemProps3.xml><?xml version="1.0" encoding="utf-8"?>
<ds:datastoreItem xmlns:ds="http://schemas.openxmlformats.org/officeDocument/2006/customXml" ds:itemID="{D7FC84A9-0AAA-4A91-9AD9-B1E71346C7CB}">
  <ds:schemaRefs/>
</ds:datastoreItem>
</file>

<file path=customXml/itemProps30.xml><?xml version="1.0" encoding="utf-8"?>
<ds:datastoreItem xmlns:ds="http://schemas.openxmlformats.org/officeDocument/2006/customXml" ds:itemID="{A97D1580-866D-4C9C-9F77-564F59E384DF}">
  <ds:schemaRefs/>
</ds:datastoreItem>
</file>

<file path=customXml/itemProps31.xml><?xml version="1.0" encoding="utf-8"?>
<ds:datastoreItem xmlns:ds="http://schemas.openxmlformats.org/officeDocument/2006/customXml" ds:itemID="{9D7EFD77-7A60-435D-B940-D81D77FD33D0}">
  <ds:schemaRefs/>
</ds:datastoreItem>
</file>

<file path=customXml/itemProps32.xml><?xml version="1.0" encoding="utf-8"?>
<ds:datastoreItem xmlns:ds="http://schemas.openxmlformats.org/officeDocument/2006/customXml" ds:itemID="{254F6AF7-E42D-45C8-B9D6-7E1CE7F10F79}">
  <ds:schemaRefs/>
</ds:datastoreItem>
</file>

<file path=customXml/itemProps33.xml><?xml version="1.0" encoding="utf-8"?>
<ds:datastoreItem xmlns:ds="http://schemas.openxmlformats.org/officeDocument/2006/customXml" ds:itemID="{29338D9B-2077-45D2-8170-002278B90A84}">
  <ds:schemaRefs/>
</ds:datastoreItem>
</file>

<file path=customXml/itemProps34.xml><?xml version="1.0" encoding="utf-8"?>
<ds:datastoreItem xmlns:ds="http://schemas.openxmlformats.org/officeDocument/2006/customXml" ds:itemID="{5D9F1ACC-1EF0-4F4D-843C-53F34849229C}">
  <ds:schemaRefs/>
</ds:datastoreItem>
</file>

<file path=customXml/itemProps35.xml><?xml version="1.0" encoding="utf-8"?>
<ds:datastoreItem xmlns:ds="http://schemas.openxmlformats.org/officeDocument/2006/customXml" ds:itemID="{5930E285-87BC-4FF9-B0B4-97CC455EDF9D}">
  <ds:schemaRefs/>
</ds:datastoreItem>
</file>

<file path=customXml/itemProps36.xml><?xml version="1.0" encoding="utf-8"?>
<ds:datastoreItem xmlns:ds="http://schemas.openxmlformats.org/officeDocument/2006/customXml" ds:itemID="{F8D5AD30-0C9F-4182-85FB-28B177E0E33A}">
  <ds:schemaRefs/>
</ds:datastoreItem>
</file>

<file path=customXml/itemProps37.xml><?xml version="1.0" encoding="utf-8"?>
<ds:datastoreItem xmlns:ds="http://schemas.openxmlformats.org/officeDocument/2006/customXml" ds:itemID="{2F02B564-8FBE-4562-B8B7-AEB9E5536360}">
  <ds:schemaRefs/>
</ds:datastoreItem>
</file>

<file path=customXml/itemProps38.xml><?xml version="1.0" encoding="utf-8"?>
<ds:datastoreItem xmlns:ds="http://schemas.openxmlformats.org/officeDocument/2006/customXml" ds:itemID="{6EFEF78A-585F-496F-B1C9-0561A5B42DC0}">
  <ds:schemaRefs/>
</ds:datastoreItem>
</file>

<file path=customXml/itemProps39.xml><?xml version="1.0" encoding="utf-8"?>
<ds:datastoreItem xmlns:ds="http://schemas.openxmlformats.org/officeDocument/2006/customXml" ds:itemID="{12D23456-FA8F-4A2F-983C-B47BB89F0224}">
  <ds:schemaRefs/>
</ds:datastoreItem>
</file>

<file path=customXml/itemProps4.xml><?xml version="1.0" encoding="utf-8"?>
<ds:datastoreItem xmlns:ds="http://schemas.openxmlformats.org/officeDocument/2006/customXml" ds:itemID="{C003826F-DCEE-4934-BA01-3308718BB908}">
  <ds:schemaRefs/>
</ds:datastoreItem>
</file>

<file path=customXml/itemProps40.xml><?xml version="1.0" encoding="utf-8"?>
<ds:datastoreItem xmlns:ds="http://schemas.openxmlformats.org/officeDocument/2006/customXml" ds:itemID="{587E30C0-A6CA-4DE8-9684-B78FEF351E3F}">
  <ds:schemaRefs/>
</ds:datastoreItem>
</file>

<file path=customXml/itemProps41.xml><?xml version="1.0" encoding="utf-8"?>
<ds:datastoreItem xmlns:ds="http://schemas.openxmlformats.org/officeDocument/2006/customXml" ds:itemID="{262485E7-7576-4F63-AB33-016BC4506F82}">
  <ds:schemaRefs/>
</ds:datastoreItem>
</file>

<file path=customXml/itemProps42.xml><?xml version="1.0" encoding="utf-8"?>
<ds:datastoreItem xmlns:ds="http://schemas.openxmlformats.org/officeDocument/2006/customXml" ds:itemID="{9F65506D-1638-4EFE-8371-D4A1D02DB108}">
  <ds:schemaRefs/>
</ds:datastoreItem>
</file>

<file path=customXml/itemProps43.xml><?xml version="1.0" encoding="utf-8"?>
<ds:datastoreItem xmlns:ds="http://schemas.openxmlformats.org/officeDocument/2006/customXml" ds:itemID="{51EB1353-598C-498B-84DE-630DC93C1AE7}">
  <ds:schemaRefs/>
</ds:datastoreItem>
</file>

<file path=customXml/itemProps44.xml><?xml version="1.0" encoding="utf-8"?>
<ds:datastoreItem xmlns:ds="http://schemas.openxmlformats.org/officeDocument/2006/customXml" ds:itemID="{15BA8579-7C6F-4580-BB5B-690EC6821FCB}">
  <ds:schemaRefs/>
</ds:datastoreItem>
</file>

<file path=customXml/itemProps45.xml><?xml version="1.0" encoding="utf-8"?>
<ds:datastoreItem xmlns:ds="http://schemas.openxmlformats.org/officeDocument/2006/customXml" ds:itemID="{B7059E43-4A1F-48B1-97C4-CDE556F063A8}">
  <ds:schemaRefs/>
</ds:datastoreItem>
</file>

<file path=customXml/itemProps46.xml><?xml version="1.0" encoding="utf-8"?>
<ds:datastoreItem xmlns:ds="http://schemas.openxmlformats.org/officeDocument/2006/customXml" ds:itemID="{E76CBFE1-6708-4102-A8F5-9AF30D3E0C74}">
  <ds:schemaRefs/>
</ds:datastoreItem>
</file>

<file path=customXml/itemProps47.xml><?xml version="1.0" encoding="utf-8"?>
<ds:datastoreItem xmlns:ds="http://schemas.openxmlformats.org/officeDocument/2006/customXml" ds:itemID="{062EB60F-9B17-4C85-AAEE-464548ADD1D8}">
  <ds:schemaRefs/>
</ds:datastoreItem>
</file>

<file path=customXml/itemProps48.xml><?xml version="1.0" encoding="utf-8"?>
<ds:datastoreItem xmlns:ds="http://schemas.openxmlformats.org/officeDocument/2006/customXml" ds:itemID="{10C28D67-DE3A-485A-815F-0CA775298FD0}">
  <ds:schemaRefs/>
</ds:datastoreItem>
</file>

<file path=customXml/itemProps49.xml><?xml version="1.0" encoding="utf-8"?>
<ds:datastoreItem xmlns:ds="http://schemas.openxmlformats.org/officeDocument/2006/customXml" ds:itemID="{4007E298-9364-4C00-A64D-7F8A0437E7F3}">
  <ds:schemaRefs/>
</ds:datastoreItem>
</file>

<file path=customXml/itemProps5.xml><?xml version="1.0" encoding="utf-8"?>
<ds:datastoreItem xmlns:ds="http://schemas.openxmlformats.org/officeDocument/2006/customXml" ds:itemID="{2C2AC7D3-746A-4C80-A315-DE350E821BD1}">
  <ds:schemaRefs/>
</ds:datastoreItem>
</file>

<file path=customXml/itemProps50.xml><?xml version="1.0" encoding="utf-8"?>
<ds:datastoreItem xmlns:ds="http://schemas.openxmlformats.org/officeDocument/2006/customXml" ds:itemID="{C0A1DA4A-4C61-472E-A78B-1C4E09042A32}">
  <ds:schemaRefs/>
</ds:datastoreItem>
</file>

<file path=customXml/itemProps51.xml><?xml version="1.0" encoding="utf-8"?>
<ds:datastoreItem xmlns:ds="http://schemas.openxmlformats.org/officeDocument/2006/customXml" ds:itemID="{930AF26A-66E9-4578-AAF5-0AECE4A75869}">
  <ds:schemaRefs/>
</ds:datastoreItem>
</file>

<file path=customXml/itemProps52.xml><?xml version="1.0" encoding="utf-8"?>
<ds:datastoreItem xmlns:ds="http://schemas.openxmlformats.org/officeDocument/2006/customXml" ds:itemID="{E4F3ECD6-E33C-4015-8CEC-1C743BA5214A}">
  <ds:schemaRefs/>
</ds:datastoreItem>
</file>

<file path=customXml/itemProps53.xml><?xml version="1.0" encoding="utf-8"?>
<ds:datastoreItem xmlns:ds="http://schemas.openxmlformats.org/officeDocument/2006/customXml" ds:itemID="{D315FF02-488D-417F-97A1-416A1A03BE13}">
  <ds:schemaRefs/>
</ds:datastoreItem>
</file>

<file path=customXml/itemProps54.xml><?xml version="1.0" encoding="utf-8"?>
<ds:datastoreItem xmlns:ds="http://schemas.openxmlformats.org/officeDocument/2006/customXml" ds:itemID="{6815932E-CF40-4A89-B253-BC6DF7725EF4}">
  <ds:schemaRefs/>
</ds:datastoreItem>
</file>

<file path=customXml/itemProps55.xml><?xml version="1.0" encoding="utf-8"?>
<ds:datastoreItem xmlns:ds="http://schemas.openxmlformats.org/officeDocument/2006/customXml" ds:itemID="{92EE11C5-22CC-4603-A465-1D2EA642EA65}">
  <ds:schemaRefs/>
</ds:datastoreItem>
</file>

<file path=customXml/itemProps56.xml><?xml version="1.0" encoding="utf-8"?>
<ds:datastoreItem xmlns:ds="http://schemas.openxmlformats.org/officeDocument/2006/customXml" ds:itemID="{56EE6713-27DE-4A4F-9A36-38916486AACF}">
  <ds:schemaRefs/>
</ds:datastoreItem>
</file>

<file path=customXml/itemProps57.xml><?xml version="1.0" encoding="utf-8"?>
<ds:datastoreItem xmlns:ds="http://schemas.openxmlformats.org/officeDocument/2006/customXml" ds:itemID="{4517E445-4966-4B4F-9081-8D59290B22C0}">
  <ds:schemaRefs/>
</ds:datastoreItem>
</file>

<file path=customXml/itemProps58.xml><?xml version="1.0" encoding="utf-8"?>
<ds:datastoreItem xmlns:ds="http://schemas.openxmlformats.org/officeDocument/2006/customXml" ds:itemID="{14FDD205-D931-4683-9EA7-8161FDBE6E80}">
  <ds:schemaRefs/>
</ds:datastoreItem>
</file>

<file path=customXml/itemProps59.xml><?xml version="1.0" encoding="utf-8"?>
<ds:datastoreItem xmlns:ds="http://schemas.openxmlformats.org/officeDocument/2006/customXml" ds:itemID="{39124E87-EC0B-43F3-90DA-401579065894}">
  <ds:schemaRefs/>
</ds:datastoreItem>
</file>

<file path=customXml/itemProps6.xml><?xml version="1.0" encoding="utf-8"?>
<ds:datastoreItem xmlns:ds="http://schemas.openxmlformats.org/officeDocument/2006/customXml" ds:itemID="{64E6D696-8B94-49F9-ACE8-F036C3D843ED}">
  <ds:schemaRefs/>
</ds:datastoreItem>
</file>

<file path=customXml/itemProps60.xml><?xml version="1.0" encoding="utf-8"?>
<ds:datastoreItem xmlns:ds="http://schemas.openxmlformats.org/officeDocument/2006/customXml" ds:itemID="{32DF3AB3-79EB-4DE3-AC33-EADB5D6A3DEC}">
  <ds:schemaRefs/>
</ds:datastoreItem>
</file>

<file path=customXml/itemProps61.xml><?xml version="1.0" encoding="utf-8"?>
<ds:datastoreItem xmlns:ds="http://schemas.openxmlformats.org/officeDocument/2006/customXml" ds:itemID="{D0930771-199A-4914-B044-AD18BAFB71F0}">
  <ds:schemaRefs/>
</ds:datastoreItem>
</file>

<file path=customXml/itemProps62.xml><?xml version="1.0" encoding="utf-8"?>
<ds:datastoreItem xmlns:ds="http://schemas.openxmlformats.org/officeDocument/2006/customXml" ds:itemID="{2504526F-929A-46AB-97F2-5C7F546EB712}">
  <ds:schemaRefs/>
</ds:datastoreItem>
</file>

<file path=customXml/itemProps63.xml><?xml version="1.0" encoding="utf-8"?>
<ds:datastoreItem xmlns:ds="http://schemas.openxmlformats.org/officeDocument/2006/customXml" ds:itemID="{93F991D4-4494-4D9B-9B3E-1525EBA85A0D}">
  <ds:schemaRefs/>
</ds:datastoreItem>
</file>

<file path=customXml/itemProps64.xml><?xml version="1.0" encoding="utf-8"?>
<ds:datastoreItem xmlns:ds="http://schemas.openxmlformats.org/officeDocument/2006/customXml" ds:itemID="{6C496D19-162C-410D-8885-02184372CAFF}">
  <ds:schemaRefs/>
</ds:datastoreItem>
</file>

<file path=customXml/itemProps65.xml><?xml version="1.0" encoding="utf-8"?>
<ds:datastoreItem xmlns:ds="http://schemas.openxmlformats.org/officeDocument/2006/customXml" ds:itemID="{025D0465-0C6A-4012-9F17-127756E1DF46}">
  <ds:schemaRefs/>
</ds:datastoreItem>
</file>

<file path=customXml/itemProps66.xml><?xml version="1.0" encoding="utf-8"?>
<ds:datastoreItem xmlns:ds="http://schemas.openxmlformats.org/officeDocument/2006/customXml" ds:itemID="{C61AB9C5-C1A9-43CB-A554-FBB3F5FFE758}">
  <ds:schemaRefs/>
</ds:datastoreItem>
</file>

<file path=customXml/itemProps67.xml><?xml version="1.0" encoding="utf-8"?>
<ds:datastoreItem xmlns:ds="http://schemas.openxmlformats.org/officeDocument/2006/customXml" ds:itemID="{451E3ACA-CF9A-46D8-9688-C5BE02482774}">
  <ds:schemaRefs/>
</ds:datastoreItem>
</file>

<file path=customXml/itemProps68.xml><?xml version="1.0" encoding="utf-8"?>
<ds:datastoreItem xmlns:ds="http://schemas.openxmlformats.org/officeDocument/2006/customXml" ds:itemID="{81553A40-E424-4043-9C25-8A80420DBD53}">
  <ds:schemaRefs/>
</ds:datastoreItem>
</file>

<file path=customXml/itemProps69.xml><?xml version="1.0" encoding="utf-8"?>
<ds:datastoreItem xmlns:ds="http://schemas.openxmlformats.org/officeDocument/2006/customXml" ds:itemID="{073EBCBC-EF68-41E8-B858-9FBB31E4CA7A}">
  <ds:schemaRefs/>
</ds:datastoreItem>
</file>

<file path=customXml/itemProps7.xml><?xml version="1.0" encoding="utf-8"?>
<ds:datastoreItem xmlns:ds="http://schemas.openxmlformats.org/officeDocument/2006/customXml" ds:itemID="{6383AA26-7D3B-4CE7-86F4-E250DA7543C7}">
  <ds:schemaRefs/>
</ds:datastoreItem>
</file>

<file path=customXml/itemProps8.xml><?xml version="1.0" encoding="utf-8"?>
<ds:datastoreItem xmlns:ds="http://schemas.openxmlformats.org/officeDocument/2006/customXml" ds:itemID="{ED643E4D-3662-4738-8F2F-D69338D8CD0A}">
  <ds:schemaRefs/>
</ds:datastoreItem>
</file>

<file path=customXml/itemProps9.xml><?xml version="1.0" encoding="utf-8"?>
<ds:datastoreItem xmlns:ds="http://schemas.openxmlformats.org/officeDocument/2006/customXml" ds:itemID="{9F98D3C3-7243-462E-BA4F-3485462D974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18767</Words>
  <Characters>21566</Characters>
  <Lines>195</Lines>
  <Paragraphs>54</Paragraphs>
  <ScaleCrop>false</ScaleCrop>
  <LinksUpToDate>false</LinksUpToDate>
  <CharactersWithSpaces>21896</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2023-02-28T01:54:00Z</dcterms:created>
  <dc:creator>Administrator</dc:creator>
  <cp:lastModifiedBy>Administrator</cp:lastModifiedBy>
  <dcterms:modified xsi:type="dcterms:W3CDTF">2023-03-06T01:31:24Z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2F4E58A2DF9A4556B8DF93961B9F7A2A</vt:lpwstr>
  </property>
</Properties>
</file>