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保定白沟新城乡村振兴局（社区建设管理办公室）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保定白沟新城乡村振兴局（社区建设管理办公室）编制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1.社区党组织服务群众专项经费绩效目标表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2.社区工作经费绩效目标表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3.下沉工作队综合经费绩效目标表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4.运转保障-社工长期聘用经费绩效目标表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5.运转保障-物流自收自支经费绩效目标表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6.运转保障-新增社工长期聘用经费绩效目标表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总体以“惠民生、促改革、强服务、夯基础”为基本思路目标:</w:t>
      </w:r>
    </w:p>
    <w:p>
      <w:pPr>
        <w:pStyle w:val="8"/>
      </w:pPr>
      <w:r>
        <w:t>（一）保证机关部门公共运行经费的正常运转；</w:t>
      </w:r>
    </w:p>
    <w:p>
      <w:pPr>
        <w:pStyle w:val="8"/>
      </w:pPr>
      <w:r>
        <w:t>（二）是着力推进基层社会治理创新，持续抓好完美社区建设、乡镇区划调整改革、基层民主建设、社会组织管理等；</w:t>
      </w:r>
    </w:p>
    <w:p>
      <w:pPr>
        <w:pStyle w:val="8"/>
      </w:pPr>
      <w:r>
        <w:t>（三）进一步理顺管理体制，加强城镇社区建设，完善城镇居民自治，强化城镇基层管理和服务，丰富城镇居民生活内容，维护城镇居民根本利益。</w:t>
      </w:r>
    </w:p>
    <w:p>
      <w:pPr>
        <w:pStyle w:val="8"/>
      </w:pPr>
      <w:r>
        <w:t>（四）加快全面提升乡村振兴战略。为加快构建“预算编制有目标、预算执行有监控、预算完成有评价、评价结果有反馈、反馈结果有运用”的预算绩效管理机制,层层分解、逐级落实，建立健全绩效责任体系，以充分发挥财政资金使用效益，不断提升公共服务水平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（一）加强社区精神文明创建；</w:t>
      </w:r>
    </w:p>
    <w:p>
      <w:pPr>
        <w:pStyle w:val="9"/>
      </w:pPr>
      <w:r>
        <w:t>绩效目标：通过提高市民文明综合素质贯穿始终，积极培育和践行社会主义核心价值观，广泛开展文明宣传教育、道德模范评选、学雷锋志愿服务、“我们的节日”等主题实践活动，不断提高城市文明程度和社会文明水平，使我们的城市既有“颜值担当”，更有“内涵气质”，持续散发出文明魅力。</w:t>
      </w:r>
    </w:p>
    <w:p>
      <w:pPr>
        <w:pStyle w:val="9"/>
      </w:pPr>
      <w:r>
        <w:t>绩效指标：确保群众的支持和参与率，持续提升群众满意度和获得感均有提高。</w:t>
      </w:r>
    </w:p>
    <w:p>
      <w:pPr>
        <w:pStyle w:val="9"/>
      </w:pPr>
      <w:r>
        <w:t>（二）不断增强社区工作者队伍的培训及管理;</w:t>
      </w:r>
    </w:p>
    <w:p>
      <w:pPr>
        <w:pStyle w:val="9"/>
      </w:pPr>
      <w:r>
        <w:t>绩效目标：通过更多渠道吸收社区工作者，用科学合理的用人机制来提升队伍整体水平，可以从优秀的中青年中选择合适的人才充实到社区，使社区工作者队伍年轻化，充满生机与活力，同时，要充分发挥青年干部勇于开拓创新的实践精神，通过定期召开民主评议的方式方法综合考评社区工作者，提高其积极性、主动性，从而不断优化社区工作者队伍结构，促进职业化、专业化社区工作者队伍的发展。</w:t>
      </w:r>
    </w:p>
    <w:p>
      <w:pPr>
        <w:pStyle w:val="9"/>
      </w:pPr>
      <w:r>
        <w:t>绩效指标：确保社区工作者队伍结构优化率，职业化、专业化社区工作者队伍的发展率，社区服务水平提高率均有提高。</w:t>
      </w:r>
    </w:p>
    <w:p>
      <w:pPr>
        <w:pStyle w:val="9"/>
      </w:pPr>
      <w:r>
        <w:t>（三）进一步加强社区城镇社区建设，完善城镇居民自治，强化城镇基层管理和服务，提高群众满意度。</w:t>
      </w:r>
    </w:p>
    <w:p>
      <w:pPr>
        <w:pStyle w:val="9"/>
      </w:pPr>
      <w:r>
        <w:t>绩效目标：通过提升社区功能，加强智慧化管理，提高综合服务管理水平，充分发挥社区社会组织和专业社区工作者作用，加强社区工作者职业体系建设工作和社区信访接待、调处工作，提升社区对物业的监督与管理能力，协调各方面关系，提升社区多方面服务能力。</w:t>
      </w:r>
    </w:p>
    <w:p>
      <w:pPr>
        <w:pStyle w:val="9"/>
      </w:pPr>
      <w:r>
        <w:t>绩效指标：确保新增社区建设完成率、社区功能提升率、社区综合管理服务水平提升率等均有提高。绩效目标：通过提升社区功能，加强智慧化管理。</w:t>
      </w:r>
    </w:p>
    <w:p>
      <w:pPr>
        <w:pStyle w:val="9"/>
      </w:pPr>
      <w:r>
        <w:t>（四）进一步理顺管理体制，加强美丽乡村建设，完善村民自治，强化基层管理和服务，丰富村民生活内容。</w:t>
      </w:r>
    </w:p>
    <w:p>
      <w:pPr>
        <w:pStyle w:val="9"/>
      </w:pPr>
      <w:r>
        <w:t>绩效目标：通过研究组织实施全区“三农”工作的发展战略、中长期规划、重大政策；推进美丽乡村建设，牵头组织改善人居环境，督导落实美丽乡村建设工作。</w:t>
      </w:r>
    </w:p>
    <w:p>
      <w:pPr>
        <w:pStyle w:val="9"/>
      </w:pPr>
      <w:r>
        <w:t>绩效指标：确保政策制定落实完成率、美丽乡村建设完成率、科技改革完成率等均有提高。</w:t>
      </w:r>
    </w:p>
    <w:p>
      <w:pPr>
        <w:pStyle w:val="9"/>
      </w:pPr>
      <w:r>
        <w:t>（五）研究组织实施重大政策及日常工作，加强农业投资管理开展对外合作工作。</w:t>
      </w:r>
    </w:p>
    <w:p>
      <w:pPr>
        <w:pStyle w:val="9"/>
      </w:pPr>
      <w:r>
        <w:t>绩效目标：提供指导性文件依据，带动农业农村整体发展，完成日常工作任务。提升农业投资资金的使用与分配，推动生态农业发展，加强对外合作能力，承办政府间农业涉外事务。</w:t>
      </w:r>
    </w:p>
    <w:p>
      <w:pPr>
        <w:pStyle w:val="9"/>
      </w:pPr>
      <w:r>
        <w:t>绩效指标：确保政策制定落实完成率、农业投资增加额及投资回报率、对外合作完成率稳步提升。</w:t>
      </w:r>
    </w:p>
    <w:p>
      <w:pPr>
        <w:pStyle w:val="9"/>
      </w:pPr>
      <w:r>
        <w:t>（六）加强农业农村监督管理，重视人才发展，依托科技兴农，振兴乡村产业，协调推进乡村产业发展。</w:t>
      </w:r>
    </w:p>
    <w:p>
      <w:pPr>
        <w:pStyle w:val="9"/>
      </w:pPr>
      <w:r>
        <w:t>绩效目标：培育新型职业农民、农业科技人才，为农业发展奠定人员基础。发展科技农业，振兴乡村产业，提升农业农村各项能力发展。</w:t>
      </w:r>
    </w:p>
    <w:p>
      <w:pPr>
        <w:pStyle w:val="9"/>
      </w:pPr>
      <w:r>
        <w:t>绩效指标：确保新增农业人才数量稳步增加，科技改革完成率有所提高。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(一）加强预算绩效管理。</w:t>
      </w:r>
    </w:p>
    <w:p>
      <w:pPr>
        <w:pStyle w:val="10"/>
      </w:pPr>
      <w:r>
        <w:t>落实全面预算绩效管理要求，将事前绩效评估、绩效目标设定、绩效跟踪、绩效评价及结果运用纳入预算编制、执行、监督全过程。围绕部门职责和民政事业发展规划设定绩效目标，按要求开展部门预算绩效评价工作，对评价中发现的问题及时整改，推动提高部门整体绩效管理水平。</w:t>
      </w:r>
    </w:p>
    <w:p>
      <w:pPr>
        <w:pStyle w:val="10"/>
      </w:pPr>
      <w:r>
        <w:t>（二）加强人才队伍建设。</w:t>
      </w:r>
    </w:p>
    <w:p>
      <w:pPr>
        <w:pStyle w:val="10"/>
      </w:pPr>
      <w:r>
        <w:t>社区工作关系民生、连着民心，是社会建设的兜底性、基础性工作。通过优化机构配置，政府购买服务、增加社工岗位，加强基层民政力量，切实缓解基层人员极度短缺问题。</w:t>
      </w:r>
    </w:p>
    <w:p>
      <w:pPr>
        <w:pStyle w:val="10"/>
      </w:pPr>
      <w:r>
        <w:t>（三）加强内控、规范财务资产管理。</w:t>
      </w:r>
    </w:p>
    <w:p>
      <w:pPr>
        <w:pStyle w:val="10"/>
      </w:pPr>
      <w:r>
        <w:t>加强内部监督制度建设，对绩效运行情况、重大支出决策、资产处置及其他重要经济业务事项的决策和执行进行监督，对会计资料进行内部审计，并配合做好审计、财政监督等外部监督工作，确保财政资金安全有效。完善财务管理制度，严格审批程序，加强固定资产登记、使用和报废处置管理，做到支出合理，物尽其用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1.社区党组织服务群众专项经费绩效目标表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13060524P00398110003X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社区党组织服务群众专项经费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用于社区党组织服务群众支出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bookmarkStart w:id="9" w:name="_GoBack"/>
            <w:bookmarkEnd w:id="9"/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1.提升社区功能，改善社区环境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保障社区数量情况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服务群众优良率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服务群众优良数占总数的比重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按期完成数量占总数的比重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平均服务成本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党组织服务群众平均服务成本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≤10万元/个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提高服务群众能力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提高服务群众能力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历史经验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群众对党群服务情况满意程度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调查问卷、实地走访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2.社区工作经费绩效目标表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13060524P003980100038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社区工作经费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用于日常办公及党建工作支出。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45.00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1.保障党建工作完成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资金支持办公场所数量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支持办公场所的数量完成情况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支持正常办公覆盖率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保障正常办公时限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单个办公场所成本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单个办公场所成本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≤5万元/个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提高社区治理能力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提高社区治理能力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历史经验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群众对公用经费支出情况满意程度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3.下沉工作队综合经费绩效目标表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13060524P00454210005H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下沉工作队综合经费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选派干部下沉工作队工作经费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1.农村经济发展明显改善，群众急难愁问题得到妥善解决；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下沉工作队数量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下沉工作队数量（个数）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选派工作队的数量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下沉人员有效工作时间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下沉人员有效工作时间符合规定要求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工作队工作时间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下沉人员有效工作时间符合规定要求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成本控制数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每个工作队工作经费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问题得到改观、经济发展明显改善占总体效益比率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群众对法律服务的满意度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4.运转保障-社工长期聘用经费绩效目标表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13060524P00000210022G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运转保障-社工长期聘用经费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626.06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626.06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用于社工长期聘用工资支出。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156.51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313.02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469.53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626.06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1.保障社区工作正常运作。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≥89名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按期发放率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按期发放社工长期聘用工资率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月均工资成本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月均社工工资成本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≤52.18万元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保障工作正常运作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保障工作正常运作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进一步保障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对发放满意人数占比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5.运转保障-物流自收自支经费绩效目标表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13060524P00000310021J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运转保障-物流自收自支经费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27.19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27.19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用于物流自收自支工资支出。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6.79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13.58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20.37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27.19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1.保障社区工作正常运作。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按期发放率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按期发放物流自收自支工资率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月均工资成本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月均物流自收自支工资成本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≤2.27万元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保障工作正常运作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保障工作正常运作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进一步保障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对发放满意人数占比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6.运转保障-新增社工长期聘用经费绩效目标表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326001保定白沟新城乡村振兴局（社区建设管理办公室）—本级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13060524P00000210046N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运转保障-新增社工长期聘用经费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6.72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6.72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用于新增社工长期聘用工资支出。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1.68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3.36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5.04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6.72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1.保障社区工作正常运作。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按期发放率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按期发放新增社工长期聘用工资率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月均工资成本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月均社工工资成本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≤0.56万元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保障工作正常运作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保障工作正常运作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进一步保障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对发放满意人数占比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Y4MTIzYjM1OGFmMGVhYWM1ZGNlYzU0NDU5NzgifQ=="/>
  </w:docVars>
  <w:rsids>
    <w:rsidRoot w:val="00000000"/>
    <w:rsid w:val="07127E07"/>
    <w:rsid w:val="202D6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2024-02-18T09:43:34Z</dcterms:created>
  <dcterms:modified xsi:type="dcterms:W3CDTF">2024-02-18T01:43:34Z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2024-02-18T09:43:35Z</dcterms:created>
  <dcterms:modified xsi:type="dcterms:W3CDTF">2024-02-18T01:43:35Z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2024-02-18T09:43:33Z</dcterms:created>
  <dcterms:modified xsi:type="dcterms:W3CDTF">2024-02-18T01:43:33Z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2024-02-18T09:43:34Z</dcterms:created>
  <dcterms:modified xsi:type="dcterms:W3CDTF">2024-02-18T01:43:34Z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2024-02-18T09:43:34Z</dcterms:created>
  <dcterms:modified xsi:type="dcterms:W3CDTF">2024-02-18T01:43:34Z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2024-02-18T09:43:33Z</dcterms:created>
  <dcterms:modified xsi:type="dcterms:W3CDTF">2024-02-18T01:43:33Z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2024-02-18T09:43:34Z</dcterms:created>
  <dcterms:modified xsi:type="dcterms:W3CDTF">2024-02-18T01:43:34Z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2024-02-18T09:43:34Z</dcterms:created>
  <dcterms:modified xsi:type="dcterms:W3CDTF">2024-02-18T01:43:34Z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9b22af7-ce17-4f5d-952b-9541bb7cc9be}">
  <ds:schemaRefs/>
</ds:datastoreItem>
</file>

<file path=customXml/itemProps10.xml><?xml version="1.0" encoding="utf-8"?>
<ds:datastoreItem xmlns:ds="http://schemas.openxmlformats.org/officeDocument/2006/customXml" ds:itemID="{b4633e4b-0c77-4443-839e-e10cc44afe79}">
  <ds:schemaRefs/>
</ds:datastoreItem>
</file>

<file path=customXml/itemProps11.xml><?xml version="1.0" encoding="utf-8"?>
<ds:datastoreItem xmlns:ds="http://schemas.openxmlformats.org/officeDocument/2006/customXml" ds:itemID="{d776fd01-d0d9-4a15-92b1-b3a997fbb24b}">
  <ds:schemaRefs/>
</ds:datastoreItem>
</file>

<file path=customXml/itemProps12.xml><?xml version="1.0" encoding="utf-8"?>
<ds:datastoreItem xmlns:ds="http://schemas.openxmlformats.org/officeDocument/2006/customXml" ds:itemID="{d109d627-0e6d-4ce1-b90b-cbe71719e7a1}">
  <ds:schemaRefs/>
</ds:datastoreItem>
</file>

<file path=customXml/itemProps13.xml><?xml version="1.0" encoding="utf-8"?>
<ds:datastoreItem xmlns:ds="http://schemas.openxmlformats.org/officeDocument/2006/customXml" ds:itemID="{d2ecf572-6e6a-4e13-8df0-007bc913af42}">
  <ds:schemaRefs/>
</ds:datastoreItem>
</file>

<file path=customXml/itemProps14.xml><?xml version="1.0" encoding="utf-8"?>
<ds:datastoreItem xmlns:ds="http://schemas.openxmlformats.org/officeDocument/2006/customXml" ds:itemID="{313d1e82-294d-4316-8c1c-2998aba6fa7b}">
  <ds:schemaRefs/>
</ds:datastoreItem>
</file>

<file path=customXml/itemProps15.xml><?xml version="1.0" encoding="utf-8"?>
<ds:datastoreItem xmlns:ds="http://schemas.openxmlformats.org/officeDocument/2006/customXml" ds:itemID="{285a2b38-5a44-4eb7-99e0-1edb512661bb}">
  <ds:schemaRefs/>
</ds:datastoreItem>
</file>

<file path=customXml/itemProps16.xml><?xml version="1.0" encoding="utf-8"?>
<ds:datastoreItem xmlns:ds="http://schemas.openxmlformats.org/officeDocument/2006/customXml" ds:itemID="{8b56f9bd-68c1-4a91-a073-5adb92c7d4ae}">
  <ds:schemaRefs/>
</ds:datastoreItem>
</file>

<file path=customXml/itemProps2.xml><?xml version="1.0" encoding="utf-8"?>
<ds:datastoreItem xmlns:ds="http://schemas.openxmlformats.org/officeDocument/2006/customXml" ds:itemID="{e41967b2-1d9a-4293-8588-e22147692371}">
  <ds:schemaRefs/>
</ds:datastoreItem>
</file>

<file path=customXml/itemProps3.xml><?xml version="1.0" encoding="utf-8"?>
<ds:datastoreItem xmlns:ds="http://schemas.openxmlformats.org/officeDocument/2006/customXml" ds:itemID="{a2c56304-1d2b-457a-96fd-bed3a87eeb0c}">
  <ds:schemaRefs/>
</ds:datastoreItem>
</file>

<file path=customXml/itemProps4.xml><?xml version="1.0" encoding="utf-8"?>
<ds:datastoreItem xmlns:ds="http://schemas.openxmlformats.org/officeDocument/2006/customXml" ds:itemID="{e6ec65ae-30aa-4eaa-9fb9-ec780138298b}">
  <ds:schemaRefs/>
</ds:datastoreItem>
</file>

<file path=customXml/itemProps5.xml><?xml version="1.0" encoding="utf-8"?>
<ds:datastoreItem xmlns:ds="http://schemas.openxmlformats.org/officeDocument/2006/customXml" ds:itemID="{cc0678b9-1864-46b3-a4cc-55e78a2b79f6}">
  <ds:schemaRefs/>
</ds:datastoreItem>
</file>

<file path=customXml/itemProps6.xml><?xml version="1.0" encoding="utf-8"?>
<ds:datastoreItem xmlns:ds="http://schemas.openxmlformats.org/officeDocument/2006/customXml" ds:itemID="{38eda869-a537-4dff-bd2d-173f7f191ece}">
  <ds:schemaRefs/>
</ds:datastoreItem>
</file>

<file path=customXml/itemProps7.xml><?xml version="1.0" encoding="utf-8"?>
<ds:datastoreItem xmlns:ds="http://schemas.openxmlformats.org/officeDocument/2006/customXml" ds:itemID="{4c54ef67-3182-471e-925b-2a974dbb86fb}">
  <ds:schemaRefs/>
</ds:datastoreItem>
</file>

<file path=customXml/itemProps8.xml><?xml version="1.0" encoding="utf-8"?>
<ds:datastoreItem xmlns:ds="http://schemas.openxmlformats.org/officeDocument/2006/customXml" ds:itemID="{73cfcadd-5509-4884-9c24-a78800f71426}">
  <ds:schemaRefs/>
</ds:datastoreItem>
</file>

<file path=customXml/itemProps9.xml><?xml version="1.0" encoding="utf-8"?>
<ds:datastoreItem xmlns:ds="http://schemas.openxmlformats.org/officeDocument/2006/customXml" ds:itemID="{eed77968-b048-45fe-b9c1-70a961ab7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2024-02-18T09:43:00Z</dcterms:created>
  <dc:creator>Administrator</dc:creator>
  <cp:lastModifiedBy>⌚️</cp:lastModifiedBy>
  <dcterms:modified xsi:type="dcterms:W3CDTF">2024-02-27T02:58:04Z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3CEFB0267D464A8A8665065280664842_12</vt:lpwstr>
  </property>
</Properties>
</file>