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312" w:line="520" w:lineRule="exact"/>
        <w:ind/>
        <w:jc w:val="center"/>
        <w:rPr>
          <w:rFonts w:ascii="宋体" w:cs="黑体"/>
          <w:b/>
          <w:sz w:val="44"/>
          <w:szCs w:val="44"/>
        </w:rPr>
      </w:pPr>
      <w:r>
        <w:rPr>
          <w:rFonts w:hint="eastAsia" w:ascii="宋体" w:hAnsi="宋体" w:cs="黑体"/>
          <w:b/>
          <w:sz w:val="44"/>
          <w:szCs w:val="44"/>
        </w:rPr>
        <w:t xml:space="preserve">保定白沟新城规划建设局</w:t>
      </w:r>
      <w:r>
        <w:rPr>
          <w:rFonts w:ascii="宋体" w:cs="黑体"/>
          <w:b/>
          <w:sz w:val="44"/>
          <w:szCs w:val="44"/>
        </w:rPr>
      </w:r>
    </w:p>
    <w:p>
      <w:pPr>
        <w:pBdr/>
        <w:spacing/>
        <w:ind/>
        <w:jc w:val="center"/>
        <w:rPr>
          <w:rFonts w:ascii="宋体"/>
          <w:b/>
          <w:sz w:val="44"/>
          <w:szCs w:val="44"/>
        </w:rPr>
      </w:pPr>
      <w:r>
        <w:rPr>
          <w:rFonts w:ascii="宋体" w:hAnsi="宋体"/>
          <w:b/>
          <w:sz w:val="44"/>
          <w:szCs w:val="44"/>
        </w:rPr>
        <w:t xml:space="preserve">20</w:t>
      </w:r>
      <w:r>
        <w:rPr>
          <w:rFonts w:hint="eastAsia" w:ascii="宋体" w:hAnsi="宋体"/>
          <w:b/>
          <w:sz w:val="44"/>
          <w:szCs w:val="44"/>
        </w:rPr>
        <w:t xml:space="preserve">20年部门预算信息公开</w:t>
      </w:r>
      <w:r>
        <w:rPr>
          <w:rFonts w:ascii="宋体"/>
          <w:b/>
          <w:sz w:val="44"/>
          <w:szCs w:val="44"/>
        </w:rPr>
      </w:r>
    </w:p>
    <w:p>
      <w:pPr>
        <w:pBdr/>
        <w:spacing w:line="520" w:lineRule="exact"/>
        <w:ind w:firstLine="640"/>
        <w:jc w:val="left"/>
        <w:rPr>
          <w:rFonts w:ascii="仿宋" w:hAnsi="仿宋" w:eastAsia="仿宋" w:cs="仿宋_GB2312"/>
          <w:sz w:val="32"/>
          <w:szCs w:val="32"/>
        </w:rPr>
      </w:pPr>
      <w:r>
        <w:rPr>
          <w:rFonts w:ascii="仿宋" w:hAnsi="仿宋" w:eastAsia="仿宋" w:cs="仿宋_GB2312"/>
          <w:sz w:val="32"/>
          <w:szCs w:val="32"/>
        </w:rPr>
      </w:r>
      <w:r>
        <w:rPr>
          <w:rFonts w:ascii="仿宋" w:hAnsi="仿宋" w:eastAsia="仿宋" w:cs="仿宋_GB2312"/>
          <w:sz w:val="32"/>
          <w:szCs w:val="32"/>
        </w:rPr>
      </w:r>
    </w:p>
    <w:p>
      <w:pPr>
        <w:pBdr/>
        <w:spacing w:line="520" w:lineRule="exact"/>
        <w:ind w:firstLine="640"/>
        <w:jc w:val="left"/>
        <w:rPr>
          <w:rFonts w:ascii="黑体" w:hAnsi="黑体" w:eastAsia="黑体"/>
          <w:sz w:val="32"/>
          <w:szCs w:val="32"/>
        </w:rPr>
      </w:pPr>
      <w:r>
        <w:rPr>
          <w:rFonts w:hint="eastAsia" w:ascii="仿宋" w:hAnsi="仿宋" w:eastAsia="仿宋" w:cs="仿宋_GB2312"/>
          <w:sz w:val="32"/>
          <w:szCs w:val="32"/>
        </w:rPr>
        <w:t xml:space="preserve">按照《</w:t>
      </w:r>
      <w:r>
        <w:rPr>
          <w:rFonts w:hint="eastAsia" w:ascii="仿宋" w:hAnsi="仿宋" w:eastAsia="仿宋" w:cs="仿宋_GB2312"/>
          <w:sz w:val="32"/>
          <w:szCs w:val="32"/>
        </w:rPr>
        <w:t xml:space="preserve">中华</w:t>
      </w:r>
      <w:r>
        <w:rPr>
          <w:rFonts w:hint="eastAsia" w:ascii="仿宋" w:hAnsi="仿宋" w:eastAsia="仿宋" w:cs="仿宋_GB2312"/>
          <w:sz w:val="32"/>
          <w:szCs w:val="32"/>
        </w:rPr>
        <w:t xml:space="preserve">人民</w:t>
      </w:r>
      <w:r>
        <w:rPr>
          <w:rFonts w:hint="eastAsia" w:ascii="仿宋" w:hAnsi="仿宋" w:eastAsia="仿宋" w:cs="仿宋_GB2312"/>
          <w:sz w:val="32"/>
          <w:szCs w:val="32"/>
        </w:rPr>
        <w:t xml:space="preserve">共和国</w:t>
      </w:r>
      <w:r>
        <w:rPr>
          <w:rFonts w:hint="eastAsia" w:ascii="仿宋" w:hAnsi="仿宋" w:eastAsia="仿宋" w:cs="仿宋_GB2312"/>
          <w:sz w:val="32"/>
          <w:szCs w:val="32"/>
        </w:rPr>
        <w:t xml:space="preserve">预算法》规定，现将白沟新城规划建设局2020年部门预算公开如下：</w:t>
      </w:r>
      <w:r>
        <w:rPr>
          <w:rFonts w:ascii="黑体" w:hAnsi="黑体" w:eastAsia="黑体"/>
          <w:sz w:val="32"/>
          <w:szCs w:val="32"/>
        </w:rPr>
      </w:r>
    </w:p>
    <w:p>
      <w:pPr>
        <w:pBdr/>
        <w:spacing w:line="520" w:lineRule="exact"/>
        <w:ind w:firstLine="643"/>
        <w:jc w:val="both"/>
        <w:rPr>
          <w:rFonts w:hint="eastAsia" w:ascii="黑体" w:hAnsi="黑体" w:eastAsia="黑体" w:cs="黑体"/>
          <w:b/>
          <w:bCs/>
          <w:sz w:val="44"/>
          <w:szCs w:val="44"/>
        </w:rPr>
      </w:pPr>
      <w:r>
        <w:rPr>
          <w:rFonts w:hint="eastAsia" w:ascii="黑体" w:hAnsi="黑体" w:eastAsia="黑体" w:cs="黑体"/>
          <w:b/>
          <w:bCs/>
          <w:sz w:val="32"/>
          <w:szCs w:val="32"/>
        </w:rPr>
        <w:t xml:space="preserve">第一部分:部门职责及机构设置情况</w:t>
      </w:r>
      <w:r>
        <w:rPr>
          <w:rFonts w:hint="eastAsia" w:ascii="黑体" w:hAnsi="黑体" w:eastAsia="黑体" w:cs="黑体"/>
          <w:b/>
          <w:bCs/>
          <w:sz w:val="44"/>
          <w:szCs w:val="44"/>
        </w:rPr>
      </w:r>
    </w:p>
    <w:p>
      <w:pPr>
        <w:numPr>
          <w:ilvl w:val="0"/>
          <w:numId w:val="1"/>
        </w:numPr>
        <w:pBdr/>
        <w:spacing/>
        <w:ind w:firstLine="643"/>
        <w:rPr>
          <w:rFonts w:ascii="仿宋" w:hAnsi="仿宋" w:eastAsia="仿宋" w:cs="仿宋"/>
          <w:sz w:val="32"/>
          <w:szCs w:val="32"/>
        </w:rPr>
      </w:pPr>
      <w:r>
        <w:rPr>
          <w:rFonts w:hint="eastAsia" w:ascii="黑体" w:hAnsi="黑体" w:eastAsia="黑体" w:cs="黑体"/>
          <w:b/>
          <w:bCs/>
          <w:sz w:val="32"/>
          <w:szCs w:val="32"/>
        </w:rPr>
        <w:t xml:space="preserve">部门职责</w:t>
      </w:r>
      <w:r>
        <w:rPr>
          <w:rFonts w:ascii="仿宋" w:hAnsi="仿宋" w:eastAsia="仿宋" w:cs="仿宋"/>
          <w:sz w:val="32"/>
          <w:szCs w:val="32"/>
        </w:rPr>
      </w:r>
    </w:p>
    <w:p>
      <w:pPr>
        <w:numPr>
          <w:ilvl w:val="0"/>
          <w:numId w:val="0"/>
        </w:numPr>
        <w:pBdr/>
        <w:spacing/>
        <w:ind w:firstLine="640"/>
        <w:rPr>
          <w:rFonts w:ascii="仿宋" w:hAnsi="仿宋" w:eastAsia="仿宋" w:cs="仿宋"/>
          <w:sz w:val="32"/>
          <w:szCs w:val="32"/>
        </w:rPr>
      </w:pPr>
      <w:r>
        <w:rPr>
          <w:rFonts w:hint="eastAsia" w:ascii="仿宋" w:hAnsi="仿宋" w:eastAsia="仿宋" w:cs="仿宋"/>
          <w:sz w:val="32"/>
          <w:szCs w:val="32"/>
        </w:rPr>
        <w:t xml:space="preserve">根据保定白沟新城管理委员会《关于印发规划建设局职能配置、机构设置和人员编制规定的通知》（白管字[2012]90号），现将我局部门概况说明如下：</w:t>
      </w:r>
      <w:r>
        <w:rPr>
          <w:rFonts w:ascii="仿宋" w:hAnsi="仿宋" w:eastAsia="仿宋" w:cs="仿宋"/>
          <w:sz w:val="32"/>
          <w:szCs w:val="32"/>
        </w:rPr>
      </w:r>
    </w:p>
    <w:p>
      <w:pPr>
        <w:pStyle w:val="639"/>
        <w:widowControl w:val="true"/>
        <w:pBd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（一）贯彻执行国家、省、市城乡规划的法律、法规、规章及有关方针、政策；</w:t>
      </w:r>
      <w:r>
        <w:rPr>
          <w:rFonts w:ascii="仿宋" w:hAnsi="仿宋" w:eastAsia="仿宋" w:cs="仿宋"/>
          <w:sz w:val="32"/>
          <w:szCs w:val="32"/>
        </w:rPr>
      </w:r>
    </w:p>
    <w:p>
      <w:pPr>
        <w:pStyle w:val="639"/>
        <w:widowControl w:val="true"/>
        <w:pBd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（二）负责辖区内城乡规划管理的日常工作，拟订有关规划、规定、细则等规范性文件；</w:t>
      </w:r>
      <w:r>
        <w:rPr>
          <w:rFonts w:ascii="仿宋" w:hAnsi="仿宋" w:eastAsia="仿宋" w:cs="仿宋"/>
          <w:sz w:val="32"/>
          <w:szCs w:val="32"/>
        </w:rPr>
      </w:r>
    </w:p>
    <w:p>
      <w:pPr>
        <w:pStyle w:val="639"/>
        <w:widowControl w:val="true"/>
        <w:pBd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（三）负责辖区内规划行政执法工作；</w:t>
      </w:r>
      <w:r>
        <w:rPr>
          <w:rFonts w:ascii="仿宋" w:hAnsi="仿宋" w:eastAsia="仿宋" w:cs="仿宋"/>
          <w:sz w:val="32"/>
          <w:szCs w:val="32"/>
        </w:rPr>
      </w:r>
    </w:p>
    <w:p>
      <w:pPr>
        <w:pStyle w:val="639"/>
        <w:widowControl w:val="true"/>
        <w:pBd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（四）贯彻执行国家、省、市有关城乡建设、城市管理、房地产管理等相关工作的法律、法规、方针、政策；</w:t>
      </w:r>
      <w:r>
        <w:rPr>
          <w:rFonts w:ascii="仿宋" w:hAnsi="仿宋" w:eastAsia="仿宋" w:cs="仿宋"/>
          <w:sz w:val="32"/>
          <w:szCs w:val="32"/>
        </w:rPr>
      </w:r>
    </w:p>
    <w:p>
      <w:pPr>
        <w:pStyle w:val="639"/>
        <w:widowControl w:val="true"/>
        <w:pBd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（五）负责辖区内城乡建设、市政、房地产管理及城市管理等工作，拟定有关规划、规定、条例等规范性文件，并贯彻执行，对日常工作进行监督、检查、指导；</w:t>
      </w:r>
      <w:r>
        <w:rPr>
          <w:rFonts w:ascii="仿宋" w:hAnsi="仿宋" w:eastAsia="仿宋" w:cs="仿宋"/>
          <w:sz w:val="32"/>
          <w:szCs w:val="32"/>
        </w:rPr>
      </w:r>
    </w:p>
    <w:p>
      <w:pPr>
        <w:pStyle w:val="639"/>
        <w:widowControl w:val="true"/>
        <w:pBd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（六）负责辖区内建设行政执法工作；</w:t>
      </w:r>
      <w:r>
        <w:rPr>
          <w:rFonts w:ascii="仿宋" w:hAnsi="仿宋" w:eastAsia="仿宋" w:cs="仿宋"/>
          <w:sz w:val="32"/>
          <w:szCs w:val="32"/>
        </w:rPr>
      </w:r>
    </w:p>
    <w:p>
      <w:pPr>
        <w:pStyle w:val="639"/>
        <w:widowControl w:val="true"/>
        <w:pBd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（七）负责拟定和实施城市管理的有关规定；</w:t>
      </w:r>
      <w:r>
        <w:rPr>
          <w:rFonts w:ascii="仿宋" w:hAnsi="仿宋" w:eastAsia="仿宋" w:cs="仿宋"/>
          <w:sz w:val="32"/>
          <w:szCs w:val="32"/>
        </w:rPr>
      </w:r>
    </w:p>
    <w:p>
      <w:pPr>
        <w:pStyle w:val="639"/>
        <w:widowControl w:val="true"/>
        <w:pBd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（八）集中行驶城市管理综合执法的有关职责。</w:t>
      </w:r>
      <w:r>
        <w:rPr>
          <w:rFonts w:ascii="仿宋" w:hAnsi="仿宋" w:eastAsia="仿宋" w:cs="仿宋"/>
          <w:sz w:val="32"/>
          <w:szCs w:val="32"/>
        </w:rPr>
      </w:r>
    </w:p>
    <w:p>
      <w:pPr>
        <w:pBdr/>
        <w:spacing/>
        <w:ind/>
        <w:rPr>
          <w:rFonts w:ascii="宋体" w:cs="宋体"/>
          <w:b/>
          <w:sz w:val="32"/>
          <w:szCs w:val="32"/>
        </w:rPr>
      </w:pPr>
      <w:r>
        <w:rPr>
          <w:rFonts w:ascii="宋体" w:cs="宋体"/>
          <w:b/>
          <w:sz w:val="32"/>
          <w:szCs w:val="32"/>
        </w:rPr>
      </w:r>
      <w:r>
        <w:rPr>
          <w:rFonts w:ascii="宋体" w:cs="宋体"/>
          <w:b/>
          <w:sz w:val="32"/>
          <w:szCs w:val="32"/>
        </w:rPr>
      </w:r>
    </w:p>
    <w:p>
      <w:pPr>
        <w:numPr>
          <w:ilvl w:val="0"/>
          <w:numId w:val="1"/>
        </w:numPr>
        <w:pBdr/>
        <w:spacing w:line="600" w:lineRule="exact"/>
        <w:ind w:firstLine="643"/>
        <w:rPr>
          <w:rFonts w:hint="eastAsia" w:ascii="黑体" w:hAnsi="黑体" w:eastAsia="黑体" w:cs="黑体"/>
          <w:b/>
          <w:bCs/>
          <w:sz w:val="32"/>
          <w:szCs w:val="32"/>
        </w:rPr>
      </w:pPr>
      <w:r>
        <w:rPr>
          <w:rFonts w:hint="eastAsia" w:ascii="黑体" w:hAnsi="黑体" w:eastAsia="黑体" w:cs="黑体"/>
          <w:b/>
          <w:bCs/>
          <w:sz w:val="32"/>
          <w:szCs w:val="32"/>
        </w:rPr>
        <w:t xml:space="preserve">机构设置</w:t>
      </w:r>
      <w:r>
        <w:rPr>
          <w:rFonts w:hint="eastAsia" w:ascii="黑体" w:hAnsi="黑体" w:eastAsia="黑体" w:cs="黑体"/>
          <w:b/>
          <w:bCs/>
          <w:sz w:val="32"/>
          <w:szCs w:val="32"/>
        </w:rPr>
      </w:r>
    </w:p>
    <w:tbl>
      <w:tblPr>
        <w:tblStyle w:val="626"/>
        <w:tblW w:w="9067" w:type="dxa"/>
        <w:tblInd w:w="93" w:type="dxa"/>
        <w:tblBorders/>
        <w:tblLayout w:type="fixed"/>
        <w:tblCellMar>
          <w:left w:w="108" w:type="dxa"/>
          <w:top w:w="0" w:type="dxa"/>
          <w:right w:w="108" w:type="dxa"/>
          <w:bottom w:w="0" w:type="dxa"/>
        </w:tblCellMar>
        <w:tblLook w:val="04A0" w:firstRow="1" w:lastRow="0" w:firstColumn="1" w:lastColumn="0" w:noHBand="0" w:noVBand="1"/>
      </w:tblPr>
      <w:tblGrid>
        <w:gridCol w:w="834"/>
        <w:gridCol w:w="2566"/>
        <w:gridCol w:w="1650"/>
        <w:gridCol w:w="1905"/>
        <w:gridCol w:w="2112"/>
      </w:tblGrid>
      <w:tr>
        <w:trPr>
          <w:trHeight w:val="720"/>
        </w:trPr>
        <w:tc>
          <w:tcPr>
            <w:tcBorders>
              <w:top w:val="single" w:color="auto" w:sz="4" w:space="0"/>
              <w:left w:val="single" w:color="auto" w:sz="4" w:space="0"/>
              <w:bottom w:val="single" w:color="000000" w:sz="4" w:space="0"/>
              <w:right w:val="single" w:color="auto" w:sz="4" w:space="0"/>
            </w:tcBorders>
            <w:tcW w:w="834" w:type="dxa"/>
            <w:vAlign w:val="center"/>
            <w:vMerge w:val="restart"/>
            <w:textDirection w:val="lrTb"/>
            <w:noWrap w:val="false"/>
          </w:tcPr>
          <w:p>
            <w:pPr>
              <w:widowControl w:val="true"/>
              <w:pBdr/>
              <w:spacing/>
              <w:ind/>
              <w:jc w:val="center"/>
              <w:rPr>
                <w:rFonts w:ascii="仿宋" w:hAnsi="仿宋" w:eastAsia="仿宋" w:cs="仿宋"/>
                <w:b/>
                <w:bCs/>
                <w:color w:val="000000"/>
                <w:sz w:val="24"/>
              </w:rPr>
            </w:pPr>
            <w:r>
              <w:rPr>
                <w:rFonts w:hint="eastAsia" w:ascii="仿宋" w:hAnsi="仿宋" w:eastAsia="仿宋" w:cs="仿宋"/>
                <w:b/>
                <w:bCs/>
                <w:color w:val="000000"/>
                <w:sz w:val="24"/>
              </w:rPr>
              <w:t xml:space="preserve">序号</w:t>
            </w:r>
            <w:r>
              <w:rPr>
                <w:rFonts w:ascii="仿宋" w:hAnsi="仿宋" w:eastAsia="仿宋" w:cs="仿宋"/>
                <w:b/>
                <w:bCs/>
                <w:color w:val="000000"/>
                <w:sz w:val="24"/>
              </w:rPr>
            </w:r>
          </w:p>
        </w:tc>
        <w:tc>
          <w:tcPr>
            <w:tcBorders>
              <w:top w:val="single" w:color="auto" w:sz="4" w:space="0"/>
              <w:left w:val="single" w:color="auto" w:sz="4" w:space="0"/>
              <w:bottom w:val="single" w:color="000000" w:sz="4" w:space="0"/>
              <w:right w:val="single" w:color="auto" w:sz="4" w:space="0"/>
            </w:tcBorders>
            <w:tcW w:w="2566" w:type="dxa"/>
            <w:vAlign w:val="center"/>
            <w:vMerge w:val="restart"/>
            <w:textDirection w:val="lrTb"/>
            <w:noWrap w:val="false"/>
          </w:tcPr>
          <w:p>
            <w:pPr>
              <w:widowControl w:val="true"/>
              <w:pBdr/>
              <w:spacing/>
              <w:ind/>
              <w:jc w:val="center"/>
              <w:rPr>
                <w:rFonts w:ascii="仿宋" w:hAnsi="仿宋" w:eastAsia="仿宋" w:cs="仿宋"/>
                <w:b/>
                <w:bCs/>
                <w:color w:val="000000"/>
                <w:sz w:val="24"/>
              </w:rPr>
            </w:pPr>
            <w:r>
              <w:rPr>
                <w:rFonts w:hint="eastAsia" w:ascii="仿宋" w:hAnsi="仿宋" w:eastAsia="仿宋" w:cs="仿宋"/>
                <w:b/>
                <w:bCs/>
                <w:color w:val="000000"/>
                <w:sz w:val="24"/>
              </w:rPr>
              <w:t xml:space="preserve">单位名称</w:t>
            </w:r>
            <w:r>
              <w:rPr>
                <w:rFonts w:ascii="仿宋" w:hAnsi="仿宋" w:eastAsia="仿宋" w:cs="仿宋"/>
                <w:b/>
                <w:bCs/>
                <w:color w:val="000000"/>
                <w:sz w:val="24"/>
              </w:rPr>
            </w:r>
          </w:p>
        </w:tc>
        <w:tc>
          <w:tcPr>
            <w:tcBorders>
              <w:top w:val="single" w:color="auto" w:sz="4" w:space="0"/>
              <w:left w:val="single" w:color="auto" w:sz="4" w:space="0"/>
              <w:bottom w:val="single" w:color="000000" w:sz="4" w:space="0"/>
              <w:right w:val="single" w:color="auto" w:sz="4" w:space="0"/>
            </w:tcBorders>
            <w:tcW w:w="1650" w:type="dxa"/>
            <w:vAlign w:val="center"/>
            <w:vMerge w:val="restart"/>
            <w:textDirection w:val="lrTb"/>
            <w:noWrap w:val="false"/>
          </w:tcPr>
          <w:p>
            <w:pPr>
              <w:widowControl w:val="true"/>
              <w:pBdr/>
              <w:spacing/>
              <w:ind/>
              <w:jc w:val="center"/>
              <w:rPr>
                <w:rFonts w:ascii="仿宋" w:hAnsi="仿宋" w:eastAsia="仿宋" w:cs="仿宋"/>
                <w:b/>
                <w:bCs/>
                <w:color w:val="000000"/>
                <w:sz w:val="24"/>
              </w:rPr>
            </w:pPr>
            <w:r>
              <w:rPr>
                <w:rFonts w:hint="eastAsia" w:ascii="仿宋" w:hAnsi="仿宋" w:eastAsia="仿宋" w:cs="仿宋"/>
                <w:b/>
                <w:bCs/>
                <w:color w:val="000000"/>
                <w:sz w:val="24"/>
              </w:rPr>
              <w:t xml:space="preserve">单位性质</w:t>
            </w:r>
            <w:r>
              <w:rPr>
                <w:rFonts w:ascii="仿宋" w:hAnsi="仿宋" w:eastAsia="仿宋" w:cs="仿宋"/>
                <w:b/>
                <w:bCs/>
                <w:color w:val="000000"/>
                <w:sz w:val="24"/>
              </w:rPr>
            </w:r>
          </w:p>
        </w:tc>
        <w:tc>
          <w:tcPr>
            <w:tcBorders>
              <w:top w:val="single" w:color="auto" w:sz="4" w:space="0"/>
              <w:left w:val="single" w:color="auto" w:sz="4" w:space="0"/>
              <w:bottom w:val="single" w:color="000000" w:sz="4" w:space="0"/>
              <w:right w:val="single" w:color="auto" w:sz="4" w:space="0"/>
            </w:tcBorders>
            <w:tcW w:w="1905" w:type="dxa"/>
            <w:vAlign w:val="center"/>
            <w:vMerge w:val="restart"/>
            <w:textDirection w:val="lrTb"/>
            <w:noWrap w:val="false"/>
          </w:tcPr>
          <w:p>
            <w:pPr>
              <w:widowControl w:val="true"/>
              <w:pBdr/>
              <w:spacing/>
              <w:ind/>
              <w:jc w:val="center"/>
              <w:rPr>
                <w:rFonts w:ascii="仿宋" w:hAnsi="仿宋" w:eastAsia="仿宋" w:cs="仿宋"/>
                <w:b/>
                <w:bCs/>
                <w:color w:val="000000"/>
                <w:sz w:val="24"/>
              </w:rPr>
            </w:pPr>
            <w:r>
              <w:rPr>
                <w:rFonts w:hint="eastAsia" w:ascii="仿宋" w:hAnsi="仿宋" w:eastAsia="仿宋" w:cs="仿宋"/>
                <w:b/>
                <w:bCs/>
                <w:color w:val="000000"/>
                <w:sz w:val="24"/>
              </w:rPr>
              <w:t xml:space="preserve">单位规格</w:t>
            </w:r>
            <w:r>
              <w:rPr>
                <w:rFonts w:ascii="仿宋" w:hAnsi="仿宋" w:eastAsia="仿宋" w:cs="仿宋"/>
                <w:b/>
                <w:bCs/>
                <w:color w:val="000000"/>
                <w:sz w:val="24"/>
              </w:rPr>
            </w:r>
          </w:p>
        </w:tc>
        <w:tc>
          <w:tcPr>
            <w:tcBorders>
              <w:top w:val="single" w:color="auto" w:sz="4" w:space="0"/>
              <w:left w:val="single" w:color="auto" w:sz="4" w:space="0"/>
              <w:bottom w:val="single" w:color="000000" w:sz="4" w:space="0"/>
              <w:right w:val="single" w:color="auto" w:sz="4" w:space="0"/>
            </w:tcBorders>
            <w:tcW w:w="2112" w:type="dxa"/>
            <w:vAlign w:val="center"/>
            <w:vMerge w:val="restart"/>
            <w:textDirection w:val="lrTb"/>
            <w:noWrap w:val="false"/>
          </w:tcPr>
          <w:p>
            <w:pPr>
              <w:widowControl w:val="true"/>
              <w:pBdr/>
              <w:spacing/>
              <w:ind/>
              <w:jc w:val="center"/>
              <w:rPr>
                <w:rFonts w:ascii="仿宋" w:hAnsi="仿宋" w:eastAsia="仿宋" w:cs="仿宋"/>
                <w:b/>
                <w:bCs/>
                <w:color w:val="000000"/>
                <w:sz w:val="24"/>
              </w:rPr>
            </w:pPr>
            <w:r>
              <w:rPr>
                <w:rFonts w:hint="eastAsia" w:ascii="仿宋" w:hAnsi="仿宋" w:eastAsia="仿宋" w:cs="仿宋"/>
                <w:b/>
                <w:bCs/>
                <w:color w:val="000000"/>
                <w:sz w:val="24"/>
              </w:rPr>
              <w:t xml:space="preserve">经费保障形式</w:t>
            </w:r>
            <w:r>
              <w:rPr>
                <w:rFonts w:ascii="仿宋" w:hAnsi="仿宋" w:eastAsia="仿宋" w:cs="仿宋"/>
                <w:b/>
                <w:bCs/>
                <w:color w:val="000000"/>
                <w:sz w:val="24"/>
              </w:rPr>
            </w:r>
          </w:p>
        </w:tc>
      </w:tr>
      <w:tr>
        <w:trPr>
          <w:trHeight w:val="720"/>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widowControl w:val="true"/>
              <w:pBdr/>
              <w:spacing w:line="560" w:lineRule="exact"/>
              <w:ind/>
              <w:jc w:val="center"/>
              <w:rPr>
                <w:rFonts w:ascii="宋体" w:hAnsi="宋体" w:cs="宋体"/>
                <w:color w:val="000000"/>
                <w:sz w:val="20"/>
                <w:szCs w:val="20"/>
              </w:rPr>
            </w:pPr>
            <w:r>
              <w:rPr>
                <w:rFonts w:hint="eastAsia" w:ascii="宋体" w:hAnsi="宋体" w:cs="宋体"/>
                <w:color w:val="000000"/>
                <w:sz w:val="20"/>
                <w:szCs w:val="20"/>
              </w:rPr>
              <w:t xml:space="preserve">1</w:t>
            </w:r>
            <w:r>
              <w:rPr>
                <w:rFonts w:ascii="宋体" w:hAnsi="宋体" w:cs="宋体"/>
                <w:color w:val="000000"/>
                <w:sz w:val="20"/>
                <w:szCs w:val="20"/>
              </w:rPr>
            </w:r>
          </w:p>
        </w:tc>
        <w:tc>
          <w:tcPr>
            <w:tcBorders>
              <w:top w:val="single" w:color="auto" w:sz="4" w:space="0"/>
              <w:left w:val="single" w:color="auto" w:sz="4" w:space="0"/>
              <w:bottom w:val="single" w:color="auto" w:sz="4" w:space="0"/>
              <w:right w:val="single" w:color="auto" w:sz="4" w:space="0"/>
            </w:tcBorders>
            <w:tcW w:w="2566" w:type="dxa"/>
            <w:vAlign w:val="center"/>
            <w:textDirection w:val="lrTb"/>
            <w:noWrap w:val="false"/>
          </w:tcPr>
          <w:p>
            <w:pPr>
              <w:widowControl w:val="true"/>
              <w:pBdr/>
              <w:spacing w:line="560" w:lineRule="exact"/>
              <w:ind/>
              <w:jc w:val="center"/>
              <w:rPr>
                <w:rFonts w:ascii="宋体" w:hAnsi="宋体" w:cs="宋体"/>
                <w:color w:val="000000"/>
                <w:sz w:val="20"/>
                <w:szCs w:val="20"/>
              </w:rPr>
            </w:pPr>
            <w:r>
              <w:rPr>
                <w:rFonts w:hint="eastAsia" w:ascii="宋体" w:hAnsi="宋体" w:cs="宋体"/>
                <w:color w:val="000000"/>
                <w:sz w:val="20"/>
                <w:szCs w:val="20"/>
              </w:rPr>
              <w:t xml:space="preserve">保定白沟新城规划建设局</w:t>
            </w:r>
            <w:r>
              <w:rPr>
                <w:rFonts w:ascii="宋体" w:hAnsi="宋体" w:cs="宋体"/>
                <w:color w:val="000000"/>
                <w:sz w:val="20"/>
                <w:szCs w:val="20"/>
              </w:rPr>
            </w:r>
          </w:p>
        </w:tc>
        <w:tc>
          <w:tcPr>
            <w:tcBorders>
              <w:top w:val="single" w:color="auto" w:sz="4" w:space="0"/>
              <w:left w:val="single" w:color="auto" w:sz="4" w:space="0"/>
              <w:bottom w:val="single" w:color="auto" w:sz="4" w:space="0"/>
              <w:right w:val="single" w:color="auto" w:sz="4" w:space="0"/>
            </w:tcBorders>
            <w:tcW w:w="1650" w:type="dxa"/>
            <w:vAlign w:val="center"/>
            <w:textDirection w:val="lrTb"/>
            <w:noWrap w:val="false"/>
          </w:tcPr>
          <w:p>
            <w:pPr>
              <w:widowControl w:val="true"/>
              <w:pBdr/>
              <w:spacing w:line="560" w:lineRule="exact"/>
              <w:ind/>
              <w:jc w:val="center"/>
              <w:rPr>
                <w:rFonts w:ascii="宋体" w:hAnsi="宋体" w:cs="宋体"/>
                <w:color w:val="000000"/>
                <w:sz w:val="20"/>
                <w:szCs w:val="20"/>
              </w:rPr>
            </w:pPr>
            <w:r>
              <w:rPr>
                <w:rFonts w:hint="eastAsia" w:ascii="宋体" w:hAnsi="宋体" w:cs="宋体"/>
                <w:color w:val="000000"/>
                <w:sz w:val="20"/>
                <w:szCs w:val="20"/>
              </w:rPr>
              <w:t xml:space="preserve">行政</w:t>
            </w:r>
            <w:r>
              <w:rPr>
                <w:rFonts w:ascii="宋体" w:hAnsi="宋体" w:cs="宋体"/>
                <w:color w:val="000000"/>
                <w:sz w:val="20"/>
                <w:szCs w:val="20"/>
              </w:rPr>
            </w:r>
          </w:p>
        </w:tc>
        <w:tc>
          <w:tcPr>
            <w:tcBorders>
              <w:top w:val="single" w:color="auto" w:sz="4" w:space="0"/>
              <w:left w:val="single" w:color="auto" w:sz="4" w:space="0"/>
              <w:bottom w:val="single" w:color="auto" w:sz="4" w:space="0"/>
              <w:right w:val="single" w:color="auto" w:sz="4" w:space="0"/>
            </w:tcBorders>
            <w:tcW w:w="1905" w:type="dxa"/>
            <w:vAlign w:val="center"/>
            <w:textDirection w:val="lrTb"/>
            <w:noWrap w:val="false"/>
          </w:tcPr>
          <w:p>
            <w:pPr>
              <w:widowControl w:val="true"/>
              <w:pBdr/>
              <w:spacing w:line="560" w:lineRule="exact"/>
              <w:ind/>
              <w:jc w:val="center"/>
              <w:rPr>
                <w:rFonts w:ascii="宋体" w:hAnsi="宋体" w:cs="宋体"/>
                <w:color w:val="000000"/>
                <w:sz w:val="20"/>
                <w:szCs w:val="20"/>
              </w:rPr>
            </w:pPr>
            <w:r>
              <w:rPr>
                <w:rFonts w:hint="eastAsia" w:ascii="宋体" w:hAnsi="宋体" w:cs="宋体"/>
                <w:color w:val="000000"/>
                <w:sz w:val="20"/>
                <w:szCs w:val="20"/>
              </w:rPr>
              <w:t xml:space="preserve">副处级</w:t>
            </w:r>
            <w:r>
              <w:rPr>
                <w:rFonts w:ascii="宋体" w:hAnsi="宋体" w:cs="宋体"/>
                <w:color w:val="000000"/>
                <w:sz w:val="20"/>
                <w:szCs w:val="20"/>
              </w:rPr>
            </w:r>
          </w:p>
        </w:tc>
        <w:tc>
          <w:tcPr>
            <w:tcBorders>
              <w:top w:val="single" w:color="auto" w:sz="4" w:space="0"/>
              <w:left w:val="single" w:color="auto" w:sz="4" w:space="0"/>
              <w:bottom w:val="single" w:color="auto" w:sz="4" w:space="0"/>
              <w:right w:val="single" w:color="auto" w:sz="4" w:space="0"/>
            </w:tcBorders>
            <w:tcW w:w="2112" w:type="dxa"/>
            <w:vAlign w:val="center"/>
            <w:textDirection w:val="lrTb"/>
            <w:noWrap w:val="false"/>
          </w:tcPr>
          <w:p>
            <w:pPr>
              <w:widowControl w:val="true"/>
              <w:pBdr/>
              <w:spacing w:line="560" w:lineRule="exact"/>
              <w:ind/>
              <w:jc w:val="center"/>
              <w:rPr>
                <w:rFonts w:ascii="宋体" w:hAnsi="宋体" w:cs="宋体"/>
                <w:color w:val="000000"/>
                <w:sz w:val="20"/>
                <w:szCs w:val="20"/>
              </w:rPr>
            </w:pPr>
            <w:r>
              <w:rPr>
                <w:rFonts w:hint="eastAsia" w:ascii="宋体" w:hAnsi="宋体" w:cs="宋体"/>
                <w:color w:val="000000"/>
                <w:sz w:val="20"/>
                <w:szCs w:val="20"/>
              </w:rPr>
              <w:t xml:space="preserve">财政拨款</w:t>
            </w:r>
            <w:r>
              <w:rPr>
                <w:rFonts w:ascii="宋体" w:hAnsi="宋体" w:cs="宋体"/>
                <w:color w:val="000000"/>
                <w:sz w:val="20"/>
                <w:szCs w:val="20"/>
              </w:rPr>
            </w:r>
          </w:p>
        </w:tc>
      </w:tr>
      <w:tr>
        <w:trPr>
          <w:trHeight w:val="790"/>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widowControl w:val="true"/>
              <w:pBdr/>
              <w:spacing w:line="560" w:lineRule="exact"/>
              <w:ind/>
              <w:jc w:val="center"/>
              <w:rPr>
                <w:rFonts w:ascii="宋体" w:hAnsi="宋体" w:cs="宋体"/>
                <w:color w:val="000000"/>
                <w:sz w:val="20"/>
                <w:szCs w:val="20"/>
              </w:rPr>
            </w:pPr>
            <w:r>
              <w:rPr>
                <w:rFonts w:hint="eastAsia" w:ascii="宋体" w:hAnsi="宋体" w:cs="宋体"/>
                <w:color w:val="000000"/>
                <w:sz w:val="20"/>
                <w:szCs w:val="20"/>
              </w:rPr>
              <w:t xml:space="preserve">2</w:t>
            </w:r>
            <w:r>
              <w:rPr>
                <w:rFonts w:ascii="宋体" w:hAnsi="宋体" w:cs="宋体"/>
                <w:color w:val="000000"/>
                <w:sz w:val="20"/>
                <w:szCs w:val="20"/>
              </w:rPr>
            </w:r>
          </w:p>
        </w:tc>
        <w:tc>
          <w:tcPr>
            <w:tcBorders>
              <w:top w:val="single" w:color="auto" w:sz="4" w:space="0"/>
              <w:left w:val="single" w:color="auto" w:sz="4" w:space="0"/>
              <w:bottom w:val="single" w:color="auto" w:sz="4" w:space="0"/>
              <w:right w:val="single" w:color="auto" w:sz="4" w:space="0"/>
            </w:tcBorders>
            <w:tcW w:w="2566" w:type="dxa"/>
            <w:vAlign w:val="center"/>
            <w:textDirection w:val="lrTb"/>
            <w:noWrap w:val="false"/>
          </w:tcPr>
          <w:p>
            <w:pPr>
              <w:widowControl w:val="true"/>
              <w:pBdr/>
              <w:spacing w:line="560" w:lineRule="exact"/>
              <w:ind/>
              <w:jc w:val="center"/>
              <w:rPr>
                <w:rFonts w:ascii="宋体" w:hAnsi="宋体" w:cs="宋体"/>
                <w:color w:val="000000"/>
                <w:sz w:val="20"/>
                <w:szCs w:val="20"/>
              </w:rPr>
            </w:pPr>
            <w:r>
              <w:rPr>
                <w:rFonts w:hint="eastAsia" w:ascii="宋体" w:hAnsi="宋体" w:cs="宋体"/>
                <w:color w:val="000000"/>
                <w:sz w:val="20"/>
                <w:szCs w:val="20"/>
              </w:rPr>
              <w:t xml:space="preserve">白沟新城白沟镇城镇建设办公室</w:t>
            </w:r>
            <w:r>
              <w:rPr>
                <w:rFonts w:ascii="宋体" w:hAnsi="宋体" w:cs="宋体"/>
                <w:color w:val="000000"/>
                <w:sz w:val="20"/>
                <w:szCs w:val="20"/>
              </w:rPr>
            </w:r>
          </w:p>
        </w:tc>
        <w:tc>
          <w:tcPr>
            <w:tcBorders>
              <w:top w:val="single" w:color="auto" w:sz="4" w:space="0"/>
              <w:left w:val="single" w:color="auto" w:sz="4" w:space="0"/>
              <w:bottom w:val="single" w:color="auto" w:sz="4" w:space="0"/>
              <w:right w:val="single" w:color="auto" w:sz="4" w:space="0"/>
            </w:tcBorders>
            <w:tcW w:w="1650" w:type="dxa"/>
            <w:vAlign w:val="center"/>
            <w:textDirection w:val="lrTb"/>
            <w:noWrap w:val="false"/>
          </w:tcPr>
          <w:p>
            <w:pPr>
              <w:widowControl w:val="true"/>
              <w:pBdr/>
              <w:spacing w:line="560" w:lineRule="exact"/>
              <w:ind/>
              <w:jc w:val="center"/>
              <w:rPr>
                <w:rFonts w:ascii="宋体" w:hAnsi="宋体" w:cs="宋体"/>
                <w:color w:val="000000"/>
                <w:sz w:val="20"/>
                <w:szCs w:val="20"/>
              </w:rPr>
            </w:pPr>
            <w:r>
              <w:rPr>
                <w:rFonts w:hint="eastAsia" w:ascii="宋体" w:hAnsi="宋体" w:cs="宋体"/>
                <w:color w:val="000000"/>
                <w:sz w:val="20"/>
                <w:szCs w:val="20"/>
              </w:rPr>
              <w:t xml:space="preserve">行政</w:t>
            </w:r>
            <w:r>
              <w:rPr>
                <w:rFonts w:ascii="宋体" w:hAnsi="宋体" w:cs="宋体"/>
                <w:color w:val="000000"/>
                <w:sz w:val="20"/>
                <w:szCs w:val="20"/>
              </w:rPr>
            </w:r>
          </w:p>
        </w:tc>
        <w:tc>
          <w:tcPr>
            <w:tcBorders>
              <w:top w:val="single" w:color="auto" w:sz="4" w:space="0"/>
              <w:left w:val="single" w:color="auto" w:sz="4" w:space="0"/>
              <w:bottom w:val="single" w:color="auto" w:sz="4" w:space="0"/>
              <w:right w:val="single" w:color="auto" w:sz="4" w:space="0"/>
            </w:tcBorders>
            <w:tcW w:w="1905" w:type="dxa"/>
            <w:vAlign w:val="center"/>
            <w:textDirection w:val="lrTb"/>
            <w:noWrap w:val="false"/>
          </w:tcPr>
          <w:p>
            <w:pPr>
              <w:widowControl w:val="true"/>
              <w:pBdr/>
              <w:spacing w:line="560" w:lineRule="exact"/>
              <w:ind/>
              <w:jc w:val="center"/>
              <w:rPr>
                <w:rFonts w:ascii="宋体" w:hAnsi="宋体" w:cs="宋体"/>
                <w:color w:val="000000"/>
                <w:sz w:val="20"/>
                <w:szCs w:val="20"/>
              </w:rPr>
            </w:pPr>
            <w:r>
              <w:rPr>
                <w:rFonts w:hint="eastAsia" w:ascii="宋体" w:hAnsi="宋体" w:cs="宋体"/>
                <w:color w:val="000000"/>
                <w:sz w:val="20"/>
                <w:szCs w:val="20"/>
              </w:rPr>
              <w:t xml:space="preserve">正科级</w:t>
            </w:r>
            <w:r>
              <w:rPr>
                <w:rFonts w:ascii="宋体" w:hAnsi="宋体" w:cs="宋体"/>
                <w:color w:val="000000"/>
                <w:sz w:val="20"/>
                <w:szCs w:val="20"/>
              </w:rPr>
            </w:r>
          </w:p>
        </w:tc>
        <w:tc>
          <w:tcPr>
            <w:tcBorders>
              <w:top w:val="single" w:color="auto" w:sz="4" w:space="0"/>
              <w:left w:val="single" w:color="auto" w:sz="4" w:space="0"/>
              <w:bottom w:val="single" w:color="auto" w:sz="4" w:space="0"/>
              <w:right w:val="single" w:color="auto" w:sz="4" w:space="0"/>
            </w:tcBorders>
            <w:tcW w:w="2112" w:type="dxa"/>
            <w:vAlign w:val="center"/>
            <w:textDirection w:val="lrTb"/>
            <w:noWrap w:val="false"/>
          </w:tcPr>
          <w:p>
            <w:pPr>
              <w:widowControl w:val="true"/>
              <w:pBdr/>
              <w:spacing w:line="560" w:lineRule="exact"/>
              <w:ind/>
              <w:jc w:val="center"/>
              <w:rPr>
                <w:rFonts w:ascii="宋体" w:hAnsi="宋体" w:cs="宋体"/>
                <w:color w:val="000000"/>
                <w:sz w:val="20"/>
                <w:szCs w:val="20"/>
              </w:rPr>
            </w:pPr>
            <w:r>
              <w:rPr>
                <w:rFonts w:hint="eastAsia" w:ascii="宋体" w:hAnsi="宋体" w:cs="宋体"/>
                <w:color w:val="000000"/>
                <w:sz w:val="20"/>
                <w:szCs w:val="20"/>
                <w:lang w:eastAsia="zh-CN"/>
              </w:rPr>
              <w:t xml:space="preserve">财</w:t>
            </w:r>
            <w:bookmarkStart w:id="61" w:name="_GoBack"/>
            <w:r/>
            <w:bookmarkEnd w:id="61"/>
            <w:r>
              <w:rPr>
                <w:rFonts w:hint="eastAsia" w:ascii="宋体" w:hAnsi="宋体" w:cs="宋体"/>
                <w:color w:val="000000"/>
                <w:sz w:val="20"/>
                <w:szCs w:val="20"/>
                <w:lang w:eastAsia="zh-CN"/>
              </w:rPr>
              <w:t xml:space="preserve">政性资金基本保证</w:t>
            </w:r>
            <w:r>
              <w:rPr>
                <w:rFonts w:ascii="宋体" w:hAnsi="宋体" w:cs="宋体"/>
                <w:color w:val="000000"/>
                <w:sz w:val="20"/>
                <w:szCs w:val="20"/>
              </w:rPr>
            </w:r>
          </w:p>
        </w:tc>
      </w:tr>
    </w:tbl>
    <w:p>
      <w:pPr>
        <w:pBdr/>
        <w:spacing/>
        <w:ind/>
        <w:jc w:val="center"/>
        <w:outlineLvl w:val="0"/>
        <w:rPr>
          <w:rFonts w:ascii="黑体" w:hAnsi="黑体" w:eastAsia="黑体"/>
          <w:b/>
          <w:sz w:val="32"/>
        </w:rPr>
      </w:pPr>
      <w:r>
        <w:rPr>
          <w:rFonts w:ascii="黑体" w:hAnsi="黑体" w:eastAsia="黑体"/>
          <w:b/>
          <w:sz w:val="32"/>
        </w:rPr>
      </w:r>
      <w:r>
        <w:rPr>
          <w:rFonts w:ascii="黑体" w:hAnsi="黑体" w:eastAsia="黑体"/>
          <w:b/>
          <w:sz w:val="32"/>
        </w:rPr>
      </w:r>
    </w:p>
    <w:p>
      <w:pPr>
        <w:pBdr/>
        <w:spacing w:line="520" w:lineRule="exact"/>
        <w:ind w:firstLine="643"/>
        <w:rPr>
          <w:rFonts w:ascii="黑体" w:hAnsi="黑体" w:eastAsia="黑体"/>
          <w:b/>
          <w:bCs w:val="0"/>
          <w:sz w:val="32"/>
        </w:rPr>
      </w:pPr>
      <w:r>
        <w:rPr>
          <w:rFonts w:hint="eastAsia" w:ascii="黑体" w:hAnsi="黑体" w:eastAsia="黑体"/>
          <w:b/>
          <w:bCs w:val="0"/>
          <w:sz w:val="32"/>
        </w:rPr>
        <w:t xml:space="preserve">第二部分：</w:t>
      </w:r>
      <w:r>
        <w:rPr>
          <w:rFonts w:hint="eastAsia" w:ascii="黑体" w:hAnsi="黑体" w:eastAsia="黑体"/>
          <w:b/>
          <w:bCs w:val="0"/>
          <w:sz w:val="32"/>
          <w:szCs w:val="32"/>
        </w:rPr>
        <w:t xml:space="preserve">部门预算安排的总体情况</w:t>
      </w:r>
      <w:r>
        <w:rPr>
          <w:rFonts w:ascii="黑体" w:hAnsi="黑体" w:eastAsia="黑体"/>
          <w:b/>
          <w:bCs w:val="0"/>
          <w:sz w:val="32"/>
        </w:rPr>
      </w:r>
    </w:p>
    <w:p>
      <w:pPr>
        <w:numPr>
          <w:ilvl w:val="0"/>
          <w:numId w:val="2"/>
        </w:numPr>
        <w:pBdr/>
        <w:spacing w:line="520" w:lineRule="exact"/>
        <w:ind w:firstLine="643"/>
        <w:rPr>
          <w:rFonts w:hint="eastAsia" w:ascii="黑体" w:hAnsi="黑体" w:eastAsia="黑体" w:cs="黑体"/>
          <w:b/>
          <w:bCs/>
          <w:sz w:val="32"/>
          <w:szCs w:val="32"/>
        </w:rPr>
      </w:pPr>
      <w:r>
        <w:rPr>
          <w:rFonts w:hint="eastAsia" w:ascii="黑体" w:hAnsi="黑体" w:eastAsia="黑体" w:cs="黑体"/>
          <w:b/>
          <w:bCs/>
          <w:sz w:val="32"/>
          <w:szCs w:val="32"/>
        </w:rPr>
        <w:t xml:space="preserve">收入说明</w:t>
      </w:r>
      <w:r>
        <w:rPr>
          <w:rFonts w:hint="eastAsia" w:ascii="黑体" w:hAnsi="黑体" w:eastAsia="黑体" w:cs="黑体"/>
          <w:b/>
          <w:bCs/>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2020年年初部门收入预算总额</w:t>
      </w:r>
      <w:r>
        <w:rPr>
          <w:rFonts w:ascii="仿宋" w:hAnsi="仿宋" w:eastAsia="仿宋"/>
          <w:sz w:val="32"/>
          <w:szCs w:val="32"/>
        </w:rPr>
        <w:t xml:space="preserve">15462.01</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其中：</w:t>
      </w:r>
      <w:r>
        <w:rPr>
          <w:rFonts w:hint="eastAsia" w:ascii="仿宋" w:hAnsi="仿宋" w:eastAsia="仿宋"/>
          <w:sz w:val="32"/>
          <w:szCs w:val="32"/>
          <w:lang w:eastAsia="zh-CN"/>
        </w:rPr>
        <w:t xml:space="preserve">一般公共</w:t>
      </w:r>
      <w:r>
        <w:rPr>
          <w:rFonts w:hint="eastAsia" w:ascii="仿宋" w:hAnsi="仿宋" w:eastAsia="仿宋"/>
          <w:sz w:val="32"/>
          <w:szCs w:val="32"/>
        </w:rPr>
        <w:t xml:space="preserve">预算</w:t>
      </w:r>
      <w:r>
        <w:rPr>
          <w:rFonts w:hint="eastAsia" w:ascii="仿宋" w:hAnsi="仿宋" w:eastAsia="仿宋"/>
          <w:sz w:val="32"/>
          <w:szCs w:val="32"/>
          <w:lang w:eastAsia="zh-CN"/>
        </w:rPr>
        <w:t xml:space="preserve">收入</w:t>
      </w:r>
      <w:r>
        <w:rPr>
          <w:rFonts w:hint="eastAsia" w:ascii="仿宋" w:hAnsi="仿宋" w:eastAsia="仿宋"/>
          <w:sz w:val="32"/>
          <w:szCs w:val="32"/>
          <w:lang w:val="en-US" w:eastAsia="zh-CN"/>
        </w:rPr>
        <w:t xml:space="preserve">11862.01</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1600"/>
        <w:rPr>
          <w:rFonts w:ascii="仿宋" w:hAnsi="仿宋" w:eastAsia="仿宋"/>
          <w:sz w:val="32"/>
          <w:szCs w:val="32"/>
        </w:rPr>
      </w:pPr>
      <w:r>
        <w:rPr>
          <w:rFonts w:hint="eastAsia" w:ascii="仿宋" w:hAnsi="仿宋" w:eastAsia="仿宋"/>
          <w:sz w:val="32"/>
          <w:szCs w:val="32"/>
          <w:lang w:eastAsia="zh-CN"/>
        </w:rPr>
        <w:t xml:space="preserve">政府性基金</w:t>
      </w:r>
      <w:r>
        <w:rPr>
          <w:rFonts w:hint="eastAsia" w:ascii="仿宋" w:hAnsi="仿宋" w:eastAsia="仿宋"/>
          <w:sz w:val="32"/>
          <w:szCs w:val="32"/>
        </w:rPr>
        <w:t xml:space="preserve">预算</w:t>
      </w:r>
      <w:r>
        <w:rPr>
          <w:rFonts w:hint="eastAsia" w:ascii="仿宋" w:hAnsi="仿宋" w:eastAsia="仿宋"/>
          <w:sz w:val="32"/>
          <w:szCs w:val="32"/>
          <w:lang w:eastAsia="zh-CN"/>
        </w:rPr>
        <w:t xml:space="preserve">收入</w:t>
      </w:r>
      <w:r>
        <w:rPr>
          <w:rFonts w:hint="eastAsia" w:ascii="仿宋" w:hAnsi="仿宋" w:eastAsia="仿宋"/>
          <w:sz w:val="32"/>
          <w:szCs w:val="32"/>
          <w:lang w:val="en-US" w:eastAsia="zh-CN"/>
        </w:rPr>
        <w:t xml:space="preserve">3600</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3"/>
        <w:rPr>
          <w:rFonts w:ascii="仿宋" w:hAnsi="仿宋" w:eastAsia="仿宋"/>
          <w:b/>
          <w:bCs/>
          <w:sz w:val="32"/>
          <w:szCs w:val="32"/>
        </w:rPr>
      </w:pPr>
      <w:r>
        <w:rPr>
          <w:rFonts w:ascii="黑体" w:hAnsi="黑体" w:eastAsia="黑体"/>
          <w:b/>
          <w:bCs/>
          <w:sz w:val="32"/>
          <w:szCs w:val="32"/>
        </w:rPr>
        <w:t xml:space="preserve">2</w:t>
      </w:r>
      <w:r>
        <w:rPr>
          <w:rFonts w:hint="eastAsia" w:ascii="黑体" w:hAnsi="黑体" w:eastAsia="黑体"/>
          <w:b/>
          <w:bCs/>
          <w:sz w:val="32"/>
          <w:szCs w:val="32"/>
        </w:rPr>
        <w:t xml:space="preserve">、支出说明</w:t>
      </w:r>
      <w:r>
        <w:rPr>
          <w:rFonts w:ascii="仿宋" w:hAnsi="仿宋" w:eastAsia="仿宋"/>
          <w:b/>
          <w:bCs/>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2020年部门支出安排预算总额15462.01万元。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基本支出899.81万元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其中：人员经费</w:t>
      </w:r>
      <w:r>
        <w:rPr>
          <w:rFonts w:ascii="仿宋" w:hAnsi="仿宋" w:eastAsia="仿宋"/>
          <w:sz w:val="32"/>
          <w:szCs w:val="32"/>
        </w:rPr>
        <w:t xml:space="preserve"> </w:t>
      </w:r>
      <w:r>
        <w:rPr>
          <w:rFonts w:hint="eastAsia" w:ascii="仿宋" w:hAnsi="仿宋" w:eastAsia="仿宋"/>
          <w:sz w:val="32"/>
          <w:szCs w:val="32"/>
        </w:rPr>
        <w:t xml:space="preserve">842.31万元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日常公用经费</w:t>
      </w:r>
      <w:r>
        <w:rPr>
          <w:rFonts w:ascii="仿宋" w:hAnsi="仿宋" w:eastAsia="仿宋"/>
          <w:sz w:val="32"/>
          <w:szCs w:val="32"/>
        </w:rPr>
        <w:t xml:space="preserve"> </w:t>
      </w:r>
      <w:r>
        <w:rPr>
          <w:rFonts w:hint="eastAsia" w:ascii="仿宋" w:hAnsi="仿宋" w:eastAsia="仿宋"/>
          <w:sz w:val="32"/>
          <w:szCs w:val="32"/>
        </w:rPr>
        <w:t xml:space="preserve">57.5万元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项目支出 14562.2万元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其中：本级支出14562.2 万元</w:t>
      </w:r>
      <w:r>
        <w:rPr>
          <w:rFonts w:ascii="仿宋" w:hAnsi="仿宋" w:eastAsia="仿宋"/>
          <w:sz w:val="32"/>
          <w:szCs w:val="32"/>
        </w:rPr>
      </w:r>
    </w:p>
    <w:p>
      <w:pPr>
        <w:pBdr/>
        <w:tabs>
          <w:tab w:val="left" w:leader="none" w:pos="916"/>
        </w:tabs>
        <w:spacing w:line="560" w:lineRule="exact"/>
        <w:ind w:firstLine="643"/>
        <w:jc w:val="left"/>
        <w:rPr>
          <w:rFonts w:ascii="黑体" w:hAnsi="黑体" w:eastAsia="黑体"/>
          <w:b/>
          <w:bCs/>
          <w:sz w:val="32"/>
          <w:szCs w:val="32"/>
        </w:rPr>
      </w:pPr>
      <w:r>
        <w:rPr>
          <w:rFonts w:ascii="黑体" w:hAnsi="黑体" w:eastAsia="黑体"/>
          <w:b/>
          <w:bCs/>
          <w:sz w:val="32"/>
          <w:szCs w:val="32"/>
        </w:rPr>
        <w:t xml:space="preserve">3</w:t>
      </w:r>
      <w:r>
        <w:rPr>
          <w:rFonts w:hint="eastAsia" w:ascii="黑体" w:hAnsi="黑体" w:eastAsia="黑体"/>
          <w:b/>
          <w:bCs/>
          <w:sz w:val="32"/>
          <w:szCs w:val="32"/>
        </w:rPr>
        <w:t xml:space="preserve">、与上年增减情况</w:t>
      </w:r>
      <w:r>
        <w:rPr>
          <w:rFonts w:ascii="黑体" w:hAnsi="黑体" w:eastAsia="黑体"/>
          <w:b/>
          <w:bCs/>
          <w:sz w:val="32"/>
          <w:szCs w:val="32"/>
        </w:rPr>
      </w:r>
    </w:p>
    <w:p>
      <w:pPr>
        <w:pBdr/>
        <w:tabs>
          <w:tab w:val="left" w:leader="none" w:pos="916"/>
        </w:tabs>
        <w:spacing w:line="560" w:lineRule="exact"/>
        <w:ind/>
        <w:jc w:val="left"/>
        <w:rPr>
          <w:rFonts w:hint="eastAsia" w:ascii="黑体" w:hAnsi="黑体" w:eastAsia="仿宋"/>
          <w:b/>
          <w:sz w:val="32"/>
          <w:lang w:eastAsia="zh-CN"/>
        </w:rPr>
      </w:pPr>
      <w:r>
        <w:rPr>
          <w:rFonts w:hint="eastAsia" w:ascii="仿宋" w:hAnsi="仿宋" w:eastAsia="仿宋"/>
          <w:sz w:val="32"/>
          <w:szCs w:val="32"/>
        </w:rPr>
        <w:t xml:space="preserve">　　本年度预算收支安排15462.01 万元，较上年减少51918.27万元。</w:t>
      </w:r>
      <w:r>
        <w:rPr>
          <w:rFonts w:hint="eastAsia" w:ascii="仿宋" w:hAnsi="仿宋" w:eastAsia="仿宋"/>
          <w:sz w:val="32"/>
          <w:szCs w:val="32"/>
          <w:lang w:eastAsia="zh-CN"/>
        </w:rPr>
        <w:t xml:space="preserve">主要是工程项目已完工，项目支出减少。</w:t>
      </w:r>
      <w:r>
        <w:rPr>
          <w:rFonts w:hint="eastAsia" w:ascii="黑体" w:hAnsi="黑体" w:eastAsia="仿宋"/>
          <w:b/>
          <w:sz w:val="32"/>
          <w:lang w:eastAsia="zh-CN"/>
        </w:rPr>
      </w:r>
    </w:p>
    <w:p>
      <w:pPr>
        <w:pBdr/>
        <w:spacing w:line="600" w:lineRule="exact"/>
        <w:ind w:firstLine="640"/>
        <w:rPr>
          <w:rFonts w:ascii="黑体" w:hAnsi="黑体" w:eastAsia="黑体" w:cs="仿宋"/>
          <w:b/>
          <w:sz w:val="32"/>
          <w:szCs w:val="32"/>
        </w:rPr>
      </w:pPr>
      <w:r>
        <w:rPr>
          <w:rFonts w:ascii="黑体" w:hAnsi="黑体" w:eastAsia="黑体" w:cs="仿宋"/>
          <w:b/>
          <w:sz w:val="32"/>
          <w:szCs w:val="32"/>
        </w:rPr>
      </w:r>
      <w:r>
        <w:rPr>
          <w:rFonts w:ascii="黑体" w:hAnsi="黑体" w:eastAsia="黑体" w:cs="仿宋"/>
          <w:b/>
          <w:sz w:val="32"/>
          <w:szCs w:val="32"/>
        </w:rPr>
      </w:r>
    </w:p>
    <w:p>
      <w:pPr>
        <w:pBdr/>
        <w:spacing w:line="600" w:lineRule="exact"/>
        <w:ind w:firstLine="640"/>
        <w:jc w:val="both"/>
        <w:rPr>
          <w:rFonts w:ascii="黑体" w:hAnsi="黑体" w:eastAsia="黑体" w:cs="仿宋"/>
          <w:b/>
          <w:bCs w:val="0"/>
          <w:sz w:val="32"/>
          <w:szCs w:val="32"/>
        </w:rPr>
      </w:pPr>
      <w:r>
        <w:rPr>
          <w:rFonts w:hint="eastAsia" w:ascii="黑体" w:hAnsi="黑体" w:eastAsia="黑体" w:cs="仿宋"/>
          <w:b/>
          <w:bCs w:val="0"/>
          <w:sz w:val="32"/>
          <w:szCs w:val="32"/>
        </w:rPr>
        <w:t xml:space="preserve">第三部分：机关运行经费安排情况</w:t>
      </w:r>
      <w:r>
        <w:rPr>
          <w:rFonts w:ascii="黑体" w:hAnsi="黑体" w:eastAsia="黑体" w:cs="仿宋"/>
          <w:b/>
          <w:bCs w:val="0"/>
          <w:sz w:val="32"/>
          <w:szCs w:val="32"/>
        </w:rPr>
      </w:r>
    </w:p>
    <w:p>
      <w:pPr>
        <w:pBdr/>
        <w:spacing/>
        <w:ind w:firstLine="640"/>
        <w:rPr>
          <w:rFonts w:hint="eastAsia" w:ascii="仿宋" w:hAnsi="仿宋" w:eastAsia="仿宋" w:cs="宋体"/>
          <w:sz w:val="32"/>
          <w:szCs w:val="32"/>
        </w:rPr>
      </w:pPr>
      <w:r>
        <w:rPr>
          <w:rFonts w:hint="eastAsia" w:ascii="仿宋" w:hAnsi="仿宋" w:eastAsia="仿宋" w:cs="宋体"/>
          <w:sz w:val="32"/>
          <w:szCs w:val="32"/>
        </w:rPr>
        <w:t xml:space="preserve">我局机关运行经费安排资金57.5万元，其中办公费20.02万元，印刷费0.91万元，水费1.08万元，电费2.52万元，邮电费3.18万元，物业管理费0.36万元，差旅费3.25万元，维修（护）费0.91万元，会议费0.91万元，培训费0.39万元，公会经费</w:t>
      </w:r>
      <w:r>
        <w:rPr>
          <w:rFonts w:hint="eastAsia" w:ascii="仿宋" w:hAnsi="仿宋" w:eastAsia="仿宋" w:cs="宋体"/>
          <w:sz w:val="32"/>
          <w:szCs w:val="32"/>
        </w:rPr>
        <w:tab/>
      </w:r>
      <w:r>
        <w:rPr>
          <w:rFonts w:hint="eastAsia" w:ascii="仿宋" w:hAnsi="仿宋" w:eastAsia="仿宋" w:cs="宋体"/>
          <w:sz w:val="32"/>
          <w:szCs w:val="32"/>
        </w:rPr>
        <w:t xml:space="preserve">7.28万元，福利费7.37万元，公务用车运行维护费3万元，其他交通费用4.5万元，其他商品和服务支出1.82万元。</w:t>
      </w:r>
      <w:r>
        <w:rPr>
          <w:rFonts w:hint="eastAsia" w:ascii="仿宋" w:hAnsi="仿宋" w:eastAsia="仿宋" w:cs="宋体"/>
          <w:sz w:val="32"/>
          <w:szCs w:val="32"/>
        </w:rPr>
      </w:r>
    </w:p>
    <w:p>
      <w:pPr>
        <w:pBdr/>
        <w:spacing/>
        <w:ind w:firstLine="600"/>
        <w:rPr>
          <w:rFonts w:hint="eastAsia" w:ascii="仿宋" w:hAnsi="仿宋" w:eastAsia="仿宋" w:cs="宋体"/>
          <w:sz w:val="30"/>
          <w:szCs w:val="30"/>
        </w:rPr>
      </w:pPr>
      <w:r>
        <w:rPr>
          <w:rFonts w:hint="eastAsia" w:ascii="仿宋" w:hAnsi="仿宋" w:eastAsia="仿宋" w:cs="宋体"/>
          <w:sz w:val="30"/>
          <w:szCs w:val="30"/>
        </w:rPr>
      </w:r>
      <w:r>
        <w:rPr>
          <w:rFonts w:hint="eastAsia" w:ascii="仿宋" w:hAnsi="仿宋" w:eastAsia="仿宋" w:cs="宋体"/>
          <w:sz w:val="30"/>
          <w:szCs w:val="30"/>
        </w:rPr>
      </w:r>
    </w:p>
    <w:p>
      <w:pPr>
        <w:pBdr/>
        <w:spacing w:line="600" w:lineRule="exact"/>
        <w:ind w:firstLine="643"/>
        <w:rPr>
          <w:rFonts w:ascii="黑体" w:hAnsi="黑体" w:eastAsia="黑体" w:cs="仿宋"/>
          <w:b/>
          <w:sz w:val="32"/>
          <w:szCs w:val="32"/>
        </w:rPr>
      </w:pPr>
      <w:r>
        <w:rPr>
          <w:rFonts w:hint="eastAsia" w:ascii="黑体" w:hAnsi="黑体" w:eastAsia="黑体" w:cs="仿宋"/>
          <w:b/>
          <w:sz w:val="32"/>
          <w:szCs w:val="32"/>
        </w:rPr>
        <w:t xml:space="preserve">第四部分：财政拨款“三公”经费预算情况及增减变化原因</w:t>
      </w:r>
      <w:r>
        <w:rPr>
          <w:rFonts w:ascii="黑体" w:hAnsi="黑体" w:eastAsia="黑体" w:cs="仿宋"/>
          <w:b/>
          <w:sz w:val="32"/>
          <w:szCs w:val="32"/>
        </w:rPr>
      </w:r>
    </w:p>
    <w:p>
      <w:pPr>
        <w:pBdr/>
        <w:spacing/>
        <w:ind w:firstLine="640"/>
        <w:rPr>
          <w:rFonts w:hint="eastAsia" w:ascii="仿宋" w:hAnsi="仿宋" w:eastAsia="仿宋" w:cs="仿宋"/>
          <w:sz w:val="30"/>
          <w:szCs w:val="30"/>
        </w:rPr>
      </w:pPr>
      <w:r>
        <w:rPr>
          <w:rFonts w:hint="eastAsia" w:ascii="仿宋" w:hAnsi="仿宋" w:eastAsia="仿宋" w:cs="仿宋"/>
          <w:sz w:val="32"/>
          <w:szCs w:val="32"/>
        </w:rPr>
        <w:t xml:space="preserve">财政拨款“三公经费”预算数 3万元。</w:t>
      </w:r>
      <w:r>
        <w:rPr>
          <w:rFonts w:hint="eastAsia" w:ascii="仿宋" w:hAnsi="仿宋" w:eastAsia="仿宋" w:cs="仿宋"/>
          <w:sz w:val="30"/>
          <w:szCs w:val="30"/>
        </w:rPr>
      </w:r>
    </w:p>
    <w:tbl>
      <w:tblPr>
        <w:tblStyle w:val="626"/>
        <w:tblW w:w="9042" w:type="dxa"/>
        <w:tblInd w:w="0" w:type="dxa"/>
        <w:tblBorders/>
        <w:tblLayout w:type="fixed"/>
        <w:tblCellMar>
          <w:left w:w="108" w:type="dxa"/>
          <w:top w:w="0" w:type="dxa"/>
          <w:right w:w="108" w:type="dxa"/>
          <w:bottom w:w="0" w:type="dxa"/>
        </w:tblCellMar>
        <w:tblLook w:val="04A0" w:firstRow="1" w:lastRow="0" w:firstColumn="1" w:lastColumn="0" w:noHBand="0" w:noVBand="1"/>
      </w:tblPr>
      <w:tblGrid>
        <w:gridCol w:w="2136"/>
        <w:gridCol w:w="1716"/>
        <w:gridCol w:w="1716"/>
        <w:gridCol w:w="1176"/>
        <w:gridCol w:w="2298"/>
      </w:tblGrid>
      <w:tr>
        <w:trPr>
          <w:trHeight w:val="405"/>
        </w:trPr>
        <w:tc>
          <w:tcPr>
            <w:gridSpan w:val="5"/>
            <w:tcBorders>
              <w:top w:val="none" w:color="000000" w:sz="4" w:space="0"/>
              <w:left w:val="none" w:color="000000" w:sz="4" w:space="0"/>
              <w:bottom w:val="none" w:color="000000" w:sz="4" w:space="0"/>
              <w:right w:val="none" w:color="000000" w:sz="4" w:space="0"/>
            </w:tcBorders>
            <w:tcW w:w="9042" w:type="dxa"/>
            <w:vAlign w:val="center"/>
            <w:textDirection w:val="lrTb"/>
            <w:noWrap w:val="false"/>
          </w:tcPr>
          <w:p>
            <w:pPr>
              <w:widowControl w:val="true"/>
              <w:pBdr/>
              <w:spacing w:line="520" w:lineRule="exact"/>
              <w:ind w:firstLine="640"/>
              <w:jc w:val="center"/>
              <w:rPr>
                <w:rFonts w:ascii="黑体" w:hAnsi="黑体" w:eastAsia="黑体" w:cs="宋体"/>
                <w:sz w:val="32"/>
                <w:szCs w:val="32"/>
              </w:rPr>
            </w:pPr>
            <w:r>
              <w:rPr>
                <w:rFonts w:hint="eastAsia" w:ascii="黑体" w:hAnsi="黑体" w:eastAsia="黑体"/>
                <w:sz w:val="32"/>
                <w:szCs w:val="32"/>
              </w:rPr>
              <w:t xml:space="preserve">“三公”经费预算情况及增减变化原因</w:t>
            </w:r>
            <w:r>
              <w:rPr>
                <w:rFonts w:ascii="黑体" w:hAnsi="黑体" w:eastAsia="黑体" w:cs="宋体"/>
                <w:sz w:val="32"/>
                <w:szCs w:val="32"/>
              </w:rPr>
            </w:r>
          </w:p>
        </w:tc>
      </w:tr>
      <w:tr>
        <w:trPr>
          <w:trHeight w:val="285"/>
        </w:trPr>
        <w:tc>
          <w:tcPr>
            <w:tcBorders>
              <w:top w:val="none" w:color="000000" w:sz="4" w:space="0"/>
              <w:left w:val="none" w:color="000000" w:sz="4" w:space="0"/>
              <w:bottom w:val="none" w:color="000000" w:sz="4" w:space="0"/>
              <w:right w:val="none" w:color="000000" w:sz="4" w:space="0"/>
            </w:tcBorders>
            <w:tcW w:w="2136"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716"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716"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176"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2298" w:type="dxa"/>
            <w:vAlign w:val="center"/>
            <w:textDirection w:val="lrTb"/>
            <w:noWrap w:val="false"/>
          </w:tcPr>
          <w:p>
            <w:pPr>
              <w:widowControl w:val="true"/>
              <w:pBdr/>
              <w:spacing/>
              <w:ind/>
              <w:jc w:val="right"/>
              <w:rPr>
                <w:rFonts w:ascii="宋体" w:cs="宋体"/>
                <w:sz w:val="24"/>
              </w:rPr>
            </w:pPr>
            <w:r>
              <w:rPr>
                <w:rFonts w:hint="eastAsia" w:ascii="宋体" w:hAnsi="宋体" w:cs="宋体"/>
                <w:sz w:val="24"/>
              </w:rPr>
              <w:t xml:space="preserve">单位：万元</w:t>
            </w:r>
            <w:r>
              <w:rPr>
                <w:rFonts w:ascii="宋体" w:cs="宋体"/>
                <w:sz w:val="24"/>
              </w:rPr>
            </w:r>
          </w:p>
        </w:tc>
      </w:tr>
      <w:tr>
        <w:trPr>
          <w:trHeight w:val="512"/>
        </w:trPr>
        <w:tc>
          <w:tcPr>
            <w:tcBorders>
              <w:top w:val="single" w:color="auto"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项目名称</w:t>
            </w:r>
            <w:r>
              <w:rPr>
                <w:rFonts w:ascii="宋体" w:cs="宋体"/>
                <w:sz w:val="24"/>
              </w:rPr>
            </w:r>
          </w:p>
        </w:tc>
        <w:tc>
          <w:tcPr>
            <w:tcBorders>
              <w:top w:val="single" w:color="auto"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ascii="宋体" w:cs="宋体"/>
                <w:sz w:val="24"/>
              </w:rPr>
            </w:pPr>
            <w:r>
              <w:rPr>
                <w:rFonts w:ascii="宋体" w:hAnsi="宋体" w:cs="宋体"/>
                <w:sz w:val="24"/>
              </w:rPr>
              <w:t xml:space="preserve">201</w:t>
            </w:r>
            <w:r>
              <w:rPr>
                <w:rFonts w:hint="eastAsia" w:ascii="宋体" w:hAnsi="宋体" w:cs="宋体"/>
                <w:sz w:val="24"/>
              </w:rPr>
              <w:t xml:space="preserve">9年度预算</w:t>
            </w:r>
            <w:r>
              <w:rPr>
                <w:rFonts w:ascii="宋体" w:cs="宋体"/>
                <w:sz w:val="24"/>
              </w:rPr>
            </w:r>
          </w:p>
        </w:tc>
        <w:tc>
          <w:tcPr>
            <w:tcBorders>
              <w:top w:val="single" w:color="auto"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2020年度预算</w:t>
            </w:r>
            <w:r>
              <w:rPr>
                <w:rFonts w:ascii="宋体" w:cs="宋体"/>
                <w:sz w:val="24"/>
              </w:rPr>
            </w:r>
          </w:p>
        </w:tc>
        <w:tc>
          <w:tcPr>
            <w:tcBorders>
              <w:top w:val="single" w:color="auto"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增减金额</w:t>
            </w:r>
            <w:r>
              <w:rPr>
                <w:rFonts w:ascii="宋体" w:cs="宋体"/>
                <w:sz w:val="24"/>
              </w:rPr>
            </w:r>
          </w:p>
        </w:tc>
        <w:tc>
          <w:tcPr>
            <w:tcBorders>
              <w:top w:val="single" w:color="auto"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增减变化原因</w:t>
            </w:r>
            <w:r>
              <w:rPr>
                <w:rFonts w:ascii="宋体" w:cs="宋体"/>
                <w:sz w:val="24"/>
              </w:rPr>
            </w:r>
          </w:p>
        </w:tc>
      </w:tr>
      <w:tr>
        <w:trPr>
          <w:trHeight w:val="537"/>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因公出国经费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ascii="宋体" w:cs="宋体"/>
                <w:sz w:val="24"/>
              </w:rPr>
            </w:pPr>
            <w:r>
              <w:rPr>
                <w:rFonts w:hint="eastAsia" w:ascii="宋体" w:cs="宋体"/>
                <w:sz w:val="24"/>
              </w:rPr>
              <w:t xml:space="preserve"> </w:t>
            </w:r>
            <w:r>
              <w:rPr>
                <w:rFonts w:hint="eastAsia" w:ascii="宋体" w:cs="宋体"/>
                <w:sz w:val="24"/>
                <w:lang w:val="en-US" w:eastAsia="zh-CN"/>
              </w:rPr>
              <w:t xml:space="preserve">0</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left"/>
              <w:rPr>
                <w:rFonts w:ascii="宋体" w:cs="宋体"/>
                <w:sz w:val="24"/>
              </w:rPr>
            </w:pPr>
            <w:r>
              <w:rPr>
                <w:rFonts w:hint="eastAsia" w:ascii="宋体" w:hAnsi="宋体" w:cs="宋体"/>
                <w:sz w:val="24"/>
              </w:rPr>
              <w:t xml:space="preserve">无增减变化</w:t>
            </w:r>
            <w:r>
              <w:rPr>
                <w:rFonts w:ascii="宋体" w:cs="宋体"/>
                <w:sz w:val="24"/>
              </w:rPr>
            </w:r>
          </w:p>
        </w:tc>
      </w:tr>
      <w:tr>
        <w:trPr>
          <w:trHeight w:val="582"/>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公务用车购置经费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left"/>
              <w:rPr>
                <w:rFonts w:ascii="宋体" w:cs="宋体"/>
                <w:sz w:val="24"/>
              </w:rPr>
            </w:pPr>
            <w:r>
              <w:rPr>
                <w:rFonts w:hint="eastAsia" w:ascii="宋体" w:hAnsi="宋体" w:cs="宋体"/>
                <w:sz w:val="24"/>
              </w:rPr>
              <w:t xml:space="preserve">无增减变化</w:t>
            </w:r>
            <w:r>
              <w:rPr>
                <w:rFonts w:ascii="宋体" w:cs="宋体"/>
                <w:sz w:val="24"/>
              </w:rPr>
            </w:r>
          </w:p>
        </w:tc>
      </w:tr>
      <w:tr>
        <w:trPr>
          <w:trHeight w:val="570"/>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公务用车运行经费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ascii="宋体" w:cs="宋体"/>
                <w:sz w:val="24"/>
              </w:rPr>
            </w:pPr>
            <w:r>
              <w:rPr>
                <w:rFonts w:hint="eastAsia" w:ascii="宋体" w:cs="宋体"/>
                <w:sz w:val="24"/>
              </w:rPr>
              <w:t xml:space="preserve">3</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ascii="宋体" w:cs="宋体"/>
                <w:sz w:val="24"/>
              </w:rPr>
            </w:pPr>
            <w:r>
              <w:rPr>
                <w:rFonts w:hint="eastAsia" w:ascii="宋体" w:cs="宋体"/>
                <w:sz w:val="24"/>
              </w:rPr>
              <w:t xml:space="preserve">3</w:t>
            </w:r>
            <w:r>
              <w:rPr>
                <w:rFonts w:ascii="宋体" w:cs="宋体"/>
                <w:sz w:val="24"/>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ascii="宋体" w:cs="宋体"/>
                <w:sz w:val="24"/>
              </w:rPr>
            </w:pPr>
            <w:r>
              <w:rPr>
                <w:rFonts w:hint="eastAsia" w:ascii="宋体" w:cs="宋体"/>
                <w:sz w:val="24"/>
              </w:rPr>
              <w:t xml:space="preserve">0</w:t>
            </w:r>
            <w:r>
              <w:rPr>
                <w:rFonts w:ascii="宋体" w:cs="宋体"/>
                <w:sz w:val="24"/>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left"/>
              <w:rPr>
                <w:rFonts w:ascii="宋体" w:cs="宋体"/>
                <w:sz w:val="24"/>
              </w:rPr>
            </w:pPr>
            <w:r>
              <w:rPr>
                <w:rFonts w:hint="eastAsia" w:ascii="宋体" w:hAnsi="宋体" w:cs="宋体"/>
                <w:sz w:val="24"/>
              </w:rPr>
              <w:t xml:space="preserve">无增减变化</w:t>
            </w:r>
            <w:r>
              <w:rPr>
                <w:rFonts w:ascii="宋体" w:cs="宋体"/>
                <w:sz w:val="24"/>
              </w:rPr>
            </w:r>
          </w:p>
        </w:tc>
      </w:tr>
      <w:tr>
        <w:trPr>
          <w:trHeight w:val="523"/>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公务接待费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left"/>
              <w:rPr>
                <w:rFonts w:ascii="宋体" w:cs="宋体"/>
                <w:sz w:val="24"/>
              </w:rPr>
            </w:pPr>
            <w:r>
              <w:rPr>
                <w:rFonts w:hint="eastAsia" w:ascii="宋体" w:hAnsi="宋体" w:cs="宋体"/>
                <w:sz w:val="24"/>
              </w:rPr>
              <w:t xml:space="preserve">无增减变化</w:t>
            </w:r>
            <w:r>
              <w:rPr>
                <w:rFonts w:ascii="宋体" w:cs="宋体"/>
                <w:sz w:val="24"/>
              </w:rPr>
            </w:r>
          </w:p>
        </w:tc>
      </w:tr>
      <w:tr>
        <w:trPr>
          <w:trHeight w:val="745"/>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合计</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ascii="宋体" w:cs="宋体"/>
                <w:sz w:val="24"/>
              </w:rPr>
            </w:pPr>
            <w:r>
              <w:rPr>
                <w:rFonts w:hint="eastAsia" w:ascii="宋体" w:cs="宋体"/>
                <w:sz w:val="24"/>
              </w:rPr>
              <w:t xml:space="preserve">3</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ascii="宋体" w:cs="宋体"/>
                <w:sz w:val="24"/>
              </w:rPr>
            </w:pPr>
            <w:r>
              <w:rPr>
                <w:rFonts w:hint="eastAsia" w:ascii="宋体" w:cs="宋体"/>
                <w:sz w:val="24"/>
              </w:rPr>
              <w:t xml:space="preserve">3</w:t>
            </w:r>
            <w:r>
              <w:rPr>
                <w:rFonts w:ascii="宋体" w:cs="宋体"/>
                <w:sz w:val="24"/>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ascii="宋体" w:cs="宋体"/>
                <w:sz w:val="24"/>
              </w:rPr>
            </w:pPr>
            <w:r>
              <w:rPr>
                <w:rFonts w:hint="eastAsia" w:ascii="宋体" w:cs="宋体"/>
                <w:sz w:val="24"/>
              </w:rPr>
              <w:t xml:space="preserve">0</w:t>
            </w:r>
            <w:r>
              <w:rPr>
                <w:rFonts w:ascii="宋体" w:cs="宋体"/>
                <w:sz w:val="24"/>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left"/>
              <w:rPr>
                <w:rFonts w:ascii="宋体" w:cs="宋体"/>
                <w:sz w:val="24"/>
              </w:rPr>
            </w:pPr>
            <w:r>
              <w:rPr>
                <w:rFonts w:hint="eastAsia" w:ascii="宋体" w:hAnsi="宋体" w:cs="宋体"/>
                <w:sz w:val="24"/>
              </w:rPr>
              <w:t xml:space="preserve">无增减变化</w:t>
            </w:r>
            <w:r>
              <w:rPr>
                <w:rFonts w:ascii="宋体" w:cs="宋体"/>
                <w:sz w:val="24"/>
              </w:rPr>
            </w:r>
          </w:p>
        </w:tc>
      </w:tr>
    </w:tbl>
    <w:p>
      <w:pPr>
        <w:pBdr/>
        <w:spacing/>
        <w:ind/>
        <w:outlineLvl w:val="0"/>
        <w:rPr>
          <w:rFonts w:ascii="黑体" w:hAnsi="黑体" w:eastAsia="黑体"/>
          <w:b/>
          <w:sz w:val="32"/>
        </w:rPr>
      </w:pPr>
      <w:r>
        <w:rPr>
          <w:rFonts w:ascii="黑体" w:hAnsi="黑体" w:eastAsia="黑体"/>
          <w:b/>
          <w:sz w:val="32"/>
        </w:rPr>
      </w:r>
      <w:r>
        <w:rPr>
          <w:rFonts w:ascii="黑体" w:hAnsi="黑体" w:eastAsia="黑体"/>
          <w:b/>
          <w:sz w:val="32"/>
        </w:rPr>
      </w:r>
    </w:p>
    <w:p>
      <w:pPr>
        <w:pBdr/>
        <w:spacing/>
        <w:ind w:firstLine="643"/>
        <w:jc w:val="both"/>
        <w:outlineLvl w:val="0"/>
        <w:rPr>
          <w:rFonts w:ascii="宋体"/>
        </w:rPr>
      </w:pPr>
      <w:r>
        <w:rPr>
          <w:rFonts w:hint="eastAsia" w:ascii="黑体" w:hAnsi="黑体" w:eastAsia="黑体"/>
          <w:b/>
          <w:sz w:val="32"/>
        </w:rPr>
        <w:t xml:space="preserve">第五部分：绩效预算信息</w:t>
      </w:r>
      <w:r>
        <w:rPr>
          <w:rFonts w:ascii="宋体"/>
        </w:rPr>
      </w:r>
    </w:p>
    <w:p>
      <w:pPr>
        <w:numPr>
          <w:ilvl w:val="0"/>
          <w:numId w:val="3"/>
        </w:numPr>
        <w:pBdr/>
        <w:spacing/>
        <w:ind w:firstLine="643"/>
        <w:jc w:val="left"/>
        <w:outlineLvl w:val="1"/>
        <w:rPr>
          <w:rFonts w:ascii="黑体" w:hAnsi="黑体" w:eastAsia="黑体"/>
          <w:b/>
          <w:bCs/>
          <w:sz w:val="32"/>
          <w:szCs w:val="32"/>
        </w:rPr>
      </w:pPr>
      <w:r>
        <w:rPr>
          <w:rFonts w:hint="eastAsia" w:ascii="黑体" w:hAnsi="黑体" w:eastAsia="黑体"/>
          <w:b/>
          <w:bCs/>
          <w:sz w:val="32"/>
          <w:szCs w:val="32"/>
        </w:rPr>
        <w:t xml:space="preserve">部门整体绩效目标</w:t>
      </w:r>
      <w:r>
        <w:rPr>
          <w:rFonts w:ascii="黑体" w:hAnsi="黑体" w:eastAsia="黑体"/>
          <w:b/>
          <w:bCs/>
          <w:sz w:val="32"/>
          <w:szCs w:val="32"/>
        </w:rPr>
      </w:r>
    </w:p>
    <w:p>
      <w:pPr>
        <w:pBdr/>
        <w:spacing/>
        <w:ind/>
        <w:jc w:val="left"/>
        <w:outlineLvl w:val="1"/>
        <w:rPr>
          <w:rFonts w:hint="eastAsia" w:ascii="楷体" w:hAnsi="楷体" w:eastAsia="楷体"/>
          <w:sz w:val="32"/>
          <w:szCs w:val="32"/>
        </w:rPr>
      </w:pPr>
      <w:r>
        <w:rPr>
          <w:rFonts w:hint="eastAsia" w:ascii="楷体" w:hAnsi="楷体" w:eastAsia="楷体"/>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(一)总体绩效目标</w:t>
      </w:r>
      <w:r>
        <w:rPr>
          <w:rFonts w:hint="eastAsia" w:ascii="楷体" w:hAnsi="楷体" w:eastAsia="楷体"/>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1、加强村镇建设，改善农村人居环境，实现城乡统筹发展。</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2、城镇古树名木和风景名胜、历史文化名城和街区得到有效保护。</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3、提高既有居住建筑的保温性能。评选备案项目，完善省级能耗监测平台，建立市级中转平台，实现能耗数据采集、传输、统计等功能。经改造的公共建筑达到节能标准。积累新技术新体系应用经验</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4、加强城区管理，改善居住环境，实现城乡统筹发展。</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5、通过督导检查全县安全生产，最大限度地发现、纠正、督促企业消除各类隐患，预防和减少事故的发生，确保全县安全生产形势持续稳定好转。</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6、加快数字化城管平台建设，实现城市管理信息化。</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7、完成本级规划编制，健全规划体系。</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8、理顺应急救援工作机制，推动应急救援指挥中心和应急平台建设，提高突发事件的应急救援能力，保证政府及时采取应对措施，避免或降低事故及其危害程度。</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9、通过督导检查全市安全生产，最大限度地发现、纠正、督促企业消除各类隐患，预防和减少事故的发生，确保全市安全生产形势持续稳定好转。</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10、保障全区环境卫生工作正常高效运转。</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11、完成上级确定的城镇保障性安居工程年度建设任务，建立健全公平、公正、公开的分配机制和优质、高效管理服务机制，保障性住房及时分配到位。及时出台政策；妥善处理房改遗留问题，避免产生。</w:t>
      </w:r>
      <w:r>
        <w:rPr>
          <w:rFonts w:hint="eastAsia" w:ascii="仿宋" w:hAnsi="仿宋" w:eastAsia="仿宋" w:cs="仿宋"/>
          <w:sz w:val="32"/>
          <w:szCs w:val="32"/>
        </w:rPr>
      </w:r>
    </w:p>
    <w:p>
      <w:pPr>
        <w:pBdr/>
        <w:spacing/>
        <w:ind w:firstLine="643"/>
        <w:jc w:val="left"/>
        <w:outlineLvl w:val="1"/>
        <w:rPr>
          <w:rFonts w:hint="eastAsia" w:ascii="仿宋" w:hAnsi="仿宋" w:eastAsia="仿宋" w:cs="仿宋"/>
          <w:b/>
          <w:bCs/>
          <w:sz w:val="32"/>
          <w:szCs w:val="32"/>
        </w:rPr>
      </w:pPr>
      <w:r>
        <w:rPr>
          <w:rFonts w:hint="eastAsia" w:ascii="仿宋" w:hAnsi="仿宋" w:eastAsia="仿宋" w:cs="仿宋"/>
          <w:b/>
          <w:bCs/>
          <w:sz w:val="32"/>
          <w:szCs w:val="32"/>
        </w:rPr>
        <w:t xml:space="preserve">（二）分项绩效目标</w:t>
      </w:r>
      <w:r>
        <w:rPr>
          <w:rFonts w:hint="eastAsia" w:ascii="仿宋" w:hAnsi="仿宋" w:eastAsia="仿宋" w:cs="仿宋"/>
          <w:b/>
          <w:bCs/>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1、建立城镇住房保障体系，稳妥推进住房体制改革，按照国家要求达到城镇住房保障工作目标。</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2、加强城乡规划管理、协调城乡空间布局，改善人居环境， 促进城乡经济社会全面协调可持续发展。</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3、加强管理，提高城市承载能力和宜居度。加强村镇建设，改善农村人居环境，实现城乡统筹发展。协调和指导推进城镇化工作吗，加强城镇化进程。</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4、提高建设科技对住房城乡建设发展的贡献率，充分发挥建筑节能在城镇节能减排中的作用。</w:t>
      </w:r>
      <w:r>
        <w:rPr>
          <w:rFonts w:hint="eastAsia" w:ascii="仿宋" w:hAnsi="仿宋" w:eastAsia="仿宋" w:cs="仿宋"/>
          <w:sz w:val="32"/>
          <w:szCs w:val="32"/>
        </w:rPr>
      </w:r>
    </w:p>
    <w:p>
      <w:pPr>
        <w:pBdr/>
        <w:spacing/>
        <w:ind w:firstLine="643"/>
        <w:jc w:val="left"/>
        <w:outlineLvl w:val="1"/>
        <w:rPr>
          <w:rFonts w:hint="eastAsia" w:ascii="仿宋" w:hAnsi="仿宋" w:eastAsia="仿宋" w:cs="仿宋"/>
          <w:b/>
          <w:bCs/>
          <w:sz w:val="32"/>
          <w:szCs w:val="32"/>
        </w:rPr>
      </w:pPr>
      <w:r>
        <w:rPr>
          <w:rFonts w:hint="eastAsia" w:ascii="仿宋" w:hAnsi="仿宋" w:eastAsia="仿宋" w:cs="仿宋"/>
          <w:b/>
          <w:bCs/>
          <w:sz w:val="32"/>
          <w:szCs w:val="32"/>
        </w:rPr>
        <w:t xml:space="preserve">（三）工作保障措施</w:t>
      </w:r>
      <w:r>
        <w:rPr>
          <w:rFonts w:hint="eastAsia" w:ascii="仿宋" w:hAnsi="仿宋" w:eastAsia="仿宋" w:cs="仿宋"/>
          <w:b/>
          <w:bCs/>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1、指导和协调全市政务公开及政务服务中心建设、推进行政服务体系标准化建设工作；推进、指导、协调、监督市政府信息公开工作。</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2、城区绿地、公园、树木的保护；占用城区园林、绿地和树木伐移的审批，参与对城区重点建设项目的园林绿化设计和绿地率的审核认定；对城区园林绿化工程的建设进行管理监督；指导城区全民绿化。</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3、拟定全区城乡规划管理政策，制定城乡规划技术管理标准和导则；组织全区体系层面规划编制，依法编制总体规划、专项规划、控制性详细规划、历史文化名城和街区保护等专项规划。审查、督导依法编制城乡规划；加强和改进规划管理技术手段，对依法批准的城乡规划进行监督实施。</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4、指导城市燃气、热力、垃圾处理等设施建设，指导市政公用设施安全和应急管理；推进供热计量改革，开展燃气行业安全监督检查。</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5、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r>
        <w:rPr>
          <w:rFonts w:hint="eastAsia" w:ascii="仿宋" w:hAnsi="仿宋" w:eastAsia="仿宋" w:cs="仿宋"/>
          <w:sz w:val="32"/>
          <w:szCs w:val="32"/>
        </w:rPr>
      </w:r>
    </w:p>
    <w:p>
      <w:pPr>
        <w:pBdr/>
        <w:spacing w:line="500" w:lineRule="exact"/>
        <w:ind w:firstLine="640"/>
        <w:jc w:val="left"/>
        <w:rPr>
          <w:rFonts w:hint="eastAsia" w:ascii="方正小标宋_GBK" w:eastAsia="方正小标宋_GBK"/>
          <w:sz w:val="32"/>
          <w:szCs w:val="32"/>
        </w:rPr>
      </w:pPr>
      <w:r>
        <w:rPr>
          <w:rFonts w:hint="eastAsia" w:ascii="仿宋" w:hAnsi="仿宋" w:eastAsia="仿宋" w:cs="仿宋"/>
          <w:sz w:val="32"/>
          <w:szCs w:val="32"/>
        </w:rPr>
        <w:t xml:space="preserve">6、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r>
        <w:rPr>
          <w:rFonts w:hint="eastAsia" w:ascii="方正小标宋_GBK" w:eastAsia="方正小标宋_GBK"/>
          <w:sz w:val="32"/>
          <w:szCs w:val="32"/>
        </w:rPr>
      </w:r>
    </w:p>
    <w:p>
      <w:pPr>
        <w:pBdr/>
        <w:spacing/>
        <w:ind w:firstLine="645"/>
        <w:rPr>
          <w:rFonts w:hint="eastAsia" w:ascii="方正仿宋_GBK" w:eastAsia="方正仿宋_GBK"/>
          <w:b/>
          <w:sz w:val="28"/>
        </w:rPr>
      </w:pPr>
      <w:r>
        <w:rPr>
          <w:rFonts w:hint="eastAsia" w:ascii="方正小标宋_GBK" w:eastAsia="方正小标宋_GBK"/>
          <w:sz w:val="32"/>
          <w:szCs w:val="32"/>
        </w:rPr>
        <w:t xml:space="preserve">二、预算项目绩效目标</w:t>
      </w:r>
      <w:r>
        <w:rPr>
          <w:rFonts w:hint="eastAsia" w:ascii="方正仿宋_GBK" w:eastAsia="方正仿宋_GBK"/>
          <w:b/>
          <w:sz w:val="28"/>
        </w:rPr>
      </w:r>
    </w:p>
    <w:p>
      <w:pPr>
        <w:pBdr/>
        <w:spacing/>
        <w:ind w:firstLine="562"/>
        <w:jc w:val="left"/>
        <w:outlineLvl w:val="1"/>
        <w:rPr>
          <w:rFonts w:hAnsi="宋体"/>
          <w:b/>
          <w:sz w:val="28"/>
        </w:rPr>
      </w:pPr>
      <w:r>
        <w:rPr>
          <w:rFonts w:hint="eastAsia" w:ascii="方正仿宋_GBK" w:eastAsia="方正仿宋_GBK"/>
          <w:b/>
          <w:sz w:val="28"/>
        </w:rPr>
        <w:t xml:space="preserve">1、白沟第二污水处理厂配套管网费用绩效目标表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3781786"/>
      <w:r>
        <w:rPr>
          <w:rFonts w:hint="eastAsia" w:ascii="方正仿宋_GBK" w:eastAsia="方正仿宋_GBK"/>
          <w:b/>
          <w:sz w:val="28"/>
        </w:rPr>
        <w:instrText xml:space="preserve">1、白沟第二污水处理厂配套管网费用绩效目标表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333-0202-YBN-7QFH</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白沟第二污水处理厂配套管网费用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3897.10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3897.10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白沟第二污水处理厂配套管网费用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、保运行</w:t>
            </w:r>
            <w:r>
              <w:rPr>
                <w:rFonts w:ascii="方正书宋_GBK" w:eastAsia="方正书宋_GBK"/>
              </w:rPr>
            </w:r>
          </w:p>
          <w:p>
            <w:pPr>
              <w:pBdr/>
              <w:spacing w:line="300" w:lineRule="exact"/>
              <w:ind/>
              <w:jc w:val="left"/>
              <w:rPr>
                <w:rFonts w:ascii="方正书宋_GBK" w:eastAsia="方正书宋_GBK"/>
              </w:rPr>
            </w:pPr>
            <w:r>
              <w:rPr>
                <w:rFonts w:hint="eastAsia" w:ascii="方正书宋_GBK" w:eastAsia="方正书宋_GBK"/>
              </w:rPr>
              <w:t xml:space="preserve">保运行</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、保运行</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保运行</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保运行</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工程款</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合同</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保运行</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保运行</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工程款</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保运行</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保运行</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工程款</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2、白沟第二污水处理厂污泥处理费绩效目标表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781787"/>
      <w:r>
        <w:rPr>
          <w:rFonts w:hint="eastAsia" w:ascii="方正仿宋_GBK" w:eastAsia="方正仿宋_GBK"/>
          <w:b/>
          <w:sz w:val="28"/>
        </w:rPr>
        <w:instrText xml:space="preserve">2、白沟第二污水处理厂污泥处理费绩效目标表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333-0202-JBN-LIL8</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白沟第二污水处理厂污泥处理费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300.00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300.00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保障污泥正常处理</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污泥处理费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合同</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污泥处理费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污泥处理费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3、白沟第二污水处理厂运营费绩效目标表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781788"/>
      <w:r>
        <w:rPr>
          <w:rFonts w:hint="eastAsia" w:ascii="方正仿宋_GBK" w:eastAsia="方正仿宋_GBK"/>
          <w:b/>
          <w:sz w:val="28"/>
        </w:rPr>
        <w:instrText xml:space="preserve">3、白沟第二污水处理厂运营费绩效目标表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333-0202-JBN-14CP</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白沟第二污水处理厂运营费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1900.00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1900.00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保障第二污水处理厂运营</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运营费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中标通知书</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运营费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中标通知书</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运营费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中标通知书</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4、办公场所取暖费、租赁费、物业费绩效目标表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781789"/>
      <w:r>
        <w:rPr>
          <w:rFonts w:hint="eastAsia" w:ascii="方正仿宋_GBK" w:eastAsia="方正仿宋_GBK"/>
          <w:b/>
          <w:sz w:val="28"/>
        </w:rPr>
        <w:instrText xml:space="preserve">4、办公场所取暖费、租赁费、物业费绩效目标表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333-1301-JBN-5L8W</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办公场所取暖费、租赁费、物业费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4.01</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4.01</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办公场所正常办公费用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物业费用</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物业费用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物业费用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5、不动产交易系统软件维护费绩效目标表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781790"/>
      <w:r>
        <w:rPr>
          <w:rFonts w:hint="eastAsia" w:ascii="方正仿宋_GBK" w:eastAsia="方正仿宋_GBK"/>
          <w:b/>
          <w:sz w:val="28"/>
        </w:rPr>
        <w:instrText xml:space="preserve">5、不动产交易系统软件维护费绩效目标表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333-1301-JBN-D7HX</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不动产交易系统软件维护费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4.10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4.10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软件系统维护费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维护费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合同</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维护费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维护费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6、不动产交易专线邮电费绩效目标表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781791"/>
      <w:r>
        <w:rPr>
          <w:rFonts w:hint="eastAsia" w:ascii="方正仿宋_GBK" w:eastAsia="方正仿宋_GBK"/>
          <w:b/>
          <w:sz w:val="28"/>
        </w:rPr>
        <w:instrText xml:space="preserve">6、不动产交易专线邮电费绩效目标表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333-1301-JBN-3WBI</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不动产交易专线邮电费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1.36</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1.36</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不动产交易专线费用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邮电费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邮电费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邮电费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7、车辆加油、维修、保险绩效目标表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781792"/>
      <w:r>
        <w:rPr>
          <w:rFonts w:hint="eastAsia" w:ascii="方正仿宋_GBK" w:eastAsia="方正仿宋_GBK"/>
          <w:b/>
          <w:sz w:val="28"/>
        </w:rPr>
        <w:instrText xml:space="preserve">7、车辆加油、维修、保险绩效目标表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333-0202-JBN-UU5B</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车辆加油、维修、保险</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9.40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9.40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市政车辆（三马车、吸污车）加油、维修、保险</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车辆运行费用</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车辆运行费用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车辆运行费用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8、车辆加油、维修、保险费用绩效目标表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781793"/>
      <w:r>
        <w:rPr>
          <w:rFonts w:hint="eastAsia" w:ascii="方正仿宋_GBK" w:eastAsia="方正仿宋_GBK"/>
          <w:b/>
          <w:sz w:val="28"/>
        </w:rPr>
        <w:instrText xml:space="preserve">8、车辆加油、维修、保险费用绩效目标表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333-0303-JBN-CDHZ</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车辆加油、维修、保险费用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27.00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27.00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园林车辆加油维修保养保险费用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车辆运行费用</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车辆运行费用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车辆运行费用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9、城区地下水管维修费用绩效目标表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781794"/>
      <w:r>
        <w:rPr>
          <w:rFonts w:hint="eastAsia" w:ascii="方正仿宋_GBK" w:eastAsia="方正仿宋_GBK"/>
          <w:b/>
          <w:sz w:val="28"/>
        </w:rPr>
        <w:instrText xml:space="preserve">9、城区地下水管维修费用绩效目标表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333-0303-JBN-RSPF</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城区地下水管维修费用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6.00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6.00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城区地下水管维修费用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维修费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维修费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维修费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10、城区路灯电费绩效目标表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3781795"/>
      <w:r>
        <w:rPr>
          <w:rFonts w:hint="eastAsia" w:ascii="方正仿宋_GBK" w:eastAsia="方正仿宋_GBK"/>
          <w:b/>
          <w:sz w:val="28"/>
        </w:rPr>
        <w:instrText xml:space="preserve">10、城区路灯电费绩效目标表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333-0505-JBN-4AUU</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城区路灯电费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城区路灯电费，保障运行</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城区路灯电费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城区路灯电费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城区路灯电费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11、城区绿化带用水绩效目标表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3781796"/>
      <w:r>
        <w:rPr>
          <w:rFonts w:hint="eastAsia" w:ascii="方正仿宋_GBK" w:eastAsia="方正仿宋_GBK"/>
          <w:b/>
          <w:sz w:val="28"/>
        </w:rPr>
        <w:instrText xml:space="preserve">11、城区绿化带用水绩效目标表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333-0303-JBN-UKYH</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城区绿化带用水</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150.00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150.00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城区绿化带用水费用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城区绿化带用水</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城区绿化带用水</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城区绿化带用水</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12、城市广场、芙蓉公园及滨河公园保洁绩效目标表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3781797"/>
      <w:r>
        <w:rPr>
          <w:rFonts w:hint="eastAsia" w:ascii="方正仿宋_GBK" w:eastAsia="方正仿宋_GBK"/>
          <w:b/>
          <w:sz w:val="28"/>
        </w:rPr>
        <w:instrText xml:space="preserve">12、城市广场、芙蓉公园及滨河公园保洁绩效目标表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333-0303-JBN-9T98</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城市广场、芙蓉公园及滨河公园保洁</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60.40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60.40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城市广场、芙蓉公园、滨河公园保洁</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保洁费用</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合同等</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保洁费用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合同等</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保洁费用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合同等</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13、第二污水处理厂运营费用绩效目标表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3781798"/>
      <w:r>
        <w:rPr>
          <w:rFonts w:hint="eastAsia" w:ascii="方正仿宋_GBK" w:eastAsia="方正仿宋_GBK"/>
          <w:b/>
          <w:sz w:val="28"/>
        </w:rPr>
        <w:instrText xml:space="preserve">13、第二污水处理厂运营费用绩效目标表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333-0202-JBN-VSV3</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第二污水处理厂运营费用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保证第二污水处理厂正常运行</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运营费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中标通知书</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运营费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中标通知书</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运营费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中标通知书</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14、高碑店市白沟镇污水处理厂及应急设备运营费绩效目标表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3781799"/>
      <w:r>
        <w:rPr>
          <w:rFonts w:hint="eastAsia" w:ascii="方正仿宋_GBK" w:eastAsia="方正仿宋_GBK"/>
          <w:b/>
          <w:sz w:val="28"/>
        </w:rPr>
        <w:instrText xml:space="preserve">14、高碑店市白沟镇污水处理厂及应急设备运营费绩效目标表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333-0202-JBN-8H6E</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高碑店市白沟镇污水处理厂及应急设备运营费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1000.00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1000.00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保障第一污水处理厂正常运行</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运营费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相关文件</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运营费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相关文件</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运营费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相关文件</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15、高碑店市白沟镇污水处理厂污泥处理费绩效目标表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3781800"/>
      <w:r>
        <w:rPr>
          <w:rFonts w:hint="eastAsia" w:ascii="方正仿宋_GBK" w:eastAsia="方正仿宋_GBK"/>
          <w:b/>
          <w:sz w:val="28"/>
        </w:rPr>
        <w:instrText xml:space="preserve">15、高碑店市白沟镇污水处理厂污泥处理费绩效目标表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333-0202-JBN-UO1K</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高碑店市白沟镇污水处理厂污泥处理费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200.00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200.00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保障污泥正常处理</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污泥处理费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合同</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污泥处理费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污泥处理费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16、供热监管信息平台绩效目标表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3781801"/>
      <w:r>
        <w:rPr>
          <w:rFonts w:hint="eastAsia" w:ascii="方正仿宋_GBK" w:eastAsia="方正仿宋_GBK"/>
          <w:b/>
          <w:sz w:val="28"/>
        </w:rPr>
        <w:instrText xml:space="preserve">16、供热监管信息平台绩效目标表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333-0505-YBN-8GF1</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供热监管信息平台</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供热监管信息平台</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安装信息监管平台</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合同</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安装信息监管平台</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安装信息监管平台</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17、购置电动巡查车一辆绩效目标表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33781802"/>
      <w:r>
        <w:rPr>
          <w:rFonts w:hint="eastAsia" w:ascii="方正仿宋_GBK" w:eastAsia="方正仿宋_GBK"/>
          <w:b/>
          <w:sz w:val="28"/>
        </w:rPr>
        <w:instrText xml:space="preserve">17、购置电动巡查车一辆绩效目标表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333-0505-JBN-UIUO</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购置电动巡查车一辆</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11.00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11.00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购置电动巡查车，巡查城区路灯</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购置电动巡查车</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购置电动巡查车</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购置电动巡查车</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18、购置空调费用绩效目标表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33781803"/>
      <w:r>
        <w:rPr>
          <w:rFonts w:hint="eastAsia" w:ascii="方正仿宋_GBK" w:eastAsia="方正仿宋_GBK"/>
          <w:b/>
          <w:sz w:val="28"/>
        </w:rPr>
        <w:instrText xml:space="preserve">18、购置空调费用绩效目标表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333-1301-JBN-UAIU</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购置空调费用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1.25</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1.25</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购置空调费用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19、购置劳保工具绩效目标表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8" w:name="_Toc33781804"/>
      <w:r>
        <w:rPr>
          <w:rFonts w:hint="eastAsia" w:ascii="方正仿宋_GBK" w:eastAsia="方正仿宋_GBK"/>
          <w:b/>
          <w:sz w:val="28"/>
        </w:rPr>
        <w:instrText xml:space="preserve">19、购置劳保工具绩效目标表</w:instrText>
      </w:r>
      <w:bookmarkEnd w:id="1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333-0202-JBN-095A</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购置劳保工具</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1.05</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1.05</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需给城区水井维修人员购置劳保工具</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购置劳保工具费用</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人员数量</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购置劳保工具费用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人员数量</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购置劳保工具费用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人员数量</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20、购置专用防虫用药绩效目标表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9" w:name="_Toc33781805"/>
      <w:r>
        <w:rPr>
          <w:rFonts w:hint="eastAsia" w:ascii="方正仿宋_GBK" w:eastAsia="方正仿宋_GBK"/>
          <w:b/>
          <w:sz w:val="28"/>
        </w:rPr>
        <w:instrText xml:space="preserve">20、购置专用防虫用药绩效目标表</w:instrText>
      </w:r>
      <w:bookmarkEnd w:id="1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333-0303-JBN-D2IG</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购置专用防虫用药</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9.00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9.00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购置防虫用药</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购置防虫用药</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购置防虫用药</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购置防虫用药</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21、雇工维修市政设施、检查井、水井维修绩效目标表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0" w:name="_Toc33781806"/>
      <w:r>
        <w:rPr>
          <w:rFonts w:hint="eastAsia" w:ascii="方正仿宋_GBK" w:eastAsia="方正仿宋_GBK"/>
          <w:b/>
          <w:sz w:val="28"/>
        </w:rPr>
        <w:instrText xml:space="preserve">21、雇工维修市政设施、检查井、水井维修绩效目标表</w:instrText>
      </w:r>
      <w:bookmarkEnd w:id="2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333-0202-JBN-7462</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雇工维修市政设施、检查井、水井维修</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雇工维修市政设施、检查井费用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雇工费用</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雇工费用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雇工费用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22、规划建设局2020年会议费用绩效目标表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1" w:name="_Toc33781807"/>
      <w:r>
        <w:rPr>
          <w:rFonts w:hint="eastAsia" w:ascii="方正仿宋_GBK" w:eastAsia="方正仿宋_GBK"/>
          <w:b/>
          <w:sz w:val="28"/>
        </w:rPr>
        <w:instrText xml:space="preserve">22、规划建设局2020年会议费用绩效目标表</w:instrText>
      </w:r>
      <w:bookmarkEnd w:id="2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333-0101-JBN-GQ63</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w:t>
            </w:r>
            <w:r>
              <w:rPr>
                <w:rFonts w:ascii="方正书宋_GBK" w:eastAsia="方正书宋_GBK"/>
              </w:rPr>
              <w:t xml:space="preserve">2020</w:t>
            </w:r>
            <w:r>
              <w:rPr>
                <w:rFonts w:hint="eastAsia" w:ascii="方正书宋_GBK" w:eastAsia="方正书宋_GBK"/>
              </w:rPr>
              <w:t xml:space="preserve">年会议费用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4.00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4.00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规划建设局临时大小会议</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会议费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会议费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会议费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23、规划建设局房产交易经费绩效目标表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2" w:name="_Toc33781808"/>
      <w:r>
        <w:rPr>
          <w:rFonts w:hint="eastAsia" w:ascii="方正仿宋_GBK" w:eastAsia="方正仿宋_GBK"/>
          <w:b/>
          <w:sz w:val="28"/>
        </w:rPr>
        <w:instrText xml:space="preserve">23、规划建设局房产交易经费绩效目标表</w:instrText>
      </w:r>
      <w:bookmarkEnd w:id="2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333-0101-JBN-XFYY</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规划建设局房产交易经费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69.38</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69.38</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房产交易中心人员工资及保险</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、工资及时发放</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、保险及时缴纳</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工资表</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24、规划建设局军转经费绩效目标表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3" w:name="_Toc33781809"/>
      <w:r>
        <w:rPr>
          <w:rFonts w:hint="eastAsia" w:ascii="方正仿宋_GBK" w:eastAsia="方正仿宋_GBK"/>
          <w:b/>
          <w:sz w:val="28"/>
        </w:rPr>
        <w:instrText xml:space="preserve">24、规划建设局军转经费绩效目标表</w:instrText>
      </w:r>
      <w:bookmarkEnd w:id="2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333-0101-JBN-L243</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规划建设局军转经费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8.22</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8.22</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规划建设局军转人员工资及保险</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、工资及时发放</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、保险及时缴纳</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工资表</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25、规划建设局劳务派遣专项经费绩效目标表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4" w:name="_Toc33781810"/>
      <w:r>
        <w:rPr>
          <w:rFonts w:hint="eastAsia" w:ascii="方正仿宋_GBK" w:eastAsia="方正仿宋_GBK"/>
          <w:b/>
          <w:sz w:val="28"/>
        </w:rPr>
        <w:instrText xml:space="preserve">25、规划建设局劳务派遣专项经费绩效目标表</w:instrText>
      </w:r>
      <w:bookmarkEnd w:id="2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333-0101-JBN-2NGB</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规划建设局劳务派遣专项经费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15.22</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15.22</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派遣人员工资及保险</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、及时发放工资</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、及时缴纳保险</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工资表</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26、规划建设局市政遗属经费绩效目标表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5" w:name="_Toc33781811"/>
      <w:r>
        <w:rPr>
          <w:rFonts w:hint="eastAsia" w:ascii="方正仿宋_GBK" w:eastAsia="方正仿宋_GBK"/>
          <w:b/>
          <w:sz w:val="28"/>
        </w:rPr>
        <w:instrText xml:space="preserve">26、规划建设局市政遗属经费绩效目标表</w:instrText>
      </w:r>
      <w:bookmarkEnd w:id="2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333-0101-JBN-SLUE</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规划建设局市政遗属经费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1.09</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1.09</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在职人员遗属补助</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、及时发放</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、及时发放</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生活补助</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相关文件</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生活补助</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相关文件</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ascii="方正书宋_GBK" w:eastAsia="方正书宋_GBK"/>
              </w:rPr>
              <w:t xml:space="preserve">100</w:t>
            </w:r>
            <w:r>
              <w:rPr>
                <w:rFonts w:hint="eastAsia" w:ascii="方正书宋_GBK" w:eastAsia="方正书宋_GBK"/>
              </w:rPr>
              <w:t xml:space="preserve">生活补助</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相关文件</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27、规划建设局市政招聘经费绩效目标表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6" w:name="_Toc33781812"/>
      <w:r>
        <w:rPr>
          <w:rFonts w:hint="eastAsia" w:ascii="方正仿宋_GBK" w:eastAsia="方正仿宋_GBK"/>
          <w:b/>
          <w:sz w:val="28"/>
        </w:rPr>
        <w:instrText xml:space="preserve">27、规划建设局市政招聘经费绩效目标表</w:instrText>
      </w:r>
      <w:bookmarkEnd w:id="2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333-0101-JBN-40ZW</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规划建设局市政招聘经费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22.83</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22.83</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市政建设股招聘人员工资及保险</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、工资及时发放</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、保险及时缴纳</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工资表</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28、规划建设局园林经费绩效目标表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7" w:name="_Toc33781813"/>
      <w:r>
        <w:rPr>
          <w:rFonts w:hint="eastAsia" w:ascii="方正仿宋_GBK" w:eastAsia="方正仿宋_GBK"/>
          <w:b/>
          <w:sz w:val="28"/>
        </w:rPr>
        <w:instrText xml:space="preserve">28、规划建设局园林经费绩效目标表</w:instrText>
      </w:r>
      <w:bookmarkEnd w:id="2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333-0101-JBN-4R9I</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规划建设局园林经费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5.04</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5.04</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园林建设股招聘人员工资及保险</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、工资及时发放</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、保险及时缴纳</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工资表</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29、规划建设局招聘经费绩效目标表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8" w:name="_Toc33781814"/>
      <w:r>
        <w:rPr>
          <w:rFonts w:hint="eastAsia" w:ascii="方正仿宋_GBK" w:eastAsia="方正仿宋_GBK"/>
          <w:b/>
          <w:sz w:val="28"/>
        </w:rPr>
        <w:instrText xml:space="preserve">29、规划建设局招聘经费绩效目标表</w:instrText>
      </w:r>
      <w:bookmarkEnd w:id="2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333-0101-JBN-K5LB</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规划建设局招聘经费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86.32</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86.32</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规划建设局招聘人员工资及保险</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、及时发放工资</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、及时缴纳保险</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工资表</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群众对当年农村公益电影放映的整体满意度</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30、规划建设局招聘考核经费绩效目标表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9" w:name="_Toc33781815"/>
      <w:r>
        <w:rPr>
          <w:rFonts w:hint="eastAsia" w:ascii="方正仿宋_GBK" w:eastAsia="方正仿宋_GBK"/>
          <w:b/>
          <w:sz w:val="28"/>
        </w:rPr>
        <w:instrText xml:space="preserve">30、规划建设局招聘考核经费绩效目标表</w:instrText>
      </w:r>
      <w:bookmarkEnd w:id="2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333-0101-JBN-KLF7</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规划建设局招聘考核经费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1.44</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1.44</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规划建设局招聘人员考核人员补助</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、及时发放</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、保证工作积极性</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工资表</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31、绿化带养护费用绩效目标表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0" w:name="_Toc33781816"/>
      <w:r>
        <w:rPr>
          <w:rFonts w:hint="eastAsia" w:ascii="方正仿宋_GBK" w:eastAsia="方正仿宋_GBK"/>
          <w:b/>
          <w:sz w:val="28"/>
        </w:rPr>
        <w:instrText xml:space="preserve">31、绿化带养护费用绩效目标表</w:instrText>
      </w:r>
      <w:bookmarkEnd w:id="3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333-0303-YBN-B5NZ</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绿化带养护费用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265.22</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265.22</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城区绿化带养护费用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养护费用</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合同</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养护费用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养护费用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32、南排污站、东排污站电费绩效目标表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1" w:name="_Toc33781817"/>
      <w:r>
        <w:rPr>
          <w:rFonts w:hint="eastAsia" w:ascii="方正仿宋_GBK" w:eastAsia="方正仿宋_GBK"/>
          <w:b/>
          <w:sz w:val="28"/>
        </w:rPr>
        <w:instrText xml:space="preserve">32、南排污站、东排污站电费绩效目标表</w:instrText>
      </w:r>
      <w:bookmarkEnd w:id="3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333-0202-JBN-2652</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南排污站、东排污站电费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50.40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50.40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排污站电费、保障雨季排水</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排污站电费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排污站电费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排污站电费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33、日常办公经费绩效目标表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2" w:name="_Toc33781818"/>
      <w:r>
        <w:rPr>
          <w:rFonts w:hint="eastAsia" w:ascii="方正仿宋_GBK" w:eastAsia="方正仿宋_GBK"/>
          <w:b/>
          <w:sz w:val="28"/>
        </w:rPr>
        <w:instrText xml:space="preserve">33、日常办公经费绩效目标表</w:instrText>
      </w:r>
      <w:bookmarkEnd w:id="3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333-1301-JBN-Y6G3</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日常办公经费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3.79</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3.79</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正常办公经费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正常办公经费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正常办公经费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正常办公经费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34、雨污水泵站及发电机组用柴油、保养绩效目标表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3" w:name="_Toc33781819"/>
      <w:r>
        <w:rPr>
          <w:rFonts w:hint="eastAsia" w:ascii="方正仿宋_GBK" w:eastAsia="方正仿宋_GBK"/>
          <w:b/>
          <w:sz w:val="28"/>
        </w:rPr>
        <w:instrText xml:space="preserve">34、雨污水泵站及发电机组用柴油、保养绩效目标表</w:instrText>
      </w:r>
      <w:bookmarkEnd w:id="3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333-0202-JBN-TGWY</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雨污水泵站及发电机组用柴油、保养</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21.17</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21.17</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排污站水泵保养、发电机组用柴油及保养</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维修维护费用</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维修维护费用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维修维护费用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35、芙蓉公园冬季取暖费用（燃气取暖）绩效目标表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4" w:name="_Toc33781820"/>
      <w:r>
        <w:rPr>
          <w:rFonts w:hint="eastAsia" w:ascii="方正仿宋_GBK" w:eastAsia="方正仿宋_GBK"/>
          <w:b/>
          <w:sz w:val="28"/>
        </w:rPr>
        <w:instrText xml:space="preserve">35、芙蓉公园冬季取暖费用（燃气取暖）绩效目标表</w:instrText>
      </w:r>
      <w:bookmarkEnd w:id="3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333-0303-JBN-KACM</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芙蓉公园冬季取暖费用（燃气取暖）</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1.50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1.50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购置燃气、冬季取暖</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冬季取暖费用</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冬季取暖费用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冬季取暖费用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36、芙蓉公园及滨河公园保安服务费用绩效目标表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5" w:name="_Toc33781821"/>
      <w:r>
        <w:rPr>
          <w:rFonts w:hint="eastAsia" w:ascii="方正仿宋_GBK" w:eastAsia="方正仿宋_GBK"/>
          <w:b/>
          <w:sz w:val="28"/>
        </w:rPr>
        <w:instrText xml:space="preserve">36、芙蓉公园及滨河公园保安服务费用绩效目标表</w:instrText>
      </w:r>
      <w:bookmarkEnd w:id="3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333-0303-JBN-VDRW</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芙蓉公园及滨河公园保安服务费用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50.40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50.40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芙蓉就滨河公园保安服务费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保安服务费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合同等</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保安服务费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合同等</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保安服务费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合同等</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37、芙蓉公园申请网络全覆盖、四星级公园评审及视频等费用绩效目标表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6" w:name="_Toc33781822"/>
      <w:r>
        <w:rPr>
          <w:rFonts w:hint="eastAsia" w:ascii="方正仿宋_GBK" w:eastAsia="方正仿宋_GBK"/>
          <w:b/>
          <w:sz w:val="28"/>
        </w:rPr>
        <w:instrText xml:space="preserve">37、芙蓉公园申请网络全覆盖、四星级公园评审及视频等费用绩效目标表</w:instrText>
      </w:r>
      <w:bookmarkEnd w:id="3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333002</w:t>
            </w:r>
            <w:r>
              <w:rPr>
                <w:rFonts w:hint="eastAsia" w:ascii="方正书宋_GBK" w:eastAsia="方正书宋_GBK"/>
                <w:b/>
              </w:rPr>
              <w:t xml:space="preserve">保定白沟新城规划建设局</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333-0303-JBN-O6QB</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芙蓉公园申请网络全覆盖、四星级公园评审及视频等费用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按照要求、需评审四星级公园</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评审费用</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相关文件</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评审费用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相关文件</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评审费用</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相关文件</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38、车辆运行费绩效目标表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7" w:name="_Toc33781823"/>
      <w:r>
        <w:rPr>
          <w:rFonts w:hint="eastAsia" w:ascii="方正仿宋_GBK" w:eastAsia="方正仿宋_GBK"/>
          <w:b/>
          <w:sz w:val="28"/>
        </w:rPr>
        <w:instrText xml:space="preserve">38、车辆运行费绩效目标表</w:instrText>
      </w:r>
      <w:bookmarkEnd w:id="3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333-0808-JBN-ITKR</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车辆运行费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3.60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3.60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执法车辆加油维修费用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20.00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80.00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、完成本级规划编制，健全规划体系</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、工作正常运行</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规划完成率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实际建设数字化城管平台数量占全年建设任务量的比例</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实际建设数字化城管平台数量占全年建设任务量的比例</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39、城管车辆运行维护费绩效目标表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8" w:name="_Toc33781824"/>
      <w:r>
        <w:rPr>
          <w:rFonts w:hint="eastAsia" w:ascii="方正仿宋_GBK" w:eastAsia="方正仿宋_GBK"/>
          <w:b/>
          <w:sz w:val="28"/>
        </w:rPr>
        <w:instrText xml:space="preserve">39、城管车辆运行维护费绩效目标表</w:instrText>
      </w:r>
      <w:bookmarkEnd w:id="3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333-0707-JBN-FBTE</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城管车辆运行维护费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53.60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53.60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执法车辆加油维修保险费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20.00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80.00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、加快数字化城管平台建设，实现城市管理信息化</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、保工作正常运转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按照要求和计划完成研究任务的项目在所有立项项目中的比例（百分比）</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实际建设数字化城管平台数量占全年建设任务量的比例</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完成率</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数字化城管平台建设率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实际建设数字化城管平台数量占全年建设任务量的比例</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实际建设数字化城管平台数量占全年建设任务量的比例</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40、防暑用品绩效目标表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9" w:name="_Toc33781825"/>
      <w:r>
        <w:rPr>
          <w:rFonts w:hint="eastAsia" w:ascii="方正仿宋_GBK" w:eastAsia="方正仿宋_GBK"/>
          <w:b/>
          <w:sz w:val="28"/>
        </w:rPr>
        <w:instrText xml:space="preserve">40、防暑用品绩效目标表</w:instrText>
      </w:r>
      <w:bookmarkEnd w:id="3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333-1010-JBN-T7SM</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防暑用品</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4.50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4.50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环卫工作防暑用品费用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30.00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、保障全区环境卫生工作正常高效运转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、保运行</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垃圾清运工作按年度完成率</w:t>
            </w:r>
            <w:r>
              <w:rPr>
                <w:rFonts w:ascii="方正书宋_GBK" w:eastAsia="方正书宋_GBK"/>
              </w:rPr>
              <w:t xml:space="preserve"> </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综合事务保障率</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完成率</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垃圾清运工作按年度完成率</w:t>
            </w:r>
            <w:r>
              <w:rPr>
                <w:rFonts w:ascii="方正书宋_GBK" w:eastAsia="方正书宋_GBK"/>
              </w:rPr>
              <w:t xml:space="preserve"> </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综合事务保障率</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综合事务保障率</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41、环卫办公楼房屋租赁费绩效目标表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0" w:name="_Toc33781826"/>
      <w:r>
        <w:rPr>
          <w:rFonts w:hint="eastAsia" w:ascii="方正仿宋_GBK" w:eastAsia="方正仿宋_GBK"/>
          <w:b/>
          <w:sz w:val="28"/>
        </w:rPr>
        <w:instrText xml:space="preserve">41、环卫办公楼房屋租赁费绩效目标表</w:instrText>
      </w:r>
      <w:bookmarkEnd w:id="4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333-1010-JBN-WH10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环卫办公楼房屋租赁费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环卫房屋租赁费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20.00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70.00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、保障全区环境卫生工作正常高效运转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、保运行</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垃圾清运工作按年度完成率</w:t>
            </w:r>
            <w:r>
              <w:rPr>
                <w:rFonts w:ascii="方正书宋_GBK" w:eastAsia="方正书宋_GBK"/>
              </w:rPr>
              <w:t xml:space="preserve"> </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综合事务保障率</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完成率</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垃圾清运工作按年度完成率</w:t>
            </w:r>
            <w:r>
              <w:rPr>
                <w:rFonts w:ascii="方正书宋_GBK" w:eastAsia="方正书宋_GBK"/>
              </w:rPr>
              <w:t xml:space="preserve"> </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综合事务保障率</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综合事务保障率</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42、环卫车辆运行维护费绩效目标表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1" w:name="_Toc33781827"/>
      <w:r>
        <w:rPr>
          <w:rFonts w:hint="eastAsia" w:ascii="方正仿宋_GBK" w:eastAsia="方正仿宋_GBK"/>
          <w:b/>
          <w:sz w:val="28"/>
        </w:rPr>
        <w:instrText xml:space="preserve">42、环卫车辆运行维护费绩效目标表</w:instrText>
      </w:r>
      <w:bookmarkEnd w:id="4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333-1010-JBN-QAE0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环卫车辆运行维护费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564.00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564.00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环卫作业车辆运行维护费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80.00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、保障全区环境卫生工作正常高效运转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、保运行</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垃圾清运工作按年度完成率</w:t>
            </w:r>
            <w:r>
              <w:rPr>
                <w:rFonts w:ascii="方正书宋_GBK" w:eastAsia="方正书宋_GBK"/>
              </w:rPr>
              <w:t xml:space="preserve"> </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综合事务保障率</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完成率</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垃圾清运工作按年度完成率</w:t>
            </w:r>
            <w:r>
              <w:rPr>
                <w:rFonts w:ascii="方正书宋_GBK" w:eastAsia="方正书宋_GBK"/>
              </w:rPr>
              <w:t xml:space="preserve"> </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综合事务保障率</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综合事务保障率</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43、环卫休息间绩效目标表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2" w:name="_Toc33781828"/>
      <w:r>
        <w:rPr>
          <w:rFonts w:hint="eastAsia" w:ascii="方正仿宋_GBK" w:eastAsia="方正仿宋_GBK"/>
          <w:b/>
          <w:sz w:val="28"/>
        </w:rPr>
        <w:instrText xml:space="preserve">43、环卫休息间绩效目标表</w:instrText>
      </w:r>
      <w:bookmarkEnd w:id="4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333-1004-JBN-LPSC</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环卫休息间</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60.00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60.00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基础设施建设</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合同</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基础设施建设</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基础设施建设</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44、垃圾外运绩效目标表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3" w:name="_Toc33781829"/>
      <w:r>
        <w:rPr>
          <w:rFonts w:hint="eastAsia" w:ascii="方正仿宋_GBK" w:eastAsia="方正仿宋_GBK"/>
          <w:b/>
          <w:sz w:val="28"/>
        </w:rPr>
        <w:instrText xml:space="preserve">44、垃圾外运绩效目标表</w:instrText>
      </w:r>
      <w:bookmarkEnd w:id="4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333-1010-JBN-FMU5</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垃圾外运</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2000.00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2000.00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垃外运</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垃圾外运</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垃圾外运</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垃圾外运</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45、农村环卫市场化专项资金绩效目标表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4" w:name="_Toc33781830"/>
      <w:r>
        <w:rPr>
          <w:rFonts w:hint="eastAsia" w:ascii="方正仿宋_GBK" w:eastAsia="方正仿宋_GBK"/>
          <w:b/>
          <w:sz w:val="28"/>
        </w:rPr>
        <w:instrText xml:space="preserve">45、农村环卫市场化专项资金绩效目标表</w:instrText>
      </w:r>
      <w:bookmarkEnd w:id="4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333-1004-JBN-2P47</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农村环卫市场化专项资金</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556.41</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556.41</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服务费</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合同</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服务费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服务费</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46、清扫用品垃圾箱维修绩效目标表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5" w:name="_Toc33781831"/>
      <w:r>
        <w:rPr>
          <w:rFonts w:hint="eastAsia" w:ascii="方正仿宋_GBK" w:eastAsia="方正仿宋_GBK"/>
          <w:b/>
          <w:sz w:val="28"/>
        </w:rPr>
        <w:instrText xml:space="preserve">46、清扫用品垃圾箱维修绩效目标表</w:instrText>
      </w:r>
      <w:bookmarkEnd w:id="4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333-1010-JBN-4Z03</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清扫用品垃圾箱维修</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48.48</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48.48</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环卫清扫用品垃圾箱维修毛刷扫刷费用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、保障全区环境卫生工作正常高效运转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垃圾清运工作按年度完成率</w:t>
            </w:r>
            <w:r>
              <w:rPr>
                <w:rFonts w:ascii="方正书宋_GBK" w:eastAsia="方正书宋_GBK"/>
              </w:rPr>
              <w:t xml:space="preserve"> </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综合事务保障率</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完成率</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垃圾清运工作按年度完成率</w:t>
            </w:r>
            <w:r>
              <w:rPr>
                <w:rFonts w:ascii="方正书宋_GBK" w:eastAsia="方正书宋_GBK"/>
              </w:rPr>
              <w:t xml:space="preserve"> </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综合事务保障率</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综合事务保障率</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47、日常小广告清理费用绩效目标表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6" w:name="_Toc33781832"/>
      <w:r>
        <w:rPr>
          <w:rFonts w:hint="eastAsia" w:ascii="方正仿宋_GBK" w:eastAsia="方正仿宋_GBK"/>
          <w:b/>
          <w:sz w:val="28"/>
        </w:rPr>
        <w:instrText xml:space="preserve">47、日常小广告清理费用绩效目标表</w:instrText>
      </w:r>
      <w:bookmarkEnd w:id="4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333-0707-JBN-IHG3</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日常小广告清理费用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15.00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15.00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清理城区小广告及制作广告画面费用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20.00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70.00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、实现城市管理信息化</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、保工作正常运行</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按照要求和计划完成研究任务的项目在所有立项项目中的比例（百分比）</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实际建设数字化城管平台数量占全年建设任务量的比例</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完成率</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检查覆盖率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实际建设数字化城管平台数量占全年建设任务量的比例</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实际建设数字化城管平台数量占全年建设任务量的比例</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48、视频会议网络费绩效目标表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7" w:name="_Toc33781833"/>
      <w:r>
        <w:rPr>
          <w:rFonts w:hint="eastAsia" w:ascii="方正仿宋_GBK" w:eastAsia="方正仿宋_GBK"/>
          <w:b/>
          <w:sz w:val="28"/>
        </w:rPr>
        <w:instrText xml:space="preserve">48、视频会议网络费绩效目标表</w:instrText>
      </w:r>
      <w:bookmarkEnd w:id="4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333-0909-JBN-WZG2</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视频会议网络费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0.96</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0.96</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视频网络费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60.00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、理顺应急救援工作机制，推动应急救援指挥中心和应急平台建设，提高突发事件的应急救援能力，保证政府及时采取应对措施，避免或降低事故及其危害程度。</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、保运行</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按照要求和计划完成研究任务的项目在所有立项项目中的比例（百分比）</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应急救援任务完成比例</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完成率</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启动应急预案，组织协调救援力量、装备、专家参与救援，制定救援方案，科学施救，保障救援工作顺利进行</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应急救援任务完成比例</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应急救援任务完成比例</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49、水电费绩效目标表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8" w:name="_Toc33781834"/>
      <w:r>
        <w:rPr>
          <w:rFonts w:hint="eastAsia" w:ascii="方正仿宋_GBK" w:eastAsia="方正仿宋_GBK"/>
          <w:b/>
          <w:sz w:val="28"/>
        </w:rPr>
        <w:instrText xml:space="preserve">49、水电费绩效目标表</w:instrText>
      </w:r>
      <w:bookmarkEnd w:id="4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333-1010-JBN-EWMW</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水电费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9.00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9.00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环卫办公楼用水电</w:t>
            </w:r>
            <w:r>
              <w:rPr>
                <w:rFonts w:ascii="方正书宋_GBK" w:eastAsia="方正书宋_GBK"/>
              </w:rPr>
              <w:t xml:space="preserve">,</w:t>
            </w:r>
            <w:r>
              <w:rPr>
                <w:rFonts w:hint="eastAsia" w:ascii="方正书宋_GBK" w:eastAsia="方正书宋_GBK"/>
              </w:rPr>
              <w:t xml:space="preserve">压缩箱电费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20.00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60.00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80.00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、保障全区环境卫生工作正常高效运转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、保稳定</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垃圾清运工作按年度完成率</w:t>
            </w:r>
            <w:r>
              <w:rPr>
                <w:rFonts w:ascii="方正书宋_GBK" w:eastAsia="方正书宋_GBK"/>
              </w:rPr>
              <w:t xml:space="preserve"> </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综合事务保障率</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完成率</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垃圾清运工作按年度完成率</w:t>
            </w:r>
            <w:r>
              <w:rPr>
                <w:rFonts w:ascii="方正书宋_GBK" w:eastAsia="方正书宋_GBK"/>
              </w:rPr>
              <w:t xml:space="preserve"> </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综合事务保障率</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综合事务保障率</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50、宣传费绩效目标表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9" w:name="_Toc33781835"/>
      <w:r>
        <w:rPr>
          <w:rFonts w:hint="eastAsia" w:ascii="方正仿宋_GBK" w:eastAsia="方正仿宋_GBK"/>
          <w:b/>
          <w:sz w:val="28"/>
        </w:rPr>
        <w:instrText xml:space="preserve">50、宣传费绩效目标表</w:instrText>
      </w:r>
      <w:bookmarkEnd w:id="4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333-0909-JBN-VYCZ</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宣传费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安全生产宣传费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30.00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60.00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80.00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、理顺应急救援工作机制，推动应急救援指挥中心和应急平台建设，提高突发事件的应急救援能力，保证政府及时采取应对措施，避免或降低事故及其危害程度。</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、保稳定</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按照要求和计划完成研究任务的项目在所有立项项目中的比例（百分比）</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应急救援任务完成比例</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完成率</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启动应急预案，组织协调救援力量、装备、专家参与救援，制定救援方案，科学施救，保障救援工作顺利进行</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应急救援任务完成比例</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应急救援任务完成比例</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51、应急办车辆运行费绩效目标表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0" w:name="_Toc33781836"/>
      <w:r>
        <w:rPr>
          <w:rFonts w:hint="eastAsia" w:ascii="方正仿宋_GBK" w:eastAsia="方正仿宋_GBK"/>
          <w:b/>
          <w:sz w:val="28"/>
        </w:rPr>
        <w:instrText xml:space="preserve">51、应急办车辆运行费绩效目标表</w:instrText>
      </w:r>
      <w:bookmarkEnd w:id="5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333-0909-JBN-RECO</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应急办车辆运行费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3.60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3.60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车辆运行维护费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30.00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60.00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80.00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、理顺应急救援工作机制，推动应急救援指挥中心和应急平台建设，提高突发事件的应急救援能力，保证政府及时采取应对措施，避免或降低事故及其危害程度。</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、保运行</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启动应急预案，组织协调救援力量、装备、专家参与救援，制定救援方案，科学施救，保障救援工作顺利进行</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应急救援任务完成比例</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应急救助率</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启动应急预案，组织协调救援力量、装备、专家参与救援，制定救援方案，科学施救，保障救援工作顺利进行</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应急救援任务完成比例</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应急救援任务完成比例</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52、智慧用电及应急管理信息化建设绩效目标表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1" w:name="_Toc33781837"/>
      <w:r>
        <w:rPr>
          <w:rFonts w:hint="eastAsia" w:ascii="方正仿宋_GBK" w:eastAsia="方正仿宋_GBK"/>
          <w:b/>
          <w:sz w:val="28"/>
        </w:rPr>
        <w:instrText xml:space="preserve">52、智慧用电及应急管理信息化建设绩效目标表</w:instrText>
      </w:r>
      <w:bookmarkEnd w:id="5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333-0909-JBN-98DU</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智慧用电及应急管理信息化建设</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500.00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500.00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智慧用电，保运转</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、理顺应急救援工作机制，推动应急救援指挥中心和应急平台建设，提高突发事件的应急救援能力，保证政府及时采取应对措施，避免或降低事故及其危害程度。</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、保稳定</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保稳定</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保稳定</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智慧用电</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文件</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保稳定</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保稳定</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智慧用电</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文件</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保稳定</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保稳定</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智慧用电</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文件</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53、综合行政执法城管经费绩效目标表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2" w:name="_Toc33781838"/>
      <w:r>
        <w:rPr>
          <w:rFonts w:hint="eastAsia" w:ascii="方正仿宋_GBK" w:eastAsia="方正仿宋_GBK"/>
          <w:b/>
          <w:sz w:val="28"/>
        </w:rPr>
        <w:instrText xml:space="preserve">53、综合行政执法城管经费绩效目标表</w:instrText>
      </w:r>
      <w:bookmarkEnd w:id="5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333-0606-JBN-NKSW</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综合行政执法城管经费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33.13</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33.13</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城管临时经费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、按照工资标准和社保缴费基数标准完成</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、保障工作正常</w:t>
            </w:r>
            <w:r>
              <w:rPr>
                <w:rFonts w:ascii="方正书宋_GBK" w:eastAsia="方正书宋_GBK"/>
              </w:rPr>
              <w:t xml:space="preserve">,</w:t>
            </w:r>
            <w:r>
              <w:rPr>
                <w:rFonts w:hint="eastAsia" w:ascii="方正书宋_GBK" w:eastAsia="方正书宋_GBK"/>
              </w:rPr>
              <w:t xml:space="preserve">稳定运转</w:t>
            </w:r>
            <w:r>
              <w:rPr>
                <w:rFonts w:ascii="方正书宋_GBK" w:eastAsia="方正书宋_GBK"/>
              </w:rPr>
              <w:t xml:space="preserve">.</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按照要求和计划完成研究任务的项目在所有立项项目中的比例（百分比）</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办理城管临时人员工资和保险业务</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按照工资标准和社保缴费基数标准完成</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保运转</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保运转</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54、综合行政执法城建临时经费绩效目标表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3" w:name="_Toc33781839"/>
      <w:r>
        <w:rPr>
          <w:rFonts w:hint="eastAsia" w:ascii="方正仿宋_GBK" w:eastAsia="方正仿宋_GBK"/>
          <w:b/>
          <w:sz w:val="28"/>
        </w:rPr>
        <w:instrText xml:space="preserve">54、综合行政执法城建临时经费绩效目标表</w:instrText>
      </w:r>
      <w:bookmarkEnd w:id="5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333-0606-JBN-88NG</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综合行政执法城建临时经费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9.83</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9.83</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城建临时经费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、保工作正常运转</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、按照工资标准和社保缴费基数标准完成</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按照要求和计划完成研究任务的项目在所有立项项目中的比例（百分比）</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临时人员工资发放及保险缴纳</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按照工资标准和社保缴费基数标准完成</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保运转</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保运转</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55、综合行政执法环卫经费绩效目标表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4" w:name="_Toc33781840"/>
      <w:r>
        <w:rPr>
          <w:rFonts w:hint="eastAsia" w:ascii="方正仿宋_GBK" w:eastAsia="方正仿宋_GBK"/>
          <w:b/>
          <w:sz w:val="28"/>
        </w:rPr>
        <w:instrText xml:space="preserve">55、综合行政执法环卫经费绩效目标表</w:instrText>
      </w:r>
      <w:bookmarkEnd w:id="5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333-0606-JBN-HL8K</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综合行政执法环卫经费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702.00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702.00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环卫经费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、保工作正常运转</w:t>
            </w:r>
            <w:r>
              <w:rPr>
                <w:rFonts w:ascii="方正书宋_GBK" w:eastAsia="方正书宋_GBK"/>
              </w:rPr>
              <w:t xml:space="preserve">.</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、工资保险按标准完成</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按照要求和计划完成研究任务的项目在所有立项项目中的比例（百分比）</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环卫人员工资和保险业务</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工资表</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环卫工资和保险业务</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保运转</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56、综合行政执法劳务派遣专项经费绩效目标表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5" w:name="_Toc33781841"/>
      <w:r>
        <w:rPr>
          <w:rFonts w:hint="eastAsia" w:ascii="方正仿宋_GBK" w:eastAsia="方正仿宋_GBK"/>
          <w:b/>
          <w:sz w:val="28"/>
        </w:rPr>
        <w:instrText xml:space="preserve">56、综合行政执法劳务派遣专项经费绩效目标表</w:instrText>
      </w:r>
      <w:bookmarkEnd w:id="5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333-0707-JBN-45L9</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综合行政执法劳务派遣专项经费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343.55</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343.55</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劳务派遣委托业务费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、按照工资标准和社保缴费基数标准完成</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、保工作正常运转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按照要求和计划完成研究任务的项目在所有立项项目中的比例（百分比）</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用理劳务派遣人员工资和五险一金缴纳</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劳动合同</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用理劳务派遣人员工资和五险一金缴纳</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劳动合同</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用理劳务派遣人员工资和五险一金缴纳</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劳动合同</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57、综合行政执法临时经费绩效目标表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6" w:name="_Toc33781842"/>
      <w:r>
        <w:rPr>
          <w:rFonts w:hint="eastAsia" w:ascii="方正仿宋_GBK" w:eastAsia="方正仿宋_GBK"/>
          <w:b/>
          <w:sz w:val="28"/>
        </w:rPr>
        <w:instrText xml:space="preserve">57、综合行政执法临时经费绩效目标表</w:instrText>
      </w:r>
      <w:bookmarkEnd w:id="5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333-0606-JBN-57PU</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综合行政执法临时经费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14.77</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14.77</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临时经费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、按照工资标准和社保缴费基数标准完成</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、保工作正常运转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按照要求和计划完成研究任务的项目在所有立项项目中的比例（百分比）</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临时人员工资和保险业务</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按照工资标准和社保缴费基数标准完成</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保运转</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工资及保险</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工资表</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保运转</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保运转</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58、综合行政执法业务管理资金绩效目标表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7" w:name="_Toc33781843"/>
      <w:r>
        <w:rPr>
          <w:rFonts w:hint="eastAsia" w:ascii="方正仿宋_GBK" w:eastAsia="方正仿宋_GBK"/>
          <w:b/>
          <w:sz w:val="28"/>
        </w:rPr>
        <w:instrText xml:space="preserve">58、综合行政执法业务管理资金绩效目标表</w:instrText>
      </w:r>
      <w:bookmarkEnd w:id="5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333-0606-JBN-YG9X</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综合行政执法业务管理资金</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20.88</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20.88</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综合业务管理资金</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、按标准完成</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、保工作正常运转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按照要求和计划完成研究任务的项目在所有立项项目中的比例（百分比）</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用于临时雇佣人员工资发放</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请示</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保稳定</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保稳定</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保稳定</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请示</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保稳定</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保稳定</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保稳定</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请示</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59、综合行政执法应急经费绩效目标表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8" w:name="_Toc33781844"/>
      <w:r>
        <w:rPr>
          <w:rFonts w:hint="eastAsia" w:ascii="方正仿宋_GBK" w:eastAsia="方正仿宋_GBK"/>
          <w:b/>
          <w:sz w:val="28"/>
        </w:rPr>
        <w:instrText xml:space="preserve">59、综合行政执法应急经费绩效目标表</w:instrText>
      </w:r>
      <w:bookmarkEnd w:id="5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333-0909-JBN-Y6W8</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综合行政执法应急经费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32.60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32.60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应急办委托业务费</w:t>
            </w:r>
            <w:r>
              <w:rPr>
                <w:rFonts w:ascii="方正书宋_GBK" w:eastAsia="方正书宋_GBK"/>
              </w:rPr>
              <w:t xml:space="preserve">.</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、按社保缴费标准完成</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、保工作运转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按照要求和计划完成研究任务的项目在所有立项项目中的比例（百分比）</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用理劳务派遣人员工资和五险一金</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劳动合同</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保稳定</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保稳定</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hint="eastAsia" w:ascii="方正书宋_GBK" w:eastAsia="方正书宋_GBK"/>
              </w:rPr>
              <w:t xml:space="preserve">用理劳务派遣人员工资和五险一金</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劳动合同</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保稳定</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保稳定</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用理劳务派遣人员工资和五险一金</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劳动合同</w:t>
            </w:r>
            <w:r>
              <w:rPr>
                <w:rFonts w:hint="eastAsia" w:ascii="方正书宋_GBK" w:eastAsia="方正书宋_GBK"/>
              </w:rPr>
            </w:r>
          </w:p>
        </w:tc>
      </w:tr>
    </w:tbl>
    <w:p>
      <w:pPr>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Bdr/>
        <w:spacing w:line="300" w:lineRule="exact"/>
        <w:ind w:firstLine="420"/>
        <w:jc w:val="left"/>
        <w:rPr/>
      </w:pPr>
      <w:r/>
      <w:r/>
    </w:p>
    <w:p>
      <w:pPr>
        <w:pBdr/>
        <w:spacing/>
        <w:ind w:firstLine="562"/>
        <w:jc w:val="left"/>
        <w:outlineLvl w:val="1"/>
        <w:rPr>
          <w:rFonts w:hAnsi="宋体"/>
          <w:b/>
          <w:sz w:val="28"/>
        </w:rPr>
      </w:pPr>
      <w:r>
        <w:rPr>
          <w:rFonts w:hint="eastAsia" w:ascii="方正仿宋_GBK" w:eastAsia="方正仿宋_GBK"/>
          <w:b/>
          <w:sz w:val="28"/>
        </w:rPr>
        <w:t xml:space="preserve">60、综合执法办公室车辆经费绩效目标表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9" w:name="_Toc33781845"/>
      <w:r>
        <w:rPr>
          <w:rFonts w:hint="eastAsia" w:ascii="方正仿宋_GBK" w:eastAsia="方正仿宋_GBK"/>
          <w:b/>
          <w:sz w:val="28"/>
        </w:rPr>
        <w:instrText xml:space="preserve">60、综合执法办公室车辆经费绩效目标表</w:instrText>
      </w:r>
      <w:bookmarkEnd w:id="5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t xml:space="preserve">333003</w:t>
            </w:r>
            <w:r>
              <w:rPr>
                <w:rFonts w:hint="eastAsia" w:ascii="方正书宋_GBK" w:eastAsia="方正书宋_GBK"/>
                <w:b/>
              </w:rPr>
              <w:t xml:space="preserve">白沟新城白沟镇综合行政执法办公室</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333-0606-JBN-V2IQ</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综合执法办公室车辆经费</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3.60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3.60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车辆加油维修费用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20.00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70.00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、加快数字化城管平台建设，实现城市管理信息化</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、保运转</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执法检查和集中视察完成率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年度执法检查完成的比例</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完成率</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执法检查和集中视察完成率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年度执法检查完成的比例</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执法检查和集中视察完成率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年度执法检查完成的比例</w:t>
            </w:r>
            <w:r>
              <w:rPr>
                <w:rFonts w:hint="eastAsia" w:ascii="方正书宋_GBK" w:eastAsia="方正书宋_GBK"/>
              </w:rPr>
            </w:r>
          </w:p>
        </w:tc>
      </w:tr>
    </w:tbl>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line="300" w:lineRule="exact"/>
        <w:ind w:firstLine="420"/>
        <w:jc w:val="left"/>
        <w:rPr>
          <w:rFonts w:hint="eastAsia"/>
        </w:rPr>
      </w:pPr>
      <w:r>
        <w:rPr>
          <w:rFonts w:hint="eastAsia"/>
        </w:rPr>
      </w:r>
      <w:r>
        <w:rPr>
          <w:rFonts w:hint="eastAsia"/>
        </w:rPr>
      </w:r>
    </w:p>
    <w:p>
      <w:pPr>
        <w:pBdr/>
        <w:spacing/>
        <w:ind w:firstLine="562"/>
        <w:jc w:val="left"/>
        <w:outlineLvl w:val="1"/>
        <w:rPr>
          <w:rFonts w:hAnsi="宋体"/>
          <w:b/>
          <w:sz w:val="28"/>
        </w:rPr>
      </w:pPr>
      <w:r>
        <w:rPr>
          <w:rFonts w:hint="eastAsia" w:ascii="方正仿宋_GBK" w:eastAsia="方正仿宋_GBK"/>
          <w:b/>
          <w:sz w:val="28"/>
        </w:rPr>
        <w:t xml:space="preserve">61、污水处理厂设施建设和运营绩效目标表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0" w:name="_Toc33781785"/>
      <w:r>
        <w:rPr>
          <w:rFonts w:hint="eastAsia" w:ascii="方正仿宋_GBK" w:eastAsia="方正仿宋_GBK"/>
          <w:b/>
          <w:sz w:val="28"/>
        </w:rPr>
        <w:instrText xml:space="preserve">1、污水处理厂设施建设和运营绩效目标表</w:instrText>
      </w:r>
      <w:bookmarkEnd w:id="60"/>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jc w:val="left"/>
              <w:rPr>
                <w:rFonts w:ascii="方正书宋_GBK" w:eastAsia="方正书宋_GBK"/>
                <w:b/>
              </w:rPr>
            </w:pPr>
            <w:r>
              <w:rPr>
                <w:rFonts w:ascii="方正书宋_GBK" w:eastAsia="方正书宋_GBK"/>
                <w:b/>
              </w:rPr>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单位：万元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000-9999-JSN-2D04</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专项资金名称</w:t>
            </w:r>
            <w:r>
              <w:rPr>
                <w:rFonts w:ascii="方正书宋_GBK" w:eastAsia="方正书宋_GBK"/>
                <w:b/>
              </w:rPr>
            </w:r>
          </w:p>
        </w:tc>
        <w:tc>
          <w:tcPr>
            <w:gridSpan w:val="3"/>
            <w:shd w:val="clear" w:color="auto" w:fill="auto"/>
            <w:tcBorders/>
            <w:tcW w:w="428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污水处理厂设施建设和运营</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1100.00</w:t>
            </w:r>
            <w:r>
              <w:rPr>
                <w:rFonts w:ascii="方正书宋_GBK" w:eastAsia="方正书宋_GBK"/>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1100.00</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jc w:val="left"/>
              <w:outlineLvl w:val="1"/>
              <w:rPr/>
            </w:pPr>
            <w:r/>
            <w:r/>
          </w:p>
        </w:tc>
        <w:tc>
          <w:tcPr>
            <w:gridSpan w:val="6"/>
            <w:shd w:val="clear" w:color="auto" w:fill="auto"/>
            <w:tcBorders/>
            <w:tcW w:w="8278"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新建第二污水处理厂中水管网费用</w:t>
            </w:r>
            <w:r>
              <w:rPr>
                <w:rFonts w:ascii="方正书宋_GBK" w:eastAsia="方正书宋_GBK"/>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p>
        </w:tc>
        <w:tc>
          <w:tcPr>
            <w:gridSpan w:val="2"/>
            <w:shd w:val="clear" w:color="auto" w:fill="auto"/>
            <w:tcBorders/>
            <w:tcW w:w="2410"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p>
        </w:tc>
        <w:tc>
          <w:tcPr>
            <w:shd w:val="clear" w:color="auto" w:fill="auto"/>
            <w:tcBorders/>
            <w:tcW w:w="158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p>
        </w:tc>
        <w:tc>
          <w:tcPr>
            <w:shd w:val="clear" w:color="auto" w:fill="auto"/>
            <w:tcBorders/>
            <w:tcW w:w="1304"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p>
        </w:tc>
        <w:tc>
          <w:tcPr>
            <w:gridSpan w:val="2"/>
            <w:shd w:val="clear" w:color="auto" w:fill="auto"/>
            <w:tcBorders/>
            <w:tcW w:w="2977" w:type="dxa"/>
            <w:vAlign w:val="center"/>
            <w:textDirection w:val="lrTb"/>
            <w:noWrap w:val="false"/>
          </w:tcPr>
          <w:p>
            <w:pPr>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jc w:val="left"/>
              <w:outlineLvl w:val="1"/>
              <w:rPr/>
            </w:pPr>
            <w:r/>
            <w:r/>
          </w:p>
        </w:tc>
        <w:tc>
          <w:tcPr>
            <w:gridSpan w:val="2"/>
            <w:shd w:val="clear" w:color="auto" w:fill="auto"/>
            <w:tcBorders>
              <w:bottom w:val="single" w:color="000000" w:sz="6" w:space="0"/>
            </w:tcBorders>
            <w:tcW w:w="2410"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shd w:val="clear" w:color="auto" w:fill="auto"/>
            <w:tcBorders>
              <w:bottom w:val="single" w:color="000000" w:sz="6" w:space="0"/>
            </w:tcBorders>
            <w:tcW w:w="158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shd w:val="clear" w:color="auto" w:fill="auto"/>
            <w:tcBorders>
              <w:bottom w:val="single" w:color="000000" w:sz="6" w:space="0"/>
            </w:tcBorders>
            <w:tcW w:w="1304"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75.00</w:t>
            </w:r>
            <w:r>
              <w:rPr>
                <w:rFonts w:ascii="方正书宋_GBK" w:eastAsia="方正书宋_GBK"/>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、保证运行</w:t>
            </w:r>
            <w:r>
              <w:rPr>
                <w:rFonts w:ascii="方正书宋_GBK" w:eastAsia="方正书宋_GBK"/>
              </w:rPr>
            </w:r>
          </w:p>
          <w:p>
            <w:pPr>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、保证污水排放</w:t>
            </w:r>
            <w:r>
              <w:rPr>
                <w:rFonts w:ascii="方正书宋_GBK" w:eastAsia="方正书宋_GBK"/>
              </w:rPr>
            </w:r>
          </w:p>
        </w:tc>
      </w:tr>
    </w:tbl>
    <w:p>
      <w:pPr>
        <w:pBdr/>
        <w:spacing w:line="14" w:lineRule="exact"/>
        <w:ind w:firstLine="420"/>
        <w:jc w:val="center"/>
        <w:rPr>
          <w:rFonts w:hAnsi="宋体"/>
        </w:rPr>
      </w:pPr>
      <w:r>
        <w:rPr>
          <w:rFonts w:ascii="方正书宋_GBK" w:eastAsia="方正书宋_GBK"/>
        </w:rPr>
        <w:t xml:space="preserve"> </w:t>
      </w:r>
      <w:r>
        <w:rPr>
          <w:rFonts w:hAnsi="宋体"/>
        </w:rPr>
      </w:r>
    </w:p>
    <w:tbl>
      <w:tblPr>
        <w:tblStyle w:val="62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p>
        </w:tc>
        <w:tc>
          <w:tcPr>
            <w:shd w:val="clear" w:color="auto" w:fill="auto"/>
            <w:tcBorders/>
            <w:tcW w:w="1134"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p>
        </w:tc>
        <w:tc>
          <w:tcPr>
            <w:shd w:val="clear" w:color="auto" w:fill="auto"/>
            <w:tcBorders/>
            <w:tcW w:w="289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p>
        </w:tc>
        <w:tc>
          <w:tcPr>
            <w:shd w:val="clear" w:color="auto" w:fill="auto"/>
            <w:tcBorders/>
            <w:tcW w:w="1276"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p>
        </w:tc>
        <w:tc>
          <w:tcPr>
            <w:shd w:val="clear" w:color="auto" w:fill="auto"/>
            <w:tcBorders/>
            <w:tcW w:w="1701"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成本指标</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保运行</w:t>
            </w:r>
            <w:r>
              <w:rPr>
                <w:rFonts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保运行</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工程款</w:t>
            </w:r>
            <w:r>
              <w:rPr>
                <w:rFonts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合同</w:t>
            </w:r>
            <w:r>
              <w:rPr>
                <w:rFonts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生态效益指标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保运行</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保运行</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工程款</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r>
        <w:trPr>
          <w:cantSplit/>
          <w:jc w:val="center"/>
          <w:trHeight w:val="369"/>
        </w:trPr>
        <w:tc>
          <w:tcPr>
            <w:shd w:val="clear" w:color="auto" w:fill="auto"/>
            <w:tcBorders/>
            <w:tcW w:w="1134" w:type="dxa"/>
            <w:vAlign w:val="center"/>
            <w:textDirection w:val="lrTb"/>
            <w:noWrap w:val="false"/>
          </w:tcPr>
          <w:p>
            <w:pPr>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shd w:val="clear" w:color="auto" w:fill="auto"/>
            <w:tcBorders/>
            <w:tcW w:w="1134"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保运行</w:t>
            </w:r>
            <w:r>
              <w:rPr>
                <w:rFonts w:hint="eastAsia" w:ascii="方正书宋_GBK" w:eastAsia="方正书宋_GBK"/>
              </w:rPr>
            </w:r>
          </w:p>
        </w:tc>
        <w:tc>
          <w:tcPr>
            <w:shd w:val="clear" w:color="auto" w:fill="auto"/>
            <w:tcBorders/>
            <w:tcW w:w="2891" w:type="dxa"/>
            <w:vAlign w:val="center"/>
            <w:textDirection w:val="lrTb"/>
            <w:noWrap w:val="false"/>
          </w:tcPr>
          <w:p>
            <w:pPr>
              <w:pBdr/>
              <w:spacing w:line="300" w:lineRule="exact"/>
              <w:ind/>
              <w:jc w:val="left"/>
              <w:rPr>
                <w:rFonts w:ascii="方正书宋_GBK" w:eastAsia="方正书宋_GBK"/>
              </w:rPr>
            </w:pPr>
            <w:r>
              <w:rPr>
                <w:rFonts w:hint="eastAsia" w:ascii="方正书宋_GBK" w:eastAsia="方正书宋_GBK"/>
              </w:rPr>
              <w:t xml:space="preserve">保运行</w:t>
            </w:r>
            <w:r>
              <w:rPr>
                <w:rFonts w:ascii="方正书宋_GBK" w:eastAsia="方正书宋_GBK"/>
              </w:rPr>
            </w:r>
          </w:p>
        </w:tc>
        <w:tc>
          <w:tcPr>
            <w:shd w:val="clear" w:color="auto" w:fill="auto"/>
            <w:tcBorders/>
            <w:tcW w:w="1276"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t xml:space="preserve">工程款</w:t>
            </w:r>
            <w:r>
              <w:rPr>
                <w:rFonts w:hint="eastAsia" w:ascii="方正书宋_GBK" w:eastAsia="方正书宋_GBK"/>
              </w:rPr>
            </w:r>
          </w:p>
        </w:tc>
        <w:tc>
          <w:tcPr>
            <w:shd w:val="clear" w:color="auto" w:fill="auto"/>
            <w:tcBorders/>
            <w:tcW w:w="1701" w:type="dxa"/>
            <w:vAlign w:val="center"/>
            <w:textDirection w:val="lrTb"/>
            <w:noWrap w:val="false"/>
          </w:tcPr>
          <w:p>
            <w:pPr>
              <w:pBdr/>
              <w:spacing w:line="300" w:lineRule="exact"/>
              <w:ind/>
              <w:jc w:val="left"/>
              <w:rPr>
                <w:rFonts w:hint="eastAsia" w:ascii="方正书宋_GBK" w:eastAsia="方正书宋_GBK"/>
              </w:rPr>
            </w:pPr>
            <w:r>
              <w:rPr>
                <w:rFonts w:hint="eastAsia" w:ascii="方正书宋_GBK" w:eastAsia="方正书宋_GBK"/>
              </w:rPr>
              <w:t xml:space="preserve">合同</w:t>
            </w:r>
            <w:r>
              <w:rPr>
                <w:rFonts w:hint="eastAsia" w:ascii="方正书宋_GBK" w:eastAsia="方正书宋_GBK"/>
              </w:rPr>
            </w:r>
          </w:p>
        </w:tc>
      </w:tr>
    </w:tbl>
    <w:p>
      <w:pPr>
        <w:pBdr/>
        <w:spacing w:line="300" w:lineRule="exact"/>
        <w:ind/>
        <w:jc w:val="left"/>
        <w:rPr/>
        <w:sectPr>
          <w:footnotePr/>
          <w:endnotePr/>
          <w:type w:val="nextPage"/>
          <w:pgSz w:h="16839" w:orient="landscape" w:w="11907"/>
          <w:pgMar w:top="1984" w:right="1304" w:bottom="1134" w:left="1304" w:header="851" w:footer="992" w:gutter="0"/>
          <w:cols w:num="1" w:sep="0" w:space="425" w:equalWidth="1"/>
        </w:sectPr>
      </w:pPr>
      <w:r/>
      <w:r/>
    </w:p>
    <w:p>
      <w:pPr>
        <w:pBdr/>
        <w:spacing w:line="600" w:lineRule="exact"/>
        <w:ind/>
        <w:rPr>
          <w:rFonts w:ascii="宋体" w:cs="宋体"/>
          <w:sz w:val="30"/>
          <w:szCs w:val="30"/>
        </w:rPr>
      </w:pPr>
      <w:r>
        <w:rPr>
          <w:rFonts w:ascii="宋体" w:cs="宋体"/>
          <w:sz w:val="30"/>
          <w:szCs w:val="30"/>
        </w:rPr>
      </w:r>
      <w:r>
        <w:rPr>
          <w:rFonts w:ascii="宋体" w:cs="宋体"/>
          <w:sz w:val="30"/>
          <w:szCs w:val="30"/>
        </w:rPr>
      </w:r>
    </w:p>
    <w:p>
      <w:pPr>
        <w:pBdr/>
        <w:spacing/>
        <w:ind/>
        <w:jc w:val="both"/>
        <w:outlineLvl w:val="0"/>
        <w:rPr>
          <w:rFonts w:ascii="黑体" w:hAnsi="黑体" w:eastAsia="黑体"/>
          <w:sz w:val="32"/>
          <w:szCs w:val="32"/>
        </w:rPr>
      </w:pPr>
      <w:r>
        <w:rPr>
          <w:rFonts w:hint="eastAsia" w:ascii="黑体" w:hAnsi="黑体" w:eastAsia="黑体"/>
          <w:sz w:val="32"/>
          <w:szCs w:val="32"/>
        </w:rPr>
        <w:t xml:space="preserve">第六部分：政府采购预算情况</w:t>
      </w:r>
      <w:r>
        <w:rPr>
          <w:rFonts w:ascii="黑体" w:hAnsi="黑体" w:eastAsia="黑体"/>
          <w:sz w:val="32"/>
          <w:szCs w:val="32"/>
        </w:rPr>
      </w:r>
    </w:p>
    <w:p>
      <w:pPr>
        <w:pBdr/>
        <w:spacing/>
        <w:ind/>
        <w:jc w:val="left"/>
        <w:outlineLvl w:val="0"/>
        <w:rPr>
          <w:rFonts w:ascii="仿宋" w:hAnsi="仿宋" w:eastAsia="仿宋"/>
          <w:sz w:val="32"/>
          <w:szCs w:val="32"/>
        </w:rPr>
      </w:pPr>
      <w:r>
        <w:rPr>
          <w:rFonts w:hint="eastAsia" w:ascii="仿宋" w:hAnsi="仿宋" w:eastAsia="仿宋"/>
          <w:sz w:val="32"/>
          <w:szCs w:val="32"/>
        </w:rPr>
        <w:t xml:space="preserve">2020年，白沟新城规划建设局安排采购预算3715.1万元。具体内容见下表</w:t>
      </w:r>
      <w:r>
        <w:rPr>
          <w:rFonts w:hint="eastAsia" w:ascii="仿宋" w:hAnsi="仿宋" w:eastAsia="仿宋"/>
          <w:sz w:val="32"/>
          <w:szCs w:val="32"/>
          <w:lang w:val="en-US" w:eastAsia="zh-CN"/>
        </w:rPr>
        <w:t xml:space="preserve">:</w:t>
      </w:r>
      <w:r>
        <w:rPr>
          <w:rFonts w:ascii="仿宋" w:hAnsi="仿宋" w:eastAsia="仿宋"/>
          <w:sz w:val="32"/>
          <w:szCs w:val="32"/>
        </w:rPr>
      </w:r>
    </w:p>
    <w:tbl>
      <w:tblPr>
        <w:tblStyle w:val="626"/>
        <w:tblpPr w:horzAnchor="page" w:tblpX="705" w:vertAnchor="text" w:tblpY="3" w:leftFromText="180" w:topFromText="0" w:rightFromText="180" w:bottomFromText="0"/>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68"/>
        <w:gridCol w:w="708"/>
        <w:gridCol w:w="1843"/>
        <w:gridCol w:w="851"/>
        <w:gridCol w:w="283"/>
        <w:gridCol w:w="567"/>
        <w:gridCol w:w="400"/>
        <w:gridCol w:w="712"/>
        <w:gridCol w:w="1014"/>
        <w:gridCol w:w="832"/>
        <w:gridCol w:w="19"/>
        <w:gridCol w:w="709"/>
        <w:gridCol w:w="283"/>
        <w:gridCol w:w="549"/>
        <w:gridCol w:w="622"/>
      </w:tblGrid>
      <w:tr>
        <w:trPr>
          <w:trHeight w:val="293"/>
          <w:tblHeader/>
        </w:trPr>
        <w:tc>
          <w:tcPr>
            <w:gridSpan w:val="2"/>
            <w:tcBorders/>
            <w:tcW w:w="2376"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政府采购项目来源</w:t>
            </w:r>
            <w:r>
              <w:rPr>
                <w:rFonts w:ascii="????_GBK" w:eastAsia="Times New Roman"/>
                <w:b/>
              </w:rPr>
            </w:r>
          </w:p>
        </w:tc>
        <w:tc>
          <w:tcPr>
            <w:tcBorders/>
            <w:tcW w:w="1843"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采购物品名称</w:t>
            </w:r>
            <w:r>
              <w:rPr>
                <w:rFonts w:ascii="????_GBK" w:eastAsia="Times New Roman"/>
                <w:b/>
              </w:rPr>
            </w:r>
          </w:p>
        </w:tc>
        <w:tc>
          <w:tcPr>
            <w:tcBorders/>
            <w:tcW w:w="851"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政府采购目录序号</w:t>
            </w:r>
            <w:r>
              <w:rPr>
                <w:rFonts w:ascii="????_GBK" w:eastAsia="Times New Roman"/>
                <w:b/>
              </w:rPr>
            </w:r>
          </w:p>
        </w:tc>
        <w:tc>
          <w:tcPr>
            <w:tcBorders/>
            <w:tcW w:w="283"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数量单位</w:t>
            </w:r>
            <w:r>
              <w:rPr>
                <w:rFonts w:ascii="????_GBK" w:eastAsia="Times New Roman"/>
                <w:b/>
              </w:rPr>
            </w:r>
          </w:p>
        </w:tc>
        <w:tc>
          <w:tcPr>
            <w:tcBorders/>
            <w:tcW w:w="567"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数量</w:t>
            </w:r>
            <w:r>
              <w:rPr>
                <w:rFonts w:ascii="????_GBK" w:eastAsia="Times New Roman"/>
                <w:b/>
              </w:rPr>
            </w:r>
          </w:p>
        </w:tc>
        <w:tc>
          <w:tcPr>
            <w:tcBorders/>
            <w:tcW w:w="400"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单价</w:t>
            </w:r>
            <w:r>
              <w:rPr>
                <w:rFonts w:ascii="????_GBK" w:eastAsia="Times New Roman"/>
                <w:b/>
              </w:rPr>
            </w:r>
          </w:p>
        </w:tc>
        <w:tc>
          <w:tcPr>
            <w:gridSpan w:val="8"/>
            <w:tcBorders/>
            <w:tcW w:w="4740"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政府采购金额</w:t>
            </w:r>
            <w:r>
              <w:rPr>
                <w:rFonts w:ascii="????_GBK" w:eastAsia="Times New Roman"/>
                <w:b/>
              </w:rPr>
            </w:r>
          </w:p>
        </w:tc>
      </w:tr>
      <w:tr>
        <w:trPr>
          <w:trHeight w:val="293"/>
          <w:tblHeader/>
        </w:trPr>
        <w:tc>
          <w:tcPr>
            <w:tcBorders/>
            <w:tcW w:w="1668"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项目名称</w:t>
            </w:r>
            <w:r>
              <w:rPr>
                <w:rFonts w:ascii="????_GBK" w:eastAsia="Times New Roman"/>
                <w:b/>
              </w:rPr>
            </w:r>
          </w:p>
        </w:tc>
        <w:tc>
          <w:tcPr>
            <w:tcBorders/>
            <w:tcW w:w="708"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预算资金</w:t>
            </w:r>
            <w:r>
              <w:rPr>
                <w:rFonts w:ascii="????_GBK" w:eastAsia="Times New Roman"/>
                <w:b/>
              </w:rPr>
            </w:r>
          </w:p>
        </w:tc>
        <w:tc>
          <w:tcPr>
            <w:tcBorders/>
            <w:tcW w:w="1843" w:type="dxa"/>
            <w:vAlign w:val="center"/>
            <w:vMerge w:val="continue"/>
            <w:textDirection w:val="lrTb"/>
            <w:noWrap w:val="false"/>
          </w:tcPr>
          <w:p>
            <w:pPr>
              <w:pBdr/>
              <w:spacing w:line="300" w:lineRule="exact"/>
              <w:ind/>
              <w:jc w:val="left"/>
              <w:outlineLvl w:val="0"/>
              <w:rPr/>
            </w:pPr>
            <w:r/>
            <w:r/>
          </w:p>
        </w:tc>
        <w:tc>
          <w:tcPr>
            <w:tcBorders/>
            <w:tcW w:w="851" w:type="dxa"/>
            <w:vAlign w:val="center"/>
            <w:vMerge w:val="continue"/>
            <w:textDirection w:val="lrTb"/>
            <w:noWrap w:val="false"/>
          </w:tcPr>
          <w:p>
            <w:pPr>
              <w:pBdr/>
              <w:spacing w:line="300" w:lineRule="exact"/>
              <w:ind/>
              <w:jc w:val="left"/>
              <w:outlineLvl w:val="0"/>
              <w:rPr/>
            </w:pPr>
            <w:r/>
            <w:r/>
          </w:p>
        </w:tc>
        <w:tc>
          <w:tcPr>
            <w:tcBorders/>
            <w:tcW w:w="283" w:type="dxa"/>
            <w:vAlign w:val="center"/>
            <w:vMerge w:val="continue"/>
            <w:textDirection w:val="lrTb"/>
            <w:noWrap w:val="false"/>
          </w:tcPr>
          <w:p>
            <w:pPr>
              <w:pBdr/>
              <w:spacing w:line="300" w:lineRule="exact"/>
              <w:ind/>
              <w:jc w:val="left"/>
              <w:outlineLvl w:val="0"/>
              <w:rPr/>
            </w:pPr>
            <w:r/>
            <w:r/>
          </w:p>
        </w:tc>
        <w:tc>
          <w:tcPr>
            <w:tcBorders/>
            <w:tcW w:w="567" w:type="dxa"/>
            <w:vAlign w:val="center"/>
            <w:vMerge w:val="continue"/>
            <w:textDirection w:val="lrTb"/>
            <w:noWrap w:val="false"/>
          </w:tcPr>
          <w:p>
            <w:pPr>
              <w:pBdr/>
              <w:spacing w:line="300" w:lineRule="exact"/>
              <w:ind/>
              <w:jc w:val="left"/>
              <w:outlineLvl w:val="0"/>
              <w:rPr/>
            </w:pPr>
            <w:r/>
            <w:r/>
          </w:p>
        </w:tc>
        <w:tc>
          <w:tcPr>
            <w:tcBorders/>
            <w:tcW w:w="400" w:type="dxa"/>
            <w:vAlign w:val="center"/>
            <w:vMerge w:val="continue"/>
            <w:textDirection w:val="lrTb"/>
            <w:noWrap w:val="false"/>
          </w:tcPr>
          <w:p>
            <w:pPr>
              <w:pBdr/>
              <w:spacing w:line="300" w:lineRule="exact"/>
              <w:ind/>
              <w:jc w:val="left"/>
              <w:outlineLvl w:val="0"/>
              <w:rPr/>
            </w:pPr>
            <w:r/>
            <w:r/>
          </w:p>
        </w:tc>
        <w:tc>
          <w:tcPr>
            <w:tcBorders/>
            <w:tcW w:w="712"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总计</w:t>
            </w:r>
            <w:r>
              <w:rPr>
                <w:rFonts w:ascii="????_GBK" w:eastAsia="Times New Roman"/>
                <w:b/>
              </w:rPr>
            </w:r>
          </w:p>
        </w:tc>
        <w:tc>
          <w:tcPr>
            <w:gridSpan w:val="6"/>
            <w:tcBorders/>
            <w:tcW w:w="3406"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当年部门预算安排资金</w:t>
            </w:r>
            <w:r>
              <w:rPr>
                <w:rFonts w:ascii="????_GBK" w:eastAsia="Times New Roman"/>
                <w:b/>
              </w:rPr>
            </w:r>
          </w:p>
        </w:tc>
        <w:tc>
          <w:tcPr>
            <w:tcBorders/>
            <w:tcW w:w="622"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其他渠道资金</w:t>
            </w:r>
            <w:r>
              <w:rPr>
                <w:rFonts w:ascii="????_GBK" w:eastAsia="Times New Roman"/>
                <w:b/>
              </w:rPr>
            </w:r>
          </w:p>
        </w:tc>
      </w:tr>
      <w:tr>
        <w:trPr>
          <w:trHeight w:val="1094"/>
          <w:tblHeader/>
        </w:trPr>
        <w:tc>
          <w:tcPr>
            <w:tcBorders/>
            <w:tcW w:w="1668" w:type="dxa"/>
            <w:vAlign w:val="center"/>
            <w:vMerge w:val="continue"/>
            <w:textDirection w:val="lrTb"/>
            <w:noWrap w:val="false"/>
          </w:tcPr>
          <w:p>
            <w:pPr>
              <w:pBdr/>
              <w:spacing w:line="300" w:lineRule="exact"/>
              <w:ind/>
              <w:jc w:val="left"/>
              <w:outlineLvl w:val="0"/>
              <w:rPr/>
            </w:pPr>
            <w:r/>
            <w:r/>
          </w:p>
        </w:tc>
        <w:tc>
          <w:tcPr>
            <w:tcBorders/>
            <w:tcW w:w="708" w:type="dxa"/>
            <w:vAlign w:val="center"/>
            <w:vMerge w:val="continue"/>
            <w:textDirection w:val="lrTb"/>
            <w:noWrap w:val="false"/>
          </w:tcPr>
          <w:p>
            <w:pPr>
              <w:pBdr/>
              <w:spacing w:line="300" w:lineRule="exact"/>
              <w:ind/>
              <w:jc w:val="left"/>
              <w:outlineLvl w:val="0"/>
              <w:rPr/>
            </w:pPr>
            <w:r/>
            <w:r/>
          </w:p>
        </w:tc>
        <w:tc>
          <w:tcPr>
            <w:tcBorders/>
            <w:tcW w:w="1843" w:type="dxa"/>
            <w:vAlign w:val="center"/>
            <w:vMerge w:val="continue"/>
            <w:textDirection w:val="lrTb"/>
            <w:noWrap w:val="false"/>
          </w:tcPr>
          <w:p>
            <w:pPr>
              <w:pBdr/>
              <w:spacing w:line="300" w:lineRule="exact"/>
              <w:ind/>
              <w:jc w:val="left"/>
              <w:outlineLvl w:val="0"/>
              <w:rPr/>
            </w:pPr>
            <w:r/>
            <w:r/>
          </w:p>
        </w:tc>
        <w:tc>
          <w:tcPr>
            <w:tcBorders/>
            <w:tcW w:w="851" w:type="dxa"/>
            <w:vAlign w:val="center"/>
            <w:vMerge w:val="continue"/>
            <w:textDirection w:val="lrTb"/>
            <w:noWrap w:val="false"/>
          </w:tcPr>
          <w:p>
            <w:pPr>
              <w:pBdr/>
              <w:spacing w:line="300" w:lineRule="exact"/>
              <w:ind/>
              <w:jc w:val="left"/>
              <w:outlineLvl w:val="0"/>
              <w:rPr/>
            </w:pPr>
            <w:r/>
            <w:r/>
          </w:p>
        </w:tc>
        <w:tc>
          <w:tcPr>
            <w:tcBorders/>
            <w:tcW w:w="283" w:type="dxa"/>
            <w:vAlign w:val="center"/>
            <w:vMerge w:val="continue"/>
            <w:textDirection w:val="lrTb"/>
            <w:noWrap w:val="false"/>
          </w:tcPr>
          <w:p>
            <w:pPr>
              <w:pBdr/>
              <w:spacing w:line="300" w:lineRule="exact"/>
              <w:ind/>
              <w:jc w:val="left"/>
              <w:outlineLvl w:val="0"/>
              <w:rPr/>
            </w:pPr>
            <w:r/>
            <w:r/>
          </w:p>
        </w:tc>
        <w:tc>
          <w:tcPr>
            <w:tcBorders/>
            <w:tcW w:w="567" w:type="dxa"/>
            <w:vAlign w:val="center"/>
            <w:vMerge w:val="continue"/>
            <w:textDirection w:val="lrTb"/>
            <w:noWrap w:val="false"/>
          </w:tcPr>
          <w:p>
            <w:pPr>
              <w:pBdr/>
              <w:spacing w:line="300" w:lineRule="exact"/>
              <w:ind/>
              <w:jc w:val="left"/>
              <w:outlineLvl w:val="0"/>
              <w:rPr/>
            </w:pPr>
            <w:r/>
            <w:r/>
          </w:p>
        </w:tc>
        <w:tc>
          <w:tcPr>
            <w:tcBorders/>
            <w:tcW w:w="400" w:type="dxa"/>
            <w:vAlign w:val="center"/>
            <w:vMerge w:val="continue"/>
            <w:textDirection w:val="lrTb"/>
            <w:noWrap w:val="false"/>
          </w:tcPr>
          <w:p>
            <w:pPr>
              <w:pBdr/>
              <w:spacing w:line="300" w:lineRule="exact"/>
              <w:ind/>
              <w:jc w:val="left"/>
              <w:outlineLvl w:val="0"/>
              <w:rPr/>
            </w:pPr>
            <w:r/>
            <w:r/>
          </w:p>
        </w:tc>
        <w:tc>
          <w:tcPr>
            <w:tcBorders/>
            <w:tcW w:w="712" w:type="dxa"/>
            <w:vAlign w:val="center"/>
            <w:vMerge w:val="continue"/>
            <w:textDirection w:val="lrTb"/>
            <w:noWrap w:val="false"/>
          </w:tcPr>
          <w:p>
            <w:pPr>
              <w:pBdr/>
              <w:spacing w:line="300" w:lineRule="exact"/>
              <w:ind/>
              <w:jc w:val="left"/>
              <w:outlineLvl w:val="0"/>
              <w:rPr/>
            </w:pPr>
            <w:r/>
            <w:r/>
          </w:p>
        </w:tc>
        <w:tc>
          <w:tcPr>
            <w:tcBorders/>
            <w:tcW w:w="1014"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合计</w:t>
            </w:r>
            <w:r>
              <w:rPr>
                <w:rFonts w:ascii="????_GBK" w:eastAsia="Times New Roman"/>
                <w:b/>
              </w:rPr>
            </w:r>
          </w:p>
        </w:tc>
        <w:tc>
          <w:tcPr>
            <w:gridSpan w:val="2"/>
            <w:tcBorders/>
            <w:tcW w:w="851"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一般公共预算拨款</w:t>
            </w:r>
            <w:r>
              <w:rPr>
                <w:rFonts w:ascii="????_GBK" w:eastAsia="Times New Roman"/>
                <w:b/>
              </w:rPr>
            </w:r>
          </w:p>
        </w:tc>
        <w:tc>
          <w:tcPr>
            <w:tcBorders/>
            <w:tcW w:w="709"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基金预算拨款</w:t>
            </w:r>
            <w:r>
              <w:rPr>
                <w:rFonts w:ascii="????_GBK" w:eastAsia="Times New Roman"/>
                <w:b/>
              </w:rPr>
            </w:r>
          </w:p>
        </w:tc>
        <w:tc>
          <w:tcPr>
            <w:tcBorders/>
            <w:tcW w:w="283"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财政专户核拨</w:t>
            </w:r>
            <w:r>
              <w:rPr>
                <w:rFonts w:ascii="????_GBK" w:eastAsia="Times New Roman"/>
                <w:b/>
              </w:rPr>
            </w:r>
          </w:p>
        </w:tc>
        <w:tc>
          <w:tcPr>
            <w:tcBorders/>
            <w:tcW w:w="549"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其他来源收入</w:t>
            </w:r>
            <w:r>
              <w:rPr>
                <w:rFonts w:ascii="????_GBK" w:eastAsia="Times New Roman"/>
                <w:b/>
              </w:rPr>
            </w:r>
          </w:p>
        </w:tc>
        <w:tc>
          <w:tcPr>
            <w:tcBorders/>
            <w:tcW w:w="622" w:type="dxa"/>
            <w:vAlign w:val="center"/>
            <w:vMerge w:val="continue"/>
            <w:textDirection w:val="lrTb"/>
            <w:noWrap w:val="false"/>
          </w:tcPr>
          <w:p>
            <w:pPr>
              <w:pBdr/>
              <w:spacing w:line="300" w:lineRule="exact"/>
              <w:ind/>
              <w:jc w:val="left"/>
              <w:outlineLvl w:val="0"/>
              <w:rPr/>
            </w:pPr>
            <w:r/>
            <w:r/>
          </w:p>
        </w:tc>
      </w:tr>
      <w:tr>
        <w:trPr>
          <w:trHeight w:val="554"/>
        </w:trPr>
        <w:tc>
          <w:tcPr>
            <w:tcBorders/>
            <w:tcW w:w="1668" w:type="dxa"/>
            <w:vAlign w:val="center"/>
            <w:textDirection w:val="lrTb"/>
            <w:noWrap w:val="false"/>
          </w:tcPr>
          <w:p>
            <w:pPr>
              <w:pBdr/>
              <w:spacing w:line="300" w:lineRule="exact"/>
              <w:ind/>
              <w:jc w:val="center"/>
              <w:rPr>
                <w:rFonts w:ascii="方正书宋_GBK" w:eastAsia="方正书宋_GBK"/>
                <w:b/>
              </w:rPr>
            </w:pPr>
            <w:r>
              <w:rPr>
                <w:rFonts w:hint="eastAsia" w:ascii="方正书宋_GBK" w:eastAsia="方正书宋_GBK"/>
                <w:b/>
              </w:rPr>
              <w:t xml:space="preserve">保定白沟新城规划建设局</w:t>
            </w:r>
            <w:r>
              <w:rPr>
                <w:rFonts w:ascii="方正书宋_GBK" w:eastAsia="方正书宋_GBK"/>
                <w:b/>
              </w:rPr>
            </w:r>
          </w:p>
          <w:p>
            <w:pPr>
              <w:pBdr/>
              <w:spacing w:line="300" w:lineRule="exact"/>
              <w:ind/>
              <w:jc w:val="center"/>
              <w:rPr>
                <w:rFonts w:ascii="????_GBK"/>
                <w:b/>
              </w:rPr>
            </w:pPr>
            <w:r>
              <w:rPr>
                <w:rFonts w:hint="eastAsia" w:ascii="方正书宋_GBK" w:eastAsia="方正书宋_GBK"/>
                <w:b/>
              </w:rPr>
              <w:t xml:space="preserve">小计</w:t>
            </w:r>
            <w:r>
              <w:rPr>
                <w:rFonts w:ascii="????_GBK"/>
                <w:b/>
              </w:rPr>
            </w:r>
          </w:p>
        </w:tc>
        <w:tc>
          <w:tcPr>
            <w:tcBorders/>
            <w:tcW w:w="708" w:type="dxa"/>
            <w:vAlign w:val="center"/>
            <w:textDirection w:val="lrTb"/>
            <w:noWrap w:val="false"/>
          </w:tcPr>
          <w:p>
            <w:pPr>
              <w:pBdr/>
              <w:spacing w:line="300" w:lineRule="exact"/>
              <w:ind/>
              <w:jc w:val="right"/>
              <w:rPr>
                <w:rFonts w:ascii="????_GBK"/>
                <w:b/>
              </w:rPr>
            </w:pPr>
            <w:r>
              <w:rPr>
                <w:rFonts w:ascii="????_GBK"/>
                <w:b/>
              </w:rPr>
              <w:t xml:space="preserve">181.82</w:t>
            </w:r>
            <w:r>
              <w:rPr>
                <w:rFonts w:ascii="????_GBK"/>
                <w:b/>
              </w:rPr>
            </w:r>
          </w:p>
        </w:tc>
        <w:tc>
          <w:tcPr>
            <w:tcBorders/>
            <w:tcW w:w="184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851"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712" w:type="dxa"/>
            <w:vAlign w:val="center"/>
            <w:textDirection w:val="lrTb"/>
            <w:noWrap w:val="false"/>
          </w:tcPr>
          <w:p>
            <w:pPr>
              <w:pBdr/>
              <w:spacing w:line="300" w:lineRule="exact"/>
              <w:ind/>
              <w:jc w:val="right"/>
              <w:rPr>
                <w:rFonts w:ascii="????_GBK"/>
                <w:b/>
              </w:rPr>
            </w:pPr>
            <w:r>
              <w:rPr>
                <w:rFonts w:ascii="????_GBK"/>
                <w:b/>
              </w:rPr>
              <w:t xml:space="preserve">181.82</w:t>
            </w:r>
            <w:r>
              <w:rPr>
                <w:rFonts w:ascii="????_GBK"/>
                <w:b/>
              </w:rPr>
            </w:r>
          </w:p>
        </w:tc>
        <w:tc>
          <w:tcPr>
            <w:tcBorders/>
            <w:tcW w:w="1014" w:type="dxa"/>
            <w:vAlign w:val="center"/>
            <w:textDirection w:val="lrTb"/>
            <w:noWrap w:val="false"/>
          </w:tcPr>
          <w:p>
            <w:pPr>
              <w:pBdr/>
              <w:spacing w:line="300" w:lineRule="exact"/>
              <w:ind/>
              <w:jc w:val="right"/>
              <w:rPr>
                <w:rFonts w:ascii="????_GBK"/>
                <w:b/>
              </w:rPr>
            </w:pPr>
            <w:r>
              <w:rPr>
                <w:rFonts w:ascii="????_GBK"/>
                <w:b/>
              </w:rPr>
              <w:t xml:space="preserve">181.82</w:t>
            </w:r>
            <w:r>
              <w:rPr>
                <w:rFonts w:ascii="????_GBK"/>
                <w:b/>
              </w:rPr>
            </w:r>
          </w:p>
        </w:tc>
        <w:tc>
          <w:tcPr>
            <w:tcBorders/>
            <w:tcW w:w="832" w:type="dxa"/>
            <w:vAlign w:val="center"/>
            <w:textDirection w:val="lrTb"/>
            <w:noWrap w:val="false"/>
          </w:tcPr>
          <w:p>
            <w:pPr>
              <w:pBdr/>
              <w:spacing w:line="300" w:lineRule="exact"/>
              <w:ind/>
              <w:jc w:val="right"/>
              <w:rPr>
                <w:rFonts w:ascii="????_GBK"/>
                <w:b/>
              </w:rPr>
            </w:pPr>
            <w:r>
              <w:rPr>
                <w:rFonts w:ascii="????_GBK"/>
                <w:b/>
              </w:rPr>
              <w:t xml:space="preserve">181.82</w:t>
            </w:r>
            <w:r>
              <w:rPr>
                <w:rFonts w:ascii="????_GBK"/>
                <w:b/>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r>
      <w:tr>
        <w:trPr>
          <w:trHeight w:val="554"/>
        </w:trPr>
        <w:tc>
          <w:tcPr>
            <w:tcBorders/>
            <w:tcW w:w="1668" w:type="dxa"/>
            <w:vAlign w:val="center"/>
            <w:textDirection w:val="lrTb"/>
            <w:noWrap w:val="false"/>
          </w:tcPr>
          <w:p>
            <w:pPr>
              <w:pBdr/>
              <w:spacing w:line="300" w:lineRule="exact"/>
              <w:ind/>
              <w:rPr>
                <w:rFonts w:ascii="????_GBK"/>
                <w:b/>
              </w:rPr>
            </w:pPr>
            <w:r>
              <w:rPr>
                <w:rFonts w:hint="eastAsia" w:ascii="????_GBK"/>
                <w:b/>
              </w:rPr>
              <w:t xml:space="preserve">日常公用经费</w:t>
            </w:r>
            <w:r>
              <w:rPr>
                <w:rFonts w:ascii="????_GBK"/>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15.17</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市政建设股雨污水提升泵站及发电机组保养</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A0202</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15.17</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15.17</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15.17</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市政建设股发电机组用柴油</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A070301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9.00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园林建设股购置专用防虫用药</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C99</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9.00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9.00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9.00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4.00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园林建设股车辆保险费用</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A020101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4.00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4.00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4.00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60.40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园林建设股城市广场，芙蓉公园及滨河公园保洁</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C0806</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60.40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60.40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60.40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白沟城区地下水管维修</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B0215</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25.00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白沟芙蓉公园申请网络全覆盖、四星级公园评审资料及视频等费用</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B0215</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25.00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25.00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25.00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11.00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公用事业科购置电动巡查车辆1辆</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A99</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11.00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11.00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11.00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供热监管信息平台</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A99</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1.25</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规划建设局房产交易管理中心购置空调5台</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A9901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1.25</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1.25</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1.25</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规划建设局购置办公家具</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A9901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规划建设局购置办公用品</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C1601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center"/>
              <w:rPr>
                <w:rFonts w:ascii="????_GBK" w:eastAsia="Times New Roman"/>
                <w:b/>
              </w:rPr>
            </w:pPr>
            <w:r>
              <w:rPr>
                <w:rFonts w:hint="eastAsia" w:ascii="????_GBK"/>
                <w:b/>
              </w:rPr>
              <w:t xml:space="preserve">日常公用经费</w:t>
            </w:r>
            <w:r>
              <w:rPr>
                <w:rFonts w:ascii="????_GBK" w:eastAsia="Times New Roman"/>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规划建设局购置办公电脑、打印机等费用</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C1601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rPr>
                <w:rFonts w:ascii="????_GBK" w:eastAsia="Times New Roman"/>
                <w:b/>
              </w:rPr>
            </w:pPr>
            <w:r>
              <w:rPr>
                <w:rFonts w:hint="eastAsia" w:ascii="方正书宋_GBK" w:eastAsia="方正书宋_GBK"/>
                <w:b/>
              </w:rPr>
              <w:t xml:space="preserve">白沟新城白沟镇综合行政执法办公室 小计</w:t>
            </w:r>
            <w:r>
              <w:rPr>
                <w:rFonts w:ascii="????_GBK" w:eastAsia="Times New Roman"/>
                <w:b/>
              </w:rPr>
            </w:r>
          </w:p>
        </w:tc>
        <w:tc>
          <w:tcPr>
            <w:tcBorders/>
            <w:tcW w:w="708" w:type="dxa"/>
            <w:vAlign w:val="center"/>
            <w:textDirection w:val="lrTb"/>
            <w:noWrap w:val="false"/>
          </w:tcPr>
          <w:p>
            <w:pPr>
              <w:pBdr/>
              <w:spacing w:line="300" w:lineRule="exact"/>
              <w:ind/>
              <w:jc w:val="right"/>
              <w:rPr>
                <w:rFonts w:ascii="????_GBK"/>
                <w:b/>
              </w:rPr>
            </w:pPr>
            <w:r>
              <w:rPr>
                <w:rFonts w:ascii="????_GBK"/>
                <w:b/>
              </w:rPr>
              <w:t xml:space="preserve">3533.28</w:t>
            </w:r>
            <w:r>
              <w:rPr>
                <w:rFonts w:ascii="????_GBK"/>
                <w:b/>
              </w:rPr>
            </w:r>
          </w:p>
        </w:tc>
        <w:tc>
          <w:tcPr>
            <w:tcBorders/>
            <w:tcW w:w="1843" w:type="dxa"/>
            <w:vAlign w:val="center"/>
            <w:textDirection w:val="lrTb"/>
            <w:noWrap w:val="false"/>
          </w:tcPr>
          <w:p>
            <w:pPr>
              <w:pBdr/>
              <w:spacing/>
              <w:ind/>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ascii="宋体" w:hAnsi="宋体" w:cs="宋体"/>
                <w:sz w:val="22"/>
                <w:szCs w:val="22"/>
              </w:rPr>
              <w:t xml:space="preserve">3533.28</w:t>
            </w:r>
            <w:r>
              <w:rPr>
                <w:rFonts w:ascii="宋体" w:hAnsi="宋体" w:cs="宋体"/>
                <w:sz w:val="22"/>
                <w:szCs w:val="22"/>
              </w:rPr>
            </w:r>
          </w:p>
        </w:tc>
        <w:tc>
          <w:tcPr>
            <w:tcBorders/>
            <w:tcW w:w="1014" w:type="dxa"/>
            <w:vAlign w:val="center"/>
            <w:textDirection w:val="lrTb"/>
            <w:noWrap w:val="false"/>
          </w:tcPr>
          <w:p>
            <w:pPr>
              <w:pBdr/>
              <w:spacing w:line="300" w:lineRule="exact"/>
              <w:ind/>
              <w:jc w:val="right"/>
              <w:rPr>
                <w:rFonts w:ascii="????_GBK"/>
                <w:b/>
              </w:rPr>
            </w:pPr>
            <w:r>
              <w:rPr>
                <w:rFonts w:ascii="????_GBK"/>
                <w:b/>
              </w:rPr>
              <w:t xml:space="preserve">3533.28</w:t>
            </w:r>
            <w:r>
              <w:rPr>
                <w:rFonts w:ascii="????_GBK"/>
                <w:b/>
              </w:rPr>
            </w:r>
          </w:p>
        </w:tc>
        <w:tc>
          <w:tcPr>
            <w:tcBorders/>
            <w:tcW w:w="832" w:type="dxa"/>
            <w:vAlign w:val="center"/>
            <w:textDirection w:val="lrTb"/>
            <w:noWrap w:val="false"/>
          </w:tcPr>
          <w:p>
            <w:pPr>
              <w:pBdr/>
              <w:spacing w:line="300" w:lineRule="exact"/>
              <w:ind/>
              <w:jc w:val="right"/>
              <w:rPr>
                <w:rFonts w:ascii="????_GBK"/>
                <w:b/>
              </w:rPr>
            </w:pPr>
            <w:r>
              <w:rPr>
                <w:rFonts w:ascii="????_GBK"/>
                <w:b/>
              </w:rPr>
              <w:t xml:space="preserve">3333.28</w:t>
            </w:r>
            <w:r>
              <w:rPr>
                <w:rFonts w:ascii="????_GBK"/>
                <w:b/>
              </w:rPr>
            </w:r>
          </w:p>
        </w:tc>
        <w:tc>
          <w:tcPr>
            <w:gridSpan w:val="2"/>
            <w:tcBorders/>
            <w:tcW w:w="728" w:type="dxa"/>
            <w:vAlign w:val="center"/>
            <w:textDirection w:val="lrTb"/>
            <w:noWrap w:val="false"/>
          </w:tcPr>
          <w:p>
            <w:pPr>
              <w:pBdr/>
              <w:spacing w:line="300" w:lineRule="exact"/>
              <w:ind/>
              <w:jc w:val="right"/>
              <w:rPr>
                <w:rFonts w:ascii="????_GBK"/>
                <w:b/>
              </w:rPr>
            </w:pPr>
            <w:r>
              <w:rPr>
                <w:rFonts w:ascii="????_GBK"/>
                <w:b/>
              </w:rPr>
              <w:t xml:space="preserve">200</w:t>
            </w:r>
            <w:r>
              <w:rPr>
                <w:rFonts w:ascii="????_GBK"/>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rPr>
                <w:rFonts w:ascii="????_GBK"/>
                <w:b/>
              </w:rPr>
            </w:pPr>
            <w:r>
              <w:rPr>
                <w:rFonts w:hint="eastAsia" w:ascii="????_GBK"/>
                <w:b/>
              </w:rPr>
              <w:t xml:space="preserve">项目支出</w:t>
            </w:r>
            <w:r>
              <w:rPr>
                <w:rFonts w:ascii="????_GBK"/>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5.93</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购买办公设备</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A0202</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5.93</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5.93</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5.93</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rPr>
                <w:rFonts w:ascii="????_GBK"/>
                <w:b/>
              </w:rPr>
            </w:pPr>
            <w:r>
              <w:rPr>
                <w:rFonts w:hint="eastAsia" w:ascii="????_GBK"/>
                <w:b/>
              </w:rPr>
              <w:t xml:space="preserve">项目支出</w:t>
            </w:r>
            <w:r>
              <w:rPr>
                <w:rFonts w:ascii="????_GBK"/>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14.25</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城管执法制服</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A070301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14.25</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14.25</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14.25</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left"/>
              <w:rPr>
                <w:rFonts w:ascii="????_GBK"/>
                <w:b/>
              </w:rPr>
            </w:pPr>
            <w:r>
              <w:rPr>
                <w:rFonts w:hint="eastAsia" w:ascii="????_GBK"/>
                <w:b/>
              </w:rPr>
              <w:t xml:space="preserve">项目支出</w:t>
            </w:r>
            <w:r>
              <w:rPr>
                <w:rFonts w:ascii="????_GBK"/>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56.00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租用执法车辆</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C99</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56.00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56.00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56.00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left"/>
              <w:rPr>
                <w:rFonts w:ascii="????_GBK"/>
                <w:b/>
              </w:rPr>
            </w:pPr>
            <w:r>
              <w:rPr>
                <w:rFonts w:hint="eastAsia" w:ascii="????_GBK"/>
                <w:b/>
              </w:rPr>
              <w:t xml:space="preserve">项目支出</w:t>
            </w:r>
            <w:r>
              <w:rPr>
                <w:rFonts w:ascii="????_GBK"/>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智慧用电系统及应急管理建设</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A020101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textDirection w:val="lrTb"/>
            <w:noWrap w:val="false"/>
          </w:tcPr>
          <w:p>
            <w:pPr>
              <w:pBdr/>
              <w:spacing/>
              <w:ind/>
              <w:jc w:val="left"/>
              <w:rPr/>
            </w:pPr>
            <w:r>
              <w:rPr>
                <w:rFonts w:hint="eastAsia" w:ascii="????_GBK"/>
                <w:b/>
              </w:rPr>
              <w:t xml:space="preserve">项目支出</w:t>
            </w: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100.00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形象综合治理</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C0806</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100.00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100.00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100.00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textDirection w:val="lrTb"/>
            <w:noWrap w:val="false"/>
          </w:tcPr>
          <w:p>
            <w:pPr>
              <w:pBdr/>
              <w:spacing/>
              <w:ind/>
              <w:rPr/>
            </w:pPr>
            <w:r>
              <w:rPr>
                <w:rFonts w:hint="eastAsia" w:ascii="????_GBK"/>
                <w:b/>
              </w:rPr>
              <w:t xml:space="preserve">项目支出</w:t>
            </w: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　150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新建厕所工程</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B0215</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　150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　150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　</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b/>
              </w:rPr>
            </w:pPr>
            <w:r>
              <w:rPr>
                <w:rFonts w:ascii="????_GBK"/>
                <w:b/>
              </w:rPr>
              <w:t xml:space="preserve">150</w:t>
            </w:r>
            <w:r>
              <w:rPr>
                <w:rFonts w:ascii="????_GBK"/>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textDirection w:val="lrTb"/>
            <w:noWrap w:val="false"/>
          </w:tcPr>
          <w:p>
            <w:pPr>
              <w:pBdr/>
              <w:spacing/>
              <w:ind/>
              <w:rPr/>
            </w:pPr>
            <w:r>
              <w:rPr>
                <w:rFonts w:hint="eastAsia" w:ascii="????_GBK"/>
                <w:b/>
              </w:rPr>
              <w:t xml:space="preserve">项目支出</w:t>
            </w: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改建厕所</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B0215</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30.00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textDirection w:val="lrTb"/>
            <w:noWrap w:val="false"/>
          </w:tcPr>
          <w:p>
            <w:pPr>
              <w:pBdr/>
              <w:spacing/>
              <w:ind/>
              <w:rPr/>
            </w:pPr>
            <w:r>
              <w:rPr>
                <w:rFonts w:hint="eastAsia" w:ascii="????_GBK"/>
                <w:b/>
              </w:rPr>
              <w:t xml:space="preserve">项目支出</w:t>
            </w: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250.00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抑尘剂</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A99</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250.00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250.00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250.00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textDirection w:val="lrTb"/>
            <w:noWrap w:val="false"/>
          </w:tcPr>
          <w:p>
            <w:pPr>
              <w:pBdr/>
              <w:spacing/>
              <w:ind/>
              <w:rPr/>
            </w:pPr>
            <w:r>
              <w:rPr>
                <w:rFonts w:hint="eastAsia" w:ascii="????_GBK"/>
                <w:b/>
              </w:rPr>
              <w:t xml:space="preserve">项目支出</w:t>
            </w: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　</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除臭剂</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A99</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　</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　</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　</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b/>
              </w:rPr>
            </w:pPr>
            <w:r>
              <w:rPr>
                <w:rFonts w:ascii="????_GBK"/>
                <w:b/>
              </w:rPr>
              <w:t xml:space="preserve">50</w:t>
            </w:r>
            <w:r>
              <w:rPr>
                <w:rFonts w:ascii="????_GBK"/>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textDirection w:val="lrTb"/>
            <w:noWrap w:val="false"/>
          </w:tcPr>
          <w:p>
            <w:pPr>
              <w:pBdr/>
              <w:spacing/>
              <w:ind/>
              <w:rPr/>
            </w:pPr>
            <w:r>
              <w:rPr>
                <w:rFonts w:hint="eastAsia" w:ascii="????_GBK"/>
                <w:b/>
              </w:rPr>
              <w:t xml:space="preserve">项目支出</w:t>
            </w: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15.00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地下箱</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A9901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15.00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15.00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15.00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rPr>
                <w:rFonts w:ascii="????_GBK"/>
                <w:b/>
              </w:rPr>
            </w:pPr>
            <w:r>
              <w:rPr>
                <w:rFonts w:hint="eastAsia" w:ascii="????_GBK"/>
                <w:b/>
              </w:rPr>
              <w:t xml:space="preserve">项目支出</w:t>
            </w:r>
            <w:r>
              <w:rPr>
                <w:rFonts w:ascii="????_GBK"/>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68.90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果皮箱</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A9901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68.90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68.90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68.90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rPr>
                <w:rFonts w:ascii="????_GBK"/>
                <w:b/>
              </w:rPr>
            </w:pPr>
            <w:r>
              <w:rPr>
                <w:rFonts w:hint="eastAsia" w:ascii="????_GBK"/>
                <w:b/>
              </w:rPr>
              <w:t xml:space="preserve">项目支出</w:t>
            </w:r>
            <w:r>
              <w:rPr>
                <w:rFonts w:ascii="????_GBK"/>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2000.00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垃圾外运服务费</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C1601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2000.00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2000.00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2000.00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left"/>
              <w:rPr>
                <w:rFonts w:ascii="????_GBK"/>
                <w:b/>
              </w:rPr>
            </w:pPr>
            <w:r>
              <w:rPr>
                <w:rFonts w:hint="eastAsia" w:ascii="????_GBK"/>
                <w:b/>
              </w:rPr>
              <w:t xml:space="preserve">项目支出</w:t>
            </w:r>
            <w:r>
              <w:rPr>
                <w:rFonts w:ascii="????_GBK"/>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厕所保洁市场化服务费</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C1601</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50.00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vAlign w:val="center"/>
            <w:textDirection w:val="lrTb"/>
            <w:noWrap w:val="false"/>
          </w:tcPr>
          <w:p>
            <w:pPr>
              <w:pBdr/>
              <w:spacing w:line="300" w:lineRule="exact"/>
              <w:ind/>
              <w:jc w:val="left"/>
              <w:rPr>
                <w:rFonts w:ascii="????_GBK"/>
                <w:b/>
              </w:rPr>
            </w:pPr>
            <w:r>
              <w:rPr>
                <w:rFonts w:hint="eastAsia" w:ascii="????_GBK"/>
                <w:b/>
              </w:rPr>
              <w:t xml:space="preserve">项目支出</w:t>
            </w:r>
            <w:r>
              <w:rPr>
                <w:rFonts w:ascii="????_GBK"/>
                <w:b/>
              </w:rPr>
            </w:r>
          </w:p>
        </w:tc>
        <w:tc>
          <w:tcPr>
            <w:tcBorders/>
            <w:tcW w:w="708"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98.20</w:t>
            </w:r>
            <w:r>
              <w:rPr>
                <w:rFonts w:ascii="宋体" w:hAnsi="宋体" w:cs="宋体"/>
                <w:sz w:val="22"/>
                <w:szCs w:val="22"/>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大气污染治理（车辆整改）</w:t>
            </w:r>
            <w:r>
              <w:rPr>
                <w:rFonts w:ascii="宋体" w:hAnsi="宋体" w:cs="宋体"/>
                <w:sz w:val="22"/>
                <w:szCs w:val="22"/>
              </w:rPr>
            </w:r>
          </w:p>
        </w:tc>
        <w:tc>
          <w:tcPr>
            <w:tcBorders/>
            <w:tcW w:w="851" w:type="dxa"/>
            <w:vAlign w:val="center"/>
            <w:textDirection w:val="lrTb"/>
            <w:noWrap w:val="false"/>
          </w:tcPr>
          <w:p>
            <w:pPr>
              <w:pBdr/>
              <w:spacing/>
              <w:ind/>
              <w:rPr>
                <w:rFonts w:ascii="宋体" w:hAnsi="宋体" w:cs="宋体"/>
                <w:sz w:val="22"/>
                <w:szCs w:val="22"/>
              </w:rPr>
            </w:pPr>
            <w:r>
              <w:rPr>
                <w:rFonts w:hint="eastAsia"/>
                <w:sz w:val="22"/>
                <w:szCs w:val="22"/>
              </w:rPr>
              <w:t xml:space="preserve">C1603</w:t>
            </w:r>
            <w:r>
              <w:rPr>
                <w:rFonts w:ascii="宋体" w:hAnsi="宋体" w:cs="宋体"/>
                <w:sz w:val="22"/>
                <w:szCs w:val="22"/>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98.20</w:t>
            </w:r>
            <w:r>
              <w:rPr>
                <w:rFonts w:ascii="宋体" w:hAnsi="宋体" w:cs="宋体"/>
                <w:sz w:val="22"/>
                <w:szCs w:val="22"/>
              </w:rPr>
            </w:r>
          </w:p>
        </w:tc>
        <w:tc>
          <w:tcPr>
            <w:tcBorders/>
            <w:tcW w:w="1014"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98.20</w:t>
            </w:r>
            <w:r>
              <w:rPr>
                <w:rFonts w:ascii="宋体" w:hAnsi="宋体" w:cs="宋体"/>
                <w:sz w:val="22"/>
                <w:szCs w:val="22"/>
              </w:rPr>
            </w:r>
          </w:p>
        </w:tc>
        <w:tc>
          <w:tcPr>
            <w:tcBorders/>
            <w:tcW w:w="832" w:type="dxa"/>
            <w:vAlign w:val="center"/>
            <w:textDirection w:val="lrTb"/>
            <w:noWrap w:val="false"/>
          </w:tcPr>
          <w:p>
            <w:pPr>
              <w:pBdr/>
              <w:spacing/>
              <w:ind/>
              <w:jc w:val="center"/>
              <w:rPr>
                <w:rFonts w:ascii="宋体" w:hAnsi="宋体" w:cs="宋体"/>
                <w:sz w:val="22"/>
                <w:szCs w:val="22"/>
              </w:rPr>
            </w:pPr>
            <w:r>
              <w:rPr>
                <w:rFonts w:hint="eastAsia"/>
                <w:sz w:val="22"/>
                <w:szCs w:val="22"/>
              </w:rPr>
              <w:t xml:space="preserve">98.20</w:t>
            </w:r>
            <w:r>
              <w:rPr>
                <w:rFonts w:ascii="宋体" w:hAnsi="宋体" w:cs="宋体"/>
                <w:sz w:val="22"/>
                <w:szCs w:val="22"/>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r>
        <w:trPr>
          <w:trHeight w:val="554"/>
        </w:trPr>
        <w:tc>
          <w:tcPr>
            <w:tcBorders/>
            <w:tcW w:w="1668" w:type="dxa"/>
            <w:textDirection w:val="lrTb"/>
            <w:noWrap w:val="false"/>
          </w:tcPr>
          <w:p>
            <w:pPr>
              <w:pBdr/>
              <w:spacing/>
              <w:ind/>
              <w:jc w:val="left"/>
              <w:rPr/>
            </w:pPr>
            <w:r>
              <w:rPr>
                <w:rFonts w:hint="eastAsia" w:ascii="????_GBK"/>
                <w:b/>
              </w:rPr>
              <w:t xml:space="preserve">项目支出</w:t>
            </w:r>
            <w:r/>
          </w:p>
        </w:tc>
        <w:tc>
          <w:tcPr>
            <w:tcBorders/>
            <w:tcW w:w="708" w:type="dxa"/>
            <w:vAlign w:val="center"/>
            <w:textDirection w:val="lrTb"/>
            <w:noWrap w:val="false"/>
          </w:tcPr>
          <w:p>
            <w:pPr>
              <w:pBdr/>
              <w:spacing w:line="300" w:lineRule="exact"/>
              <w:ind/>
              <w:jc w:val="right"/>
              <w:rPr>
                <w:rFonts w:ascii="????_GBK"/>
                <w:b/>
              </w:rPr>
            </w:pPr>
            <w:r>
              <w:rPr>
                <w:rFonts w:ascii="????_GBK"/>
                <w:b/>
              </w:rPr>
              <w:t xml:space="preserve">145</w:t>
            </w:r>
            <w:r>
              <w:rPr>
                <w:rFonts w:ascii="????_GBK"/>
                <w:b/>
              </w:rPr>
            </w:r>
          </w:p>
        </w:tc>
        <w:tc>
          <w:tcPr>
            <w:tcBorders/>
            <w:tcW w:w="1843" w:type="dxa"/>
            <w:vAlign w:val="center"/>
            <w:textDirection w:val="lrTb"/>
            <w:noWrap w:val="false"/>
          </w:tcPr>
          <w:p>
            <w:pPr>
              <w:pBdr/>
              <w:spacing/>
              <w:ind/>
              <w:rPr>
                <w:rFonts w:ascii="宋体" w:hAnsi="宋体" w:cs="宋体"/>
                <w:sz w:val="22"/>
                <w:szCs w:val="22"/>
              </w:rPr>
            </w:pPr>
            <w:r>
              <w:rPr>
                <w:rFonts w:hint="eastAsia"/>
                <w:sz w:val="22"/>
                <w:szCs w:val="22"/>
              </w:rPr>
              <w:t xml:space="preserve">垃圾坑整改</w:t>
            </w:r>
            <w:r>
              <w:rPr>
                <w:rFonts w:ascii="宋体" w:hAnsi="宋体" w:cs="宋体"/>
                <w:sz w:val="22"/>
                <w:szCs w:val="22"/>
              </w:rPr>
            </w:r>
          </w:p>
        </w:tc>
        <w:tc>
          <w:tcPr>
            <w:tcBorders/>
            <w:tcW w:w="851" w:type="dxa"/>
            <w:vAlign w:val="center"/>
            <w:textDirection w:val="lrTb"/>
            <w:noWrap w:val="false"/>
          </w:tcPr>
          <w:p>
            <w:pPr>
              <w:pBdr/>
              <w:spacing w:line="300" w:lineRule="exact"/>
              <w:ind/>
              <w:jc w:val="left"/>
              <w:rPr>
                <w:rFonts w:ascii="????_GBK"/>
                <w:b/>
              </w:rPr>
            </w:pPr>
            <w:r>
              <w:rPr>
                <w:rFonts w:hint="eastAsia"/>
                <w:sz w:val="22"/>
                <w:szCs w:val="22"/>
              </w:rPr>
              <w:t xml:space="preserve">C1603</w:t>
            </w:r>
            <w:r>
              <w:rPr>
                <w:rFonts w:ascii="????_GBK"/>
                <w:b/>
              </w:rPr>
            </w:r>
          </w:p>
        </w:tc>
        <w:tc>
          <w:tcPr>
            <w:tcBorders/>
            <w:tcW w:w="283"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567"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40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712" w:type="dxa"/>
            <w:vAlign w:val="center"/>
            <w:textDirection w:val="lrTb"/>
            <w:noWrap w:val="false"/>
          </w:tcPr>
          <w:p>
            <w:pPr>
              <w:pBdr/>
              <w:spacing w:line="300" w:lineRule="exact"/>
              <w:ind/>
              <w:jc w:val="right"/>
              <w:rPr>
                <w:rFonts w:ascii="????_GBK"/>
                <w:b/>
              </w:rPr>
            </w:pPr>
            <w:r>
              <w:rPr>
                <w:rFonts w:ascii="????_GBK"/>
                <w:b/>
              </w:rPr>
              <w:t xml:space="preserve">145</w:t>
            </w:r>
            <w:r>
              <w:rPr>
                <w:rFonts w:ascii="????_GBK"/>
                <w:b/>
              </w:rPr>
            </w:r>
          </w:p>
        </w:tc>
        <w:tc>
          <w:tcPr>
            <w:tcBorders/>
            <w:tcW w:w="1014" w:type="dxa"/>
            <w:vAlign w:val="center"/>
            <w:textDirection w:val="lrTb"/>
            <w:noWrap w:val="false"/>
          </w:tcPr>
          <w:p>
            <w:pPr>
              <w:pBdr/>
              <w:spacing w:line="300" w:lineRule="exact"/>
              <w:ind/>
              <w:jc w:val="right"/>
              <w:rPr>
                <w:rFonts w:ascii="????_GBK"/>
                <w:b/>
              </w:rPr>
            </w:pPr>
            <w:r>
              <w:rPr>
                <w:rFonts w:ascii="????_GBK"/>
                <w:b/>
              </w:rPr>
              <w:t xml:space="preserve">145</w:t>
            </w:r>
            <w:r>
              <w:rPr>
                <w:rFonts w:ascii="????_GBK"/>
                <w:b/>
              </w:rPr>
            </w:r>
          </w:p>
        </w:tc>
        <w:tc>
          <w:tcPr>
            <w:tcBorders/>
            <w:tcW w:w="832" w:type="dxa"/>
            <w:vAlign w:val="center"/>
            <w:textDirection w:val="lrTb"/>
            <w:noWrap w:val="false"/>
          </w:tcPr>
          <w:p>
            <w:pPr>
              <w:pBdr/>
              <w:spacing w:line="300" w:lineRule="exact"/>
              <w:ind/>
              <w:jc w:val="right"/>
              <w:rPr>
                <w:rFonts w:ascii="????_GBK"/>
                <w:b/>
              </w:rPr>
            </w:pPr>
            <w:r>
              <w:rPr>
                <w:rFonts w:ascii="????_GBK"/>
                <w:b/>
              </w:rPr>
              <w:t xml:space="preserve">145</w:t>
            </w:r>
            <w:r>
              <w:rPr>
                <w:rFonts w:ascii="????_GBK"/>
                <w:b/>
              </w:rPr>
            </w:r>
          </w:p>
        </w:tc>
        <w:tc>
          <w:tcPr>
            <w:gridSpan w:val="2"/>
            <w:tcBorders/>
            <w:tcW w:w="728"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283"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549"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b/>
              </w:rPr>
            </w:pPr>
            <w:r>
              <w:rPr>
                <w:rFonts w:ascii="????_GBK"/>
                <w:b/>
              </w:rPr>
            </w:r>
            <w:r>
              <w:rPr>
                <w:rFonts w:ascii="????_GBK"/>
                <w:b/>
              </w:rPr>
            </w:r>
          </w:p>
        </w:tc>
      </w:tr>
    </w:tbl>
    <w:p>
      <w:pPr>
        <w:pBdr/>
        <w:spacing w:line="600" w:lineRule="exact"/>
        <w:ind/>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Bdr/>
        <w:spacing/>
        <w:ind w:firstLine="643"/>
        <w:jc w:val="both"/>
        <w:rPr>
          <w:rFonts w:ascii="黑体" w:hAnsi="黑体" w:eastAsia="黑体"/>
          <w:sz w:val="32"/>
          <w:szCs w:val="32"/>
        </w:rPr>
      </w:pPr>
      <w:r>
        <w:rPr>
          <w:rFonts w:hint="eastAsia" w:ascii="黑体" w:hAnsi="黑体" w:eastAsia="黑体"/>
          <w:b/>
          <w:bCs/>
          <w:sz w:val="32"/>
          <w:szCs w:val="32"/>
        </w:rPr>
        <w:t xml:space="preserve">第七部分：国有资产信息情况</w:t>
      </w:r>
      <w:r>
        <w:rPr>
          <w:rFonts w:ascii="黑体" w:hAnsi="黑体" w:eastAsia="黑体"/>
          <w:sz w:val="32"/>
          <w:szCs w:val="32"/>
        </w:rPr>
      </w:r>
    </w:p>
    <w:p>
      <w:pPr>
        <w:pBd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 xml:space="preserve">保定白沟新城规划建设局（含所属单位）上年末固定资产金额为2962.20万元（详见下表），本年度拟购置固定资产总额为751.43万元，主要为计算机设备、打印设备、空调、办公家具等，已列入政府采购预算，详见政府采购预算表。</w:t>
      </w:r>
      <w:r>
        <w:rPr>
          <w:rFonts w:hint="eastAsia" w:ascii="仿宋" w:hAnsi="仿宋" w:eastAsia="仿宋" w:cs="仿宋"/>
          <w:sz w:val="32"/>
          <w:szCs w:val="32"/>
        </w:rPr>
      </w:r>
    </w:p>
    <w:p>
      <w:pPr>
        <w:pBdr/>
        <w:spacing w:line="500" w:lineRule="exact"/>
        <w:ind w:firstLine="560"/>
        <w:jc w:val="left"/>
        <w:rPr>
          <w:rFonts w:eastAsia="方正仿宋_GBK"/>
          <w:sz w:val="28"/>
        </w:rPr>
      </w:pPr>
      <w:r>
        <w:rPr>
          <w:rFonts w:eastAsia="方正仿宋_GBK"/>
          <w:sz w:val="28"/>
        </w:rPr>
      </w:r>
      <w:r>
        <w:rPr>
          <w:rFonts w:eastAsia="方正仿宋_GBK"/>
          <w:sz w:val="28"/>
        </w:rPr>
      </w:r>
    </w:p>
    <w:p>
      <w:pPr>
        <w:pBdr/>
        <w:spacing/>
        <w:ind/>
        <w:jc w:val="center"/>
        <w:rPr>
          <w:rFonts w:ascii="仿宋_GB2312" w:hAnsi="黑体" w:eastAsia="仿宋_GB2312"/>
          <w:sz w:val="32"/>
          <w:szCs w:val="32"/>
        </w:rPr>
      </w:pPr>
      <w:r>
        <w:rPr>
          <w:rFonts w:hint="eastAsia" w:ascii="黑体" w:hAnsi="黑体" w:eastAsia="黑体" w:cs="宋体"/>
          <w:bCs/>
          <w:sz w:val="32"/>
          <w:szCs w:val="32"/>
        </w:rPr>
        <w:t xml:space="preserve">保定白沟新城部门固定资产占用情况表</w:t>
      </w:r>
      <w:r>
        <w:rPr>
          <w:rFonts w:ascii="仿宋_GB2312" w:hAnsi="黑体" w:eastAsia="仿宋_GB2312"/>
          <w:sz w:val="32"/>
          <w:szCs w:val="32"/>
        </w:rPr>
      </w:r>
    </w:p>
    <w:tbl>
      <w:tblPr>
        <w:tblStyle w:val="626"/>
        <w:tblW w:w="9060" w:type="dxa"/>
        <w:tblInd w:w="93" w:type="dxa"/>
        <w:tblBorders/>
        <w:tblLayout w:type="fixed"/>
        <w:tblCellMar>
          <w:left w:w="108" w:type="dxa"/>
          <w:top w:w="0" w:type="dxa"/>
          <w:right w:w="108" w:type="dxa"/>
          <w:bottom w:w="0" w:type="dxa"/>
        </w:tblCellMar>
        <w:tblLook w:val="04A0" w:firstRow="1" w:lastRow="0" w:firstColumn="1" w:lastColumn="0" w:noHBand="0" w:noVBand="1"/>
      </w:tblPr>
      <w:tblGrid>
        <w:gridCol w:w="3511"/>
        <w:gridCol w:w="1932"/>
        <w:gridCol w:w="3617"/>
      </w:tblGrid>
      <w:tr>
        <w:trPr>
          <w:trHeight w:val="510"/>
        </w:trPr>
        <w:tc>
          <w:tcPr>
            <w:gridSpan w:val="2"/>
            <w:tcBorders>
              <w:top w:val="none" w:color="000000" w:sz="4" w:space="0"/>
              <w:left w:val="none" w:color="000000" w:sz="4" w:space="0"/>
              <w:bottom w:val="none" w:color="000000" w:sz="4" w:space="0"/>
              <w:right w:val="none" w:color="000000" w:sz="4" w:space="0"/>
            </w:tcBorders>
            <w:tcW w:w="5443" w:type="dxa"/>
            <w:vAlign w:val="center"/>
            <w:textDirection w:val="lrTb"/>
            <w:noWrap w:val="false"/>
          </w:tcPr>
          <w:p>
            <w:pPr>
              <w:pBdr/>
              <w:spacing w:line="300" w:lineRule="exact"/>
              <w:ind/>
              <w:jc w:val="left"/>
              <w:rPr>
                <w:rFonts w:ascii="方正小标宋_GBK" w:eastAsia="方正小标宋_GBK"/>
                <w:sz w:val="24"/>
              </w:rPr>
            </w:pPr>
            <w:r>
              <w:rPr>
                <w:rFonts w:hint="eastAsia" w:ascii="方正小标宋_GBK" w:eastAsia="方正小标宋_GBK"/>
                <w:sz w:val="24"/>
                <w:lang w:val="en-US" w:eastAsia="zh-CN"/>
              </w:rPr>
              <w:t xml:space="preserve">333</w:t>
            </w:r>
            <w:r>
              <w:rPr>
                <w:rFonts w:hint="eastAsia" w:ascii="方正小标宋_GBK" w:eastAsia="方正小标宋_GBK"/>
                <w:sz w:val="24"/>
              </w:rPr>
              <w:t xml:space="preserve">保定白沟新城规划建设局</w:t>
            </w:r>
            <w:r>
              <w:rPr>
                <w:rFonts w:ascii="方正小标宋_GBK" w:eastAsia="方正小标宋_GBK"/>
                <w:sz w:val="24"/>
              </w:rPr>
            </w:r>
          </w:p>
        </w:tc>
        <w:tc>
          <w:tcPr>
            <w:tcBorders>
              <w:top w:val="none" w:color="000000" w:sz="4" w:space="0"/>
              <w:left w:val="none" w:color="000000" w:sz="4" w:space="0"/>
              <w:bottom w:val="none" w:color="000000" w:sz="4" w:space="0"/>
              <w:right w:val="none" w:color="000000" w:sz="4" w:space="0"/>
            </w:tcBorders>
            <w:tcW w:w="3617" w:type="dxa"/>
            <w:vAlign w:val="center"/>
            <w:textDirection w:val="lrTb"/>
            <w:noWrap w:val="false"/>
          </w:tcPr>
          <w:p>
            <w:pPr>
              <w:pBdr/>
              <w:spacing w:line="300" w:lineRule="exact"/>
              <w:ind/>
              <w:rPr>
                <w:rFonts w:ascii="方正小标宋_GBK" w:eastAsia="方正小标宋_GBK"/>
                <w:sz w:val="24"/>
              </w:rPr>
            </w:pPr>
            <w:r>
              <w:rPr>
                <w:rFonts w:hint="eastAsia" w:ascii="方正小标宋_GBK" w:eastAsia="方正小标宋_GBK"/>
                <w:sz w:val="24"/>
              </w:rPr>
              <w:t xml:space="preserve">截止时间：2019年12月31日  </w:t>
            </w:r>
            <w:r>
              <w:rPr>
                <w:rFonts w:ascii="方正小标宋_GBK" w:eastAsia="方正小标宋_GBK"/>
                <w:sz w:val="24"/>
              </w:rPr>
            </w:r>
          </w:p>
        </w:tc>
      </w:tr>
      <w:tr>
        <w:trPr>
          <w:trHeight w:val="502"/>
        </w:trPr>
        <w:tc>
          <w:tcPr>
            <w:tcBorders>
              <w:top w:val="single" w:color="auto"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项   目</w:t>
            </w:r>
            <w:r>
              <w:rPr>
                <w:rFonts w:ascii="方正书宋_GBK" w:hAnsi="宋体" w:eastAsia="方正书宋_GBK" w:cs="宋体"/>
                <w:b/>
                <w:bCs/>
                <w:szCs w:val="21"/>
              </w:rPr>
            </w:r>
          </w:p>
        </w:tc>
        <w:tc>
          <w:tcPr>
            <w:tcBorders>
              <w:top w:val="single" w:color="auto"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数量</w:t>
            </w:r>
            <w:r>
              <w:rPr>
                <w:rFonts w:ascii="方正书宋_GBK" w:hAnsi="宋体" w:eastAsia="方正书宋_GBK" w:cs="宋体"/>
                <w:b/>
                <w:bCs/>
                <w:szCs w:val="21"/>
              </w:rPr>
            </w:r>
          </w:p>
        </w:tc>
        <w:tc>
          <w:tcPr>
            <w:tcBorders>
              <w:top w:val="single" w:color="auto"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价值（金额单位：万元）</w:t>
            </w:r>
            <w:r>
              <w:rPr>
                <w:rFonts w:ascii="方正书宋_GBK" w:hAnsi="宋体" w:eastAsia="方正书宋_GBK" w:cs="宋体"/>
                <w:b/>
                <w:bCs/>
                <w:szCs w:val="21"/>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center"/>
              <w:rPr>
                <w:rFonts w:ascii="方正书宋_GBK" w:hAnsi="宋体" w:eastAsia="方正书宋_GBK" w:cs="宋体"/>
                <w:szCs w:val="21"/>
              </w:rPr>
            </w:pPr>
            <w:r>
              <w:rPr>
                <w:rFonts w:hint="eastAsia" w:ascii="方正书宋_GBK" w:hAnsi="宋体" w:eastAsia="方正书宋_GBK" w:cs="宋体"/>
                <w:szCs w:val="21"/>
              </w:rPr>
              <w:t xml:space="preserve">资产总额</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ascii="方正书宋_GBK" w:eastAsia="方正书宋_GBK"/>
                <w:szCs w:val="21"/>
              </w:rPr>
            </w:pPr>
            <w:r>
              <w:rPr>
                <w:rFonts w:hint="eastAsia" w:ascii="方正书宋_GBK" w:eastAsia="方正书宋_GBK"/>
                <w:szCs w:val="21"/>
              </w:rPr>
              <w:t xml:space="preserve">——</w:t>
            </w:r>
            <w:r>
              <w:rPr>
                <w:rFonts w:ascii="方正书宋_GBK" w:eastAsia="方正书宋_GBK"/>
                <w:szCs w:val="21"/>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ascii="方正书宋_GBK" w:eastAsia="方正书宋_GBK"/>
                <w:szCs w:val="21"/>
              </w:rPr>
            </w:pPr>
            <w:r>
              <w:rPr>
                <w:rFonts w:hint="eastAsia" w:ascii="方正书宋_GBK" w:eastAsia="方正书宋_GBK"/>
                <w:szCs w:val="21"/>
              </w:rPr>
              <w:t xml:space="preserve">2962.20</w:t>
            </w:r>
            <w:r>
              <w:rPr>
                <w:rFonts w:ascii="方正书宋_GBK" w:eastAsia="方正书宋_GBK"/>
                <w:szCs w:val="21"/>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1、房屋（平方米）</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hint="eastAsia" w:ascii="方正书宋_GBK" w:eastAsia="方正书宋_GBK"/>
                <w:szCs w:val="21"/>
                <w:lang w:val="en-US" w:eastAsia="zh-CN"/>
              </w:rPr>
            </w:pPr>
            <w:r>
              <w:rPr>
                <w:rFonts w:hint="eastAsia" w:ascii="方正书宋_GBK" w:eastAsia="方正书宋_GBK"/>
                <w:szCs w:val="21"/>
                <w:lang w:val="en-US" w:eastAsia="zh-CN"/>
              </w:rPr>
              <w:t xml:space="preserve">0</w:t>
            </w:r>
            <w:r>
              <w:rPr>
                <w:rFonts w:hint="eastAsia" w:ascii="方正书宋_GBK" w:eastAsia="方正书宋_GBK"/>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eastAsia" w:ascii="方正书宋_GBK" w:eastAsia="方正书宋_GBK"/>
                <w:b/>
                <w:szCs w:val="21"/>
                <w:lang w:val="en-US" w:eastAsia="zh-CN"/>
              </w:rPr>
            </w:pPr>
            <w:r>
              <w:rPr>
                <w:rFonts w:hint="eastAsia" w:ascii="方正书宋_GBK" w:eastAsia="方正书宋_GBK"/>
                <w:szCs w:val="21"/>
                <w:lang w:val="en-US" w:eastAsia="zh-CN"/>
              </w:rPr>
              <w:t xml:space="preserve">0</w:t>
            </w:r>
            <w:r>
              <w:rPr>
                <w:rFonts w:hint="eastAsia" w:ascii="方正书宋_GBK" w:eastAsia="方正书宋_GBK"/>
                <w:b/>
                <w:szCs w:val="21"/>
                <w:lang w:val="en-US" w:eastAsia="zh-CN"/>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   其中：办公用房（平方米）</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hint="eastAsia" w:ascii="方正书宋_GBK" w:eastAsia="方正书宋_GBK"/>
                <w:szCs w:val="21"/>
                <w:lang w:val="en-US" w:eastAsia="zh-CN"/>
              </w:rPr>
            </w:pPr>
            <w:r>
              <w:rPr>
                <w:rFonts w:hint="eastAsia" w:ascii="方正书宋_GBK" w:eastAsia="方正书宋_GBK"/>
                <w:szCs w:val="21"/>
                <w:lang w:val="en-US" w:eastAsia="zh-CN"/>
              </w:rPr>
              <w:t xml:space="preserve">0</w:t>
            </w:r>
            <w:r>
              <w:rPr>
                <w:rFonts w:hint="eastAsia" w:ascii="方正书宋_GBK" w:eastAsia="方正书宋_GBK"/>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eastAsia" w:ascii="方正书宋_GBK" w:eastAsia="方正书宋_GBK"/>
                <w:szCs w:val="21"/>
                <w:lang w:val="en-US" w:eastAsia="zh-CN"/>
              </w:rPr>
            </w:pPr>
            <w:r>
              <w:rPr>
                <w:rFonts w:hint="eastAsia" w:ascii="方正书宋_GBK" w:eastAsia="方正书宋_GBK"/>
                <w:szCs w:val="21"/>
                <w:lang w:val="en-US" w:eastAsia="zh-CN"/>
              </w:rPr>
              <w:t xml:space="preserve">0</w:t>
            </w:r>
            <w:r>
              <w:rPr>
                <w:rFonts w:hint="eastAsia" w:ascii="方正书宋_GBK" w:eastAsia="方正书宋_GBK"/>
                <w:szCs w:val="21"/>
                <w:lang w:val="en-US" w:eastAsia="zh-CN"/>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2、车辆（台、辆）</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hint="eastAsia" w:ascii="方正书宋_GBK" w:eastAsia="方正书宋_GBK"/>
                <w:szCs w:val="21"/>
                <w:lang w:val="en-US" w:eastAsia="zh-CN"/>
              </w:rPr>
            </w:pPr>
            <w:r>
              <w:rPr>
                <w:rFonts w:hint="eastAsia" w:ascii="方正书宋_GBK" w:eastAsia="方正书宋_GBK"/>
                <w:szCs w:val="21"/>
                <w:lang w:val="en-US" w:eastAsia="zh-CN"/>
              </w:rPr>
              <w:t xml:space="preserve">0</w:t>
            </w:r>
            <w:r>
              <w:rPr>
                <w:rFonts w:hint="eastAsia" w:ascii="方正书宋_GBK" w:eastAsia="方正书宋_GBK"/>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eastAsia" w:ascii="方正书宋_GBK" w:eastAsia="方正书宋_GBK"/>
                <w:szCs w:val="21"/>
                <w:lang w:val="en-US" w:eastAsia="zh-CN"/>
              </w:rPr>
            </w:pPr>
            <w:r>
              <w:rPr>
                <w:rFonts w:hint="eastAsia" w:ascii="方正书宋_GBK" w:eastAsia="方正书宋_GBK"/>
                <w:szCs w:val="21"/>
                <w:lang w:val="en-US" w:eastAsia="zh-CN"/>
              </w:rPr>
              <w:t xml:space="preserve">0</w:t>
            </w:r>
            <w:r>
              <w:rPr>
                <w:rFonts w:hint="eastAsia" w:ascii="方正书宋_GBK" w:eastAsia="方正书宋_GBK"/>
                <w:szCs w:val="21"/>
                <w:lang w:val="en-US" w:eastAsia="zh-CN"/>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3、单价在20万元以上的设备</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hint="eastAsia" w:ascii="方正书宋_GBK" w:eastAsia="方正书宋_GBK"/>
                <w:szCs w:val="21"/>
                <w:lang w:val="en-US" w:eastAsia="zh-CN"/>
              </w:rPr>
            </w:pPr>
            <w:r>
              <w:rPr>
                <w:rFonts w:hint="eastAsia" w:ascii="方正书宋_GBK" w:eastAsia="方正书宋_GBK"/>
                <w:szCs w:val="21"/>
                <w:lang w:val="en-US" w:eastAsia="zh-CN"/>
              </w:rPr>
              <w:t xml:space="preserve">0</w:t>
            </w:r>
            <w:r>
              <w:rPr>
                <w:rFonts w:hint="eastAsia" w:ascii="方正书宋_GBK" w:eastAsia="方正书宋_GBK"/>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hint="eastAsia" w:ascii="方正书宋_GBK" w:eastAsia="方正书宋_GBK"/>
                <w:szCs w:val="21"/>
                <w:lang w:val="en-US" w:eastAsia="zh-CN"/>
              </w:rPr>
            </w:pPr>
            <w:r>
              <w:rPr>
                <w:rFonts w:hint="eastAsia" w:ascii="方正书宋_GBK" w:eastAsia="方正书宋_GBK"/>
                <w:szCs w:val="21"/>
                <w:lang w:val="en-US" w:eastAsia="zh-CN"/>
              </w:rPr>
              <w:t xml:space="preserve">0</w:t>
            </w:r>
            <w:r>
              <w:rPr>
                <w:rFonts w:hint="eastAsia" w:ascii="方正书宋_GBK" w:eastAsia="方正书宋_GBK"/>
                <w:szCs w:val="21"/>
                <w:lang w:val="en-US" w:eastAsia="zh-CN"/>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ascii="方正书宋_GBK" w:hAnsi="宋体" w:eastAsia="方正书宋_GBK" w:cs="宋体"/>
                <w:szCs w:val="21"/>
              </w:rPr>
            </w:pPr>
            <w:r>
              <w:rPr>
                <w:rFonts w:hint="eastAsia" w:ascii="方正书宋_GBK" w:hAnsi="宋体" w:eastAsia="方正书宋_GBK" w:cs="宋体"/>
                <w:szCs w:val="21"/>
              </w:rPr>
              <w:t xml:space="preserve">4、其他固定资产</w:t>
            </w:r>
            <w:r>
              <w:rPr>
                <w:rFonts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pBdr/>
              <w:spacing/>
              <w:ind/>
              <w:jc w:val="center"/>
              <w:rPr>
                <w:rFonts w:hint="eastAsia" w:ascii="方正书宋_GBK" w:eastAsia="方正书宋_GBK"/>
                <w:szCs w:val="21"/>
                <w:lang w:val="en-US" w:eastAsia="zh-CN"/>
              </w:rPr>
            </w:pPr>
            <w:r>
              <w:rPr>
                <w:rFonts w:hint="eastAsia" w:ascii="方正书宋_GBK" w:eastAsia="方正书宋_GBK"/>
                <w:szCs w:val="21"/>
                <w:lang w:val="en-US" w:eastAsia="zh-CN"/>
              </w:rPr>
              <w:t xml:space="preserve">0</w:t>
            </w:r>
            <w:r>
              <w:rPr>
                <w:rFonts w:hint="eastAsia" w:ascii="方正书宋_GBK" w:eastAsia="方正书宋_GBK"/>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pBdr/>
              <w:spacing/>
              <w:ind/>
              <w:jc w:val="center"/>
              <w:rPr>
                <w:rFonts w:ascii="方正书宋_GBK" w:eastAsia="方正书宋_GBK"/>
                <w:szCs w:val="21"/>
              </w:rPr>
            </w:pPr>
            <w:r>
              <w:rPr>
                <w:rFonts w:hint="eastAsia" w:ascii="方正书宋_GBK" w:eastAsia="方正书宋_GBK"/>
                <w:szCs w:val="21"/>
              </w:rPr>
              <w:t xml:space="preserve">2962.20</w:t>
            </w:r>
            <w:r>
              <w:rPr>
                <w:rFonts w:ascii="方正书宋_GBK" w:eastAsia="方正书宋_GBK"/>
                <w:szCs w:val="21"/>
              </w:rPr>
            </w:r>
          </w:p>
        </w:tc>
      </w:tr>
    </w:tbl>
    <w:p>
      <w:pPr>
        <w:pBdr/>
        <w:spacing w:line="500" w:lineRule="exact"/>
        <w:ind w:firstLine="630"/>
        <w:jc w:val="center"/>
        <w:outlineLvl w:val="0"/>
        <w:rPr>
          <w:rFonts w:hint="eastAsia" w:ascii="黑体" w:hAnsi="黑体" w:eastAsia="黑体"/>
          <w:b/>
          <w:bCs/>
          <w:sz w:val="32"/>
          <w:szCs w:val="32"/>
        </w:rPr>
      </w:pPr>
      <w:r>
        <w:rPr>
          <w:rFonts w:hint="eastAsia" w:ascii="黑体" w:hAnsi="黑体" w:eastAsia="黑体"/>
          <w:b/>
          <w:bCs/>
          <w:sz w:val="32"/>
          <w:szCs w:val="32"/>
        </w:rPr>
      </w:r>
      <w:r>
        <w:rPr>
          <w:rFonts w:hint="eastAsia" w:ascii="黑体" w:hAnsi="黑体" w:eastAsia="黑体"/>
          <w:b/>
          <w:bCs/>
          <w:sz w:val="32"/>
          <w:szCs w:val="32"/>
        </w:rPr>
      </w:r>
    </w:p>
    <w:p>
      <w:pPr>
        <w:pBdr/>
        <w:spacing w:line="500" w:lineRule="exact"/>
        <w:ind w:firstLine="630"/>
        <w:jc w:val="both"/>
        <w:outlineLvl w:val="0"/>
        <w:rPr>
          <w:rFonts w:ascii="黑体" w:hAnsi="黑体" w:eastAsia="黑体"/>
          <w:b/>
          <w:bCs/>
          <w:sz w:val="32"/>
          <w:szCs w:val="32"/>
        </w:rPr>
      </w:pPr>
      <w:r>
        <w:rPr>
          <w:rFonts w:hint="eastAsia" w:ascii="黑体" w:hAnsi="黑体" w:eastAsia="黑体"/>
          <w:b/>
          <w:bCs/>
          <w:sz w:val="32"/>
          <w:szCs w:val="32"/>
        </w:rPr>
        <w:t xml:space="preserve">第八部分：名词解释</w:t>
      </w:r>
      <w:r>
        <w:rPr>
          <w:rFonts w:ascii="黑体" w:hAnsi="黑体" w:eastAsia="黑体"/>
          <w:b/>
          <w:bCs/>
          <w:sz w:val="32"/>
          <w:szCs w:val="32"/>
        </w:rPr>
      </w:r>
    </w:p>
    <w:p>
      <w:pPr>
        <w:pBdr/>
        <w:spacing w:line="500" w:lineRule="exact"/>
        <w:ind w:firstLine="643"/>
        <w:jc w:val="left"/>
        <w:outlineLvl w:val="0"/>
        <w:rPr>
          <w:rFonts w:ascii="仿宋" w:hAnsi="仿宋" w:eastAsia="仿宋"/>
          <w:sz w:val="32"/>
          <w:szCs w:val="32"/>
        </w:rPr>
      </w:pPr>
      <w:r>
        <w:rPr>
          <w:rFonts w:ascii="仿宋" w:hAnsi="仿宋" w:eastAsia="仿宋"/>
          <w:b/>
          <w:sz w:val="32"/>
          <w:szCs w:val="32"/>
        </w:rPr>
        <w:t xml:space="preserve">1</w:t>
      </w:r>
      <w:r>
        <w:rPr>
          <w:rFonts w:hint="eastAsia" w:ascii="仿宋" w:hAnsi="仿宋" w:eastAsia="仿宋"/>
          <w:b/>
          <w:sz w:val="32"/>
          <w:szCs w:val="32"/>
        </w:rPr>
        <w:t xml:space="preserve">、财政拨款收入：</w:t>
      </w:r>
      <w:r>
        <w:rPr>
          <w:rFonts w:hint="eastAsia" w:ascii="仿宋" w:hAnsi="仿宋" w:eastAsia="仿宋"/>
          <w:sz w:val="32"/>
          <w:szCs w:val="32"/>
        </w:rPr>
        <w:t xml:space="preserve">指区级财政当年拨付的资金。</w:t>
      </w:r>
      <w:r>
        <w:rPr>
          <w:rFonts w:ascii="仿宋" w:hAnsi="仿宋" w:eastAsia="仿宋"/>
          <w:sz w:val="32"/>
          <w:szCs w:val="32"/>
        </w:rPr>
      </w:r>
    </w:p>
    <w:p>
      <w:pPr>
        <w:pBdr/>
        <w:spacing w:line="500" w:lineRule="exact"/>
        <w:ind w:firstLine="643"/>
        <w:jc w:val="left"/>
        <w:outlineLvl w:val="0"/>
        <w:rPr>
          <w:rFonts w:ascii="仿宋" w:hAnsi="仿宋" w:eastAsia="仿宋"/>
          <w:sz w:val="32"/>
          <w:szCs w:val="32"/>
        </w:rPr>
      </w:pPr>
      <w:r>
        <w:rPr>
          <w:rFonts w:ascii="仿宋" w:hAnsi="仿宋" w:eastAsia="仿宋"/>
          <w:b/>
          <w:sz w:val="32"/>
          <w:szCs w:val="32"/>
        </w:rPr>
        <w:t xml:space="preserve">2</w:t>
      </w:r>
      <w:r>
        <w:rPr>
          <w:rFonts w:hint="eastAsia" w:ascii="仿宋" w:hAnsi="仿宋" w:eastAsia="仿宋"/>
          <w:b/>
          <w:sz w:val="32"/>
          <w:szCs w:val="32"/>
        </w:rPr>
        <w:t xml:space="preserve">、其他收入：</w:t>
      </w:r>
      <w:r>
        <w:rPr>
          <w:rFonts w:hint="eastAsia" w:ascii="仿宋" w:hAnsi="仿宋" w:eastAsia="仿宋"/>
          <w:sz w:val="32"/>
          <w:szCs w:val="32"/>
        </w:rPr>
        <w:t xml:space="preserve">指除上述“财政拨款收入”、“事业收入”等以外的收入。</w:t>
      </w:r>
      <w:r>
        <w:rPr>
          <w:rFonts w:ascii="仿宋" w:hAnsi="仿宋" w:eastAsia="仿宋"/>
          <w:sz w:val="32"/>
          <w:szCs w:val="32"/>
        </w:rPr>
      </w:r>
    </w:p>
    <w:p>
      <w:pPr>
        <w:pBdr/>
        <w:spacing w:line="500" w:lineRule="exact"/>
        <w:ind w:firstLine="643"/>
        <w:jc w:val="left"/>
        <w:outlineLvl w:val="0"/>
        <w:rPr>
          <w:rFonts w:ascii="仿宋" w:hAnsi="仿宋" w:eastAsia="仿宋"/>
          <w:sz w:val="32"/>
          <w:szCs w:val="32"/>
        </w:rPr>
      </w:pPr>
      <w:r>
        <w:rPr>
          <w:rFonts w:ascii="仿宋" w:hAnsi="仿宋" w:eastAsia="仿宋"/>
          <w:b/>
          <w:sz w:val="32"/>
          <w:szCs w:val="32"/>
        </w:rPr>
        <w:t xml:space="preserve">3</w:t>
      </w:r>
      <w:r>
        <w:rPr>
          <w:rFonts w:hint="eastAsia" w:ascii="仿宋" w:hAnsi="仿宋" w:eastAsia="仿宋"/>
          <w:b/>
          <w:sz w:val="32"/>
          <w:szCs w:val="32"/>
        </w:rPr>
        <w:t xml:space="preserve">、基本支出：</w:t>
      </w:r>
      <w:r>
        <w:rPr>
          <w:rFonts w:hint="eastAsia" w:ascii="仿宋" w:hAnsi="仿宋" w:eastAsia="仿宋"/>
          <w:sz w:val="32"/>
          <w:szCs w:val="32"/>
        </w:rPr>
        <w:t xml:space="preserve">指为保障机构正常运转、完成日常工作任务而发生的人员支出和公用支出。</w:t>
      </w:r>
      <w:r>
        <w:rPr>
          <w:rFonts w:ascii="仿宋" w:hAnsi="仿宋" w:eastAsia="仿宋"/>
          <w:sz w:val="32"/>
          <w:szCs w:val="32"/>
        </w:rPr>
      </w:r>
    </w:p>
    <w:p>
      <w:pPr>
        <w:pBdr/>
        <w:spacing w:line="500" w:lineRule="exact"/>
        <w:ind w:firstLine="643"/>
        <w:jc w:val="left"/>
        <w:outlineLvl w:val="0"/>
        <w:rPr>
          <w:rFonts w:ascii="仿宋" w:hAnsi="仿宋" w:eastAsia="仿宋"/>
          <w:sz w:val="32"/>
          <w:szCs w:val="32"/>
        </w:rPr>
      </w:pPr>
      <w:r>
        <w:rPr>
          <w:rFonts w:ascii="仿宋" w:hAnsi="仿宋" w:eastAsia="仿宋"/>
          <w:b/>
          <w:sz w:val="32"/>
          <w:szCs w:val="32"/>
        </w:rPr>
        <w:t xml:space="preserve">4</w:t>
      </w:r>
      <w:r>
        <w:rPr>
          <w:rFonts w:hint="eastAsia" w:ascii="仿宋" w:hAnsi="仿宋" w:eastAsia="仿宋"/>
          <w:b/>
          <w:sz w:val="32"/>
          <w:szCs w:val="32"/>
        </w:rPr>
        <w:t xml:space="preserve">、项目支出：</w:t>
      </w:r>
      <w:r>
        <w:rPr>
          <w:rFonts w:hint="eastAsia" w:ascii="仿宋" w:hAnsi="仿宋" w:eastAsia="仿宋"/>
          <w:sz w:val="32"/>
          <w:szCs w:val="32"/>
        </w:rPr>
        <w:t xml:space="preserve">指在基本支出之外为完成特定行政任务和事业发展目标所发生的支出。</w:t>
      </w:r>
      <w:r>
        <w:rPr>
          <w:rFonts w:ascii="仿宋" w:hAnsi="仿宋" w:eastAsia="仿宋"/>
          <w:sz w:val="32"/>
          <w:szCs w:val="32"/>
        </w:rPr>
      </w:r>
    </w:p>
    <w:p>
      <w:pPr>
        <w:pBdr/>
        <w:spacing w:line="500" w:lineRule="exact"/>
        <w:ind w:firstLine="643"/>
        <w:jc w:val="left"/>
        <w:outlineLvl w:val="0"/>
        <w:rPr>
          <w:rFonts w:ascii="仿宋" w:hAnsi="仿宋" w:eastAsia="仿宋"/>
          <w:sz w:val="32"/>
          <w:szCs w:val="32"/>
        </w:rPr>
      </w:pPr>
      <w:r>
        <w:rPr>
          <w:rFonts w:ascii="仿宋" w:hAnsi="仿宋" w:eastAsia="仿宋"/>
          <w:b/>
          <w:sz w:val="32"/>
          <w:szCs w:val="32"/>
        </w:rPr>
        <w:t xml:space="preserve">5</w:t>
      </w:r>
      <w:r>
        <w:rPr>
          <w:rFonts w:hint="eastAsia" w:ascii="仿宋" w:hAnsi="仿宋" w:eastAsia="仿宋"/>
          <w:b/>
          <w:sz w:val="32"/>
          <w:szCs w:val="32"/>
        </w:rPr>
        <w:t xml:space="preserve">、“三公”经费：</w:t>
      </w:r>
      <w:r>
        <w:rPr>
          <w:rFonts w:hint="eastAsia" w:ascii="仿宋" w:hAnsi="仿宋" w:eastAsia="仿宋"/>
          <w:sz w:val="32"/>
          <w:szCs w:val="32"/>
        </w:rPr>
        <w:t xml:space="preserve">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ascii="仿宋" w:hAnsi="仿宋" w:eastAsia="仿宋"/>
          <w:sz w:val="32"/>
          <w:szCs w:val="32"/>
        </w:rPr>
      </w:r>
    </w:p>
    <w:p>
      <w:pPr>
        <w:pBdr/>
        <w:spacing w:line="500" w:lineRule="exact"/>
        <w:ind w:firstLine="643"/>
        <w:jc w:val="left"/>
        <w:outlineLvl w:val="0"/>
        <w:rPr>
          <w:rFonts w:hint="eastAsia" w:ascii="仿宋" w:hAnsi="仿宋" w:eastAsia="仿宋"/>
          <w:b w:val="0"/>
          <w:bCs/>
          <w:sz w:val="32"/>
          <w:szCs w:val="32"/>
        </w:rPr>
      </w:pPr>
      <w:r>
        <w:rPr>
          <w:rFonts w:hint="eastAsia" w:ascii="仿宋" w:hAnsi="仿宋" w:eastAsia="仿宋"/>
          <w:b/>
          <w:sz w:val="32"/>
          <w:szCs w:val="32"/>
        </w:rPr>
        <w:t xml:space="preserve">6、机关运行费：</w:t>
      </w:r>
      <w:r>
        <w:rPr>
          <w:rFonts w:hint="eastAsia" w:ascii="仿宋" w:hAnsi="仿宋" w:eastAsia="仿宋"/>
          <w:b w:val="0"/>
          <w:bCs/>
          <w:sz w:val="32"/>
          <w:szCs w:val="32"/>
        </w:rPr>
        <w:t xml:space="preserve">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b w:val="0"/>
          <w:bCs/>
          <w:sz w:val="32"/>
          <w:szCs w:val="32"/>
        </w:rPr>
      </w:r>
    </w:p>
    <w:p>
      <w:pPr>
        <w:pBdr/>
        <w:spacing w:line="500" w:lineRule="exact"/>
        <w:ind w:firstLine="643"/>
        <w:jc w:val="left"/>
        <w:outlineLvl w:val="0"/>
        <w:rPr>
          <w:rFonts w:hint="eastAsia" w:ascii="仿宋" w:hAnsi="仿宋" w:eastAsia="仿宋"/>
          <w:b/>
          <w:sz w:val="32"/>
          <w:szCs w:val="32"/>
        </w:rPr>
      </w:pPr>
      <w:r>
        <w:rPr>
          <w:rFonts w:hint="eastAsia" w:ascii="仿宋" w:hAnsi="仿宋" w:eastAsia="仿宋"/>
          <w:b/>
          <w:sz w:val="32"/>
          <w:szCs w:val="32"/>
        </w:rPr>
        <w:t xml:space="preserve">7、公务费：</w:t>
      </w:r>
      <w:r>
        <w:rPr>
          <w:rFonts w:hint="eastAsia" w:ascii="仿宋" w:hAnsi="仿宋" w:eastAsia="仿宋"/>
          <w:b w:val="0"/>
          <w:bCs/>
          <w:sz w:val="32"/>
          <w:szCs w:val="32"/>
        </w:rPr>
        <w:t xml:space="preserve">包括办公费、水电费、邮电费、取暖费、交通费、一般会议费和物业管理费之和。</w:t>
      </w:r>
      <w:r>
        <w:rPr>
          <w:rFonts w:hint="eastAsia" w:ascii="仿宋" w:hAnsi="仿宋" w:eastAsia="仿宋"/>
          <w:b/>
          <w:sz w:val="32"/>
          <w:szCs w:val="32"/>
        </w:rPr>
      </w:r>
    </w:p>
    <w:p>
      <w:pPr>
        <w:pBdr/>
        <w:spacing w:line="500" w:lineRule="exact"/>
        <w:ind w:firstLine="643"/>
        <w:jc w:val="left"/>
        <w:outlineLvl w:val="0"/>
        <w:rPr>
          <w:rFonts w:hint="eastAsia" w:ascii="仿宋" w:hAnsi="仿宋" w:eastAsia="仿宋"/>
          <w:b/>
          <w:sz w:val="32"/>
          <w:szCs w:val="32"/>
        </w:rPr>
      </w:pPr>
      <w:r>
        <w:rPr>
          <w:rFonts w:hint="eastAsia" w:ascii="仿宋" w:hAnsi="仿宋" w:eastAsia="仿宋"/>
          <w:b/>
          <w:sz w:val="32"/>
          <w:szCs w:val="32"/>
        </w:rPr>
      </w:r>
      <w:r>
        <w:rPr>
          <w:rFonts w:hint="eastAsia" w:ascii="仿宋" w:hAnsi="仿宋" w:eastAsia="仿宋"/>
          <w:b/>
          <w:sz w:val="32"/>
          <w:szCs w:val="32"/>
        </w:rPr>
      </w:r>
    </w:p>
    <w:p>
      <w:pPr>
        <w:pBdr/>
        <w:spacing w:line="500" w:lineRule="exact"/>
        <w:ind w:firstLine="630"/>
        <w:jc w:val="both"/>
        <w:outlineLvl w:val="0"/>
        <w:rPr>
          <w:rFonts w:ascii="黑体" w:hAnsi="黑体" w:eastAsia="黑体"/>
          <w:b/>
          <w:bCs/>
          <w:sz w:val="32"/>
          <w:szCs w:val="32"/>
        </w:rPr>
      </w:pPr>
      <w:r>
        <w:rPr>
          <w:rFonts w:hint="eastAsia" w:ascii="黑体" w:hAnsi="黑体" w:eastAsia="黑体"/>
          <w:b/>
          <w:bCs/>
          <w:sz w:val="32"/>
          <w:szCs w:val="32"/>
        </w:rPr>
        <w:t xml:space="preserve">第九部分：其他需说明的事项</w:t>
      </w:r>
      <w:r>
        <w:rPr>
          <w:rFonts w:ascii="黑体" w:hAnsi="黑体" w:eastAsia="黑体"/>
          <w:b/>
          <w:bCs/>
          <w:sz w:val="32"/>
          <w:szCs w:val="32"/>
        </w:rPr>
      </w:r>
    </w:p>
    <w:p>
      <w:pPr>
        <w:pBdr/>
        <w:spacing/>
        <w:ind w:firstLine="8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我部门无其他需要说明的事项。</w:t>
      </w:r>
      <w:r>
        <w:rPr>
          <w:rFonts w:hint="eastAsia" w:ascii="仿宋" w:hAnsi="仿宋" w:eastAsia="仿宋"/>
          <w:sz w:val="32"/>
          <w:szCs w:val="32"/>
          <w:lang w:val="en-US" w:eastAsia="zh-CN"/>
        </w:rPr>
      </w:r>
    </w:p>
    <w:sectPr>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_GBK">
    <w:panose1 w:val="020B0604020202020204"/>
  </w:font>
  <w:font w:name="方正书宋_GBK">
    <w:panose1 w:val="020B0604020202020204"/>
  </w:font>
  <w:font w:name="方正仿宋_GBK">
    <w:panose1 w:val="020B0604020202020204"/>
  </w:font>
  <w:font w:name="方正小标宋_GBK">
    <w:panose1 w:val="020B0604020202020204"/>
  </w:font>
  <w:font w:name="仿宋_GB2312">
    <w:panose1 w:val="02010609060101010101"/>
  </w:font>
  <w:font w:name="黑体">
    <w:panose1 w:val="02010609060101010101"/>
  </w:font>
  <w:font w:name="Symbol">
    <w:panose1 w:val="05050102010706020507"/>
  </w:font>
  <w:font w:name="Wingdings">
    <w:panose1 w:val="05000000000000000000"/>
  </w:font>
  <w:font w:name="楷体">
    <w:panose1 w:val="02010609060101010101"/>
  </w:font>
  <w:font w:name="仿宋">
    <w:panose1 w:val="02010609060101010101"/>
  </w:font>
  <w:font w:name="Arial">
    <w:panose1 w:val="020B0604020202020204"/>
  </w:font>
  <w:font w:name="宋体">
    <w:panose1 w:val="02010600030101010101"/>
  </w:font>
  <w:font w:name="Courier New">
    <w:panose1 w:val="02070309020205020404"/>
  </w:font>
  <w:font w:name="Times New Roman">
    <w:panose1 w:val="02020603050405020304"/>
  </w:font>
  <w:font w:name="等线">
    <w:panose1 w:val="0201060003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cs="Times New Roman"/>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decimal"/>
      <w:pPr>
        <w:pBdr/>
        <w:spacing/>
        <w:ind/>
      </w:pPr>
      <w:rPr>
        <w:rFonts w:cs="Times New Roman"/>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chineseCounting"/>
      <w:pPr>
        <w:pBdr/>
        <w:spacing/>
        <w:ind/>
      </w:pPr>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4"/>
    <w:next w:val="62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25"/>
    <w:link w:val="13"/>
    <w:uiPriority w:val="9"/>
    <w:pPr>
      <w:pBdr/>
      <w:spacing/>
      <w:ind/>
    </w:pPr>
    <w:rPr>
      <w:rFonts w:ascii="等线" w:hAnsi="等线" w:eastAsia="等线" w:cs="等线"/>
      <w:sz w:val="40"/>
      <w:szCs w:val="40"/>
    </w:rPr>
  </w:style>
  <w:style w:type="paragraph" w:styleId="15">
    <w:name w:val="Heading 2"/>
    <w:basedOn w:val="624"/>
    <w:next w:val="62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5"/>
    <w:link w:val="15"/>
    <w:uiPriority w:val="9"/>
    <w:pPr>
      <w:pBdr/>
      <w:spacing/>
      <w:ind/>
    </w:pPr>
    <w:rPr>
      <w:rFonts w:ascii="等线" w:hAnsi="等线" w:eastAsia="等线" w:cs="等线"/>
      <w:sz w:val="34"/>
    </w:rPr>
  </w:style>
  <w:style w:type="paragraph" w:styleId="17">
    <w:name w:val="Heading 3"/>
    <w:basedOn w:val="624"/>
    <w:next w:val="62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5"/>
    <w:link w:val="17"/>
    <w:uiPriority w:val="9"/>
    <w:pPr>
      <w:pBdr/>
      <w:spacing/>
      <w:ind/>
    </w:pPr>
    <w:rPr>
      <w:rFonts w:ascii="等线" w:hAnsi="等线" w:eastAsia="等线" w:cs="等线"/>
      <w:sz w:val="30"/>
      <w:szCs w:val="30"/>
    </w:rPr>
  </w:style>
  <w:style w:type="paragraph" w:styleId="19">
    <w:name w:val="Heading 4"/>
    <w:basedOn w:val="624"/>
    <w:next w:val="62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5"/>
    <w:link w:val="19"/>
    <w:uiPriority w:val="9"/>
    <w:pPr>
      <w:pBdr/>
      <w:spacing/>
      <w:ind/>
    </w:pPr>
    <w:rPr>
      <w:rFonts w:ascii="等线" w:hAnsi="等线" w:eastAsia="等线" w:cs="等线"/>
      <w:b/>
      <w:bCs/>
      <w:sz w:val="26"/>
      <w:szCs w:val="26"/>
    </w:rPr>
  </w:style>
  <w:style w:type="paragraph" w:styleId="21">
    <w:name w:val="Heading 5"/>
    <w:basedOn w:val="624"/>
    <w:next w:val="62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5"/>
    <w:link w:val="21"/>
    <w:uiPriority w:val="9"/>
    <w:pPr>
      <w:pBdr/>
      <w:spacing/>
      <w:ind/>
    </w:pPr>
    <w:rPr>
      <w:rFonts w:ascii="等线" w:hAnsi="等线" w:eastAsia="等线" w:cs="等线"/>
      <w:b/>
      <w:bCs/>
      <w:sz w:val="24"/>
      <w:szCs w:val="24"/>
    </w:rPr>
  </w:style>
  <w:style w:type="paragraph" w:styleId="23">
    <w:name w:val="Heading 6"/>
    <w:basedOn w:val="624"/>
    <w:next w:val="62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5"/>
    <w:link w:val="23"/>
    <w:uiPriority w:val="9"/>
    <w:pPr>
      <w:pBdr/>
      <w:spacing/>
      <w:ind/>
    </w:pPr>
    <w:rPr>
      <w:rFonts w:ascii="等线" w:hAnsi="等线" w:eastAsia="等线" w:cs="等线"/>
      <w:b/>
      <w:bCs/>
      <w:sz w:val="22"/>
      <w:szCs w:val="22"/>
    </w:rPr>
  </w:style>
  <w:style w:type="paragraph" w:styleId="25">
    <w:name w:val="Heading 7"/>
    <w:basedOn w:val="624"/>
    <w:next w:val="62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5"/>
    <w:link w:val="25"/>
    <w:uiPriority w:val="9"/>
    <w:pPr>
      <w:pBdr/>
      <w:spacing/>
      <w:ind/>
    </w:pPr>
    <w:rPr>
      <w:rFonts w:ascii="等线" w:hAnsi="等线" w:eastAsia="等线" w:cs="等线"/>
      <w:b/>
      <w:bCs/>
      <w:i/>
      <w:iCs/>
      <w:sz w:val="22"/>
      <w:szCs w:val="22"/>
    </w:rPr>
  </w:style>
  <w:style w:type="paragraph" w:styleId="27">
    <w:name w:val="Heading 8"/>
    <w:basedOn w:val="624"/>
    <w:next w:val="62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5"/>
    <w:link w:val="27"/>
    <w:uiPriority w:val="9"/>
    <w:pPr>
      <w:pBdr/>
      <w:spacing/>
      <w:ind/>
    </w:pPr>
    <w:rPr>
      <w:rFonts w:ascii="等线" w:hAnsi="等线" w:eastAsia="等线" w:cs="等线"/>
      <w:i/>
      <w:iCs/>
      <w:sz w:val="22"/>
      <w:szCs w:val="22"/>
    </w:rPr>
  </w:style>
  <w:style w:type="paragraph" w:styleId="29">
    <w:name w:val="Heading 9"/>
    <w:basedOn w:val="624"/>
    <w:next w:val="62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5"/>
    <w:link w:val="29"/>
    <w:uiPriority w:val="9"/>
    <w:pPr>
      <w:pBdr/>
      <w:spacing/>
      <w:ind/>
    </w:pPr>
    <w:rPr>
      <w:rFonts w:ascii="等线" w:hAnsi="等线" w:eastAsia="等线" w:cs="等线"/>
      <w:i/>
      <w:iCs/>
      <w:sz w:val="21"/>
      <w:szCs w:val="21"/>
    </w:rPr>
  </w:style>
  <w:style w:type="paragraph" w:styleId="31">
    <w:name w:val="List Paragraph"/>
    <w:basedOn w:val="62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4"/>
    <w:next w:val="624"/>
    <w:link w:val="35"/>
    <w:uiPriority w:val="10"/>
    <w:qFormat/>
    <w:pPr>
      <w:pBdr/>
      <w:spacing w:after="200" w:before="300"/>
      <w:ind/>
      <w:contextualSpacing w:val="true"/>
    </w:pPr>
    <w:rPr>
      <w:sz w:val="48"/>
      <w:szCs w:val="48"/>
    </w:rPr>
  </w:style>
  <w:style w:type="character" w:styleId="35">
    <w:name w:val="Title Char"/>
    <w:basedOn w:val="625"/>
    <w:link w:val="34"/>
    <w:uiPriority w:val="10"/>
    <w:pPr>
      <w:pBdr/>
      <w:spacing/>
      <w:ind/>
    </w:pPr>
    <w:rPr>
      <w:sz w:val="48"/>
      <w:szCs w:val="48"/>
    </w:rPr>
  </w:style>
  <w:style w:type="paragraph" w:styleId="36">
    <w:name w:val="Subtitle"/>
    <w:basedOn w:val="624"/>
    <w:next w:val="624"/>
    <w:link w:val="37"/>
    <w:uiPriority w:val="11"/>
    <w:qFormat/>
    <w:pPr>
      <w:pBdr/>
      <w:spacing w:after="200" w:before="200"/>
      <w:ind/>
    </w:pPr>
    <w:rPr>
      <w:sz w:val="24"/>
      <w:szCs w:val="24"/>
    </w:rPr>
  </w:style>
  <w:style w:type="character" w:styleId="37">
    <w:name w:val="Subtitle Char"/>
    <w:basedOn w:val="625"/>
    <w:link w:val="36"/>
    <w:uiPriority w:val="11"/>
    <w:pPr>
      <w:pBdr/>
      <w:spacing/>
      <w:ind/>
    </w:pPr>
    <w:rPr>
      <w:sz w:val="24"/>
      <w:szCs w:val="24"/>
    </w:rPr>
  </w:style>
  <w:style w:type="paragraph" w:styleId="38">
    <w:name w:val="Quote"/>
    <w:basedOn w:val="624"/>
    <w:next w:val="62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4"/>
    <w:next w:val="62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25"/>
    <w:link w:val="628"/>
    <w:uiPriority w:val="99"/>
    <w:pPr>
      <w:pBdr/>
      <w:spacing/>
      <w:ind/>
    </w:pPr>
  </w:style>
  <w:style w:type="character" w:styleId="45">
    <w:name w:val="Footer Char"/>
    <w:basedOn w:val="625"/>
    <w:link w:val="627"/>
    <w:uiPriority w:val="99"/>
    <w:pPr>
      <w:pBdr/>
      <w:spacing/>
      <w:ind/>
    </w:pPr>
  </w:style>
  <w:style w:type="paragraph" w:styleId="46">
    <w:name w:val="Caption"/>
    <w:basedOn w:val="624"/>
    <w:next w:val="624"/>
    <w:uiPriority w:val="35"/>
    <w:semiHidden/>
    <w:unhideWhenUsed/>
    <w:qFormat/>
    <w:pPr>
      <w:pBdr/>
      <w:spacing w:line="276" w:lineRule="auto"/>
      <w:ind/>
    </w:pPr>
    <w:rPr>
      <w:b/>
      <w:bCs/>
      <w:color w:val="4f81bd" w:themeColor="accent1"/>
      <w:sz w:val="18"/>
      <w:szCs w:val="18"/>
    </w:rPr>
  </w:style>
  <w:style w:type="character" w:styleId="47">
    <w:name w:val="Caption Char"/>
    <w:basedOn w:val="46"/>
    <w:link w:val="627"/>
    <w:uiPriority w:val="99"/>
    <w:pPr>
      <w:pBdr/>
      <w:spacing/>
      <w:ind/>
    </w:pPr>
  </w:style>
  <w:style w:type="table" w:styleId="48">
    <w:name w:val="Table Grid"/>
    <w:basedOn w:val="62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2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2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2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2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2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62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5"/>
    <w:uiPriority w:val="99"/>
    <w:unhideWhenUsed/>
    <w:pPr>
      <w:pBdr/>
      <w:spacing/>
      <w:ind/>
    </w:pPr>
    <w:rPr>
      <w:vertAlign w:val="superscript"/>
    </w:rPr>
  </w:style>
  <w:style w:type="paragraph" w:styleId="178">
    <w:name w:val="endnote text"/>
    <w:basedOn w:val="62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5"/>
    <w:uiPriority w:val="99"/>
    <w:semiHidden/>
    <w:unhideWhenUsed/>
    <w:pPr>
      <w:pBdr/>
      <w:spacing/>
      <w:ind/>
    </w:pPr>
    <w:rPr>
      <w:vertAlign w:val="superscript"/>
    </w:rPr>
  </w:style>
  <w:style w:type="paragraph" w:styleId="182">
    <w:name w:val="toc 2"/>
    <w:basedOn w:val="624"/>
    <w:next w:val="624"/>
    <w:uiPriority w:val="39"/>
    <w:unhideWhenUsed/>
    <w:pPr>
      <w:pBdr/>
      <w:spacing w:after="57"/>
      <w:ind w:right="0" w:firstLine="0" w:left="283"/>
    </w:pPr>
  </w:style>
  <w:style w:type="paragraph" w:styleId="183">
    <w:name w:val="toc 3"/>
    <w:basedOn w:val="624"/>
    <w:next w:val="624"/>
    <w:uiPriority w:val="39"/>
    <w:unhideWhenUsed/>
    <w:pPr>
      <w:pBdr/>
      <w:spacing w:after="57"/>
      <w:ind w:right="0" w:firstLine="0" w:left="567"/>
    </w:pPr>
  </w:style>
  <w:style w:type="paragraph" w:styleId="184">
    <w:name w:val="toc 4"/>
    <w:basedOn w:val="624"/>
    <w:next w:val="624"/>
    <w:uiPriority w:val="39"/>
    <w:unhideWhenUsed/>
    <w:pPr>
      <w:pBdr/>
      <w:spacing w:after="57"/>
      <w:ind w:right="0" w:firstLine="0" w:left="850"/>
    </w:pPr>
  </w:style>
  <w:style w:type="paragraph" w:styleId="185">
    <w:name w:val="toc 5"/>
    <w:basedOn w:val="624"/>
    <w:next w:val="624"/>
    <w:uiPriority w:val="39"/>
    <w:unhideWhenUsed/>
    <w:pPr>
      <w:pBdr/>
      <w:spacing w:after="57"/>
      <w:ind w:right="0" w:firstLine="0" w:left="1134"/>
    </w:pPr>
  </w:style>
  <w:style w:type="paragraph" w:styleId="186">
    <w:name w:val="toc 6"/>
    <w:basedOn w:val="624"/>
    <w:next w:val="624"/>
    <w:uiPriority w:val="39"/>
    <w:unhideWhenUsed/>
    <w:pPr>
      <w:pBdr/>
      <w:spacing w:after="57"/>
      <w:ind w:right="0" w:firstLine="0" w:left="1417"/>
    </w:pPr>
  </w:style>
  <w:style w:type="paragraph" w:styleId="187">
    <w:name w:val="toc 7"/>
    <w:basedOn w:val="624"/>
    <w:next w:val="624"/>
    <w:uiPriority w:val="39"/>
    <w:unhideWhenUsed/>
    <w:pPr>
      <w:pBdr/>
      <w:spacing w:after="57"/>
      <w:ind w:right="0" w:firstLine="0" w:left="1701"/>
    </w:pPr>
  </w:style>
  <w:style w:type="paragraph" w:styleId="188">
    <w:name w:val="toc 8"/>
    <w:basedOn w:val="624"/>
    <w:next w:val="624"/>
    <w:uiPriority w:val="39"/>
    <w:unhideWhenUsed/>
    <w:pPr>
      <w:pBdr/>
      <w:spacing w:after="57"/>
      <w:ind w:right="0" w:firstLine="0" w:left="1984"/>
    </w:pPr>
  </w:style>
  <w:style w:type="paragraph" w:styleId="189">
    <w:name w:val="toc 9"/>
    <w:basedOn w:val="624"/>
    <w:next w:val="62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4"/>
    <w:next w:val="624"/>
    <w:uiPriority w:val="99"/>
    <w:unhideWhenUsed/>
    <w:pPr>
      <w:pBdr/>
      <w:spacing w:after="0" w:afterAutospacing="0"/>
      <w:ind/>
    </w:pPr>
  </w:style>
  <w:style w:type="paragraph" w:styleId="624" w:default="1">
    <w:name w:val="Normal"/>
    <w:uiPriority w:val="0"/>
    <w:qFormat/>
    <w:pPr>
      <w:widowControl w:val="false"/>
      <w:pBdr/>
      <w:spacing/>
      <w:ind/>
      <w:jc w:val="both"/>
    </w:pPr>
    <w:rPr>
      <w:rFonts w:ascii="Calibri" w:hAnsi="Calibri" w:eastAsia="宋体" w:cs="Times New Roman"/>
      <w:sz w:val="21"/>
      <w:szCs w:val="24"/>
      <w:lang w:val="en-US" w:eastAsia="zh-CN" w:bidi="ar-SA"/>
    </w:rPr>
  </w:style>
  <w:style w:type="character" w:styleId="625" w:default="1">
    <w:name w:val="Default Paragraph Font"/>
    <w:uiPriority w:val="1"/>
    <w:unhideWhenUsed/>
    <w:qFormat/>
    <w:pPr>
      <w:pBdr/>
      <w:spacing/>
      <w:ind/>
    </w:pPr>
  </w:style>
  <w:style w:type="table" w:styleId="626" w:default="1">
    <w:name w:val="Normal Table"/>
    <w:uiPriority w:val="99"/>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7">
    <w:name w:val="Footer"/>
    <w:basedOn w:val="624"/>
    <w:link w:val="633"/>
    <w:uiPriority w:val="0"/>
    <w:qFormat/>
    <w:pPr>
      <w:pBdr/>
      <w:tabs>
        <w:tab w:val="center" w:leader="none" w:pos="4153"/>
        <w:tab w:val="right" w:leader="none" w:pos="8306"/>
      </w:tabs>
      <w:spacing/>
      <w:ind/>
      <w:jc w:val="left"/>
    </w:pPr>
    <w:rPr>
      <w:sz w:val="18"/>
      <w:szCs w:val="18"/>
    </w:rPr>
  </w:style>
  <w:style w:type="paragraph" w:styleId="628">
    <w:name w:val="Header"/>
    <w:basedOn w:val="624"/>
    <w:link w:val="634"/>
    <w:uiPriority w:val="0"/>
    <w:qFormat/>
    <w:pPr>
      <w:pBdr>
        <w:bottom w:val="single" w:color="000000" w:sz="6" w:space="1"/>
      </w:pBdr>
      <w:tabs>
        <w:tab w:val="center" w:leader="none" w:pos="4153"/>
        <w:tab w:val="right" w:leader="none" w:pos="8306"/>
      </w:tabs>
      <w:spacing/>
      <w:ind/>
      <w:jc w:val="center"/>
    </w:pPr>
    <w:rPr>
      <w:sz w:val="18"/>
      <w:szCs w:val="18"/>
    </w:rPr>
  </w:style>
  <w:style w:type="paragraph" w:styleId="629">
    <w:name w:val="toc 1"/>
    <w:basedOn w:val="624"/>
    <w:next w:val="624"/>
    <w:uiPriority w:val="0"/>
    <w:qFormat/>
    <w:pPr>
      <w:pBdr/>
      <w:spacing/>
      <w:ind/>
    </w:pPr>
    <w:rPr>
      <w:rFonts w:ascii="Times New Roman" w:hAnsi="Times New Roman"/>
    </w:rPr>
  </w:style>
  <w:style w:type="paragraph" w:styleId="630">
    <w:name w:val="Normal (Web)"/>
    <w:basedOn w:val="624"/>
    <w:uiPriority w:val="99"/>
    <w:qFormat/>
    <w:pPr>
      <w:widowControl w:val="true"/>
      <w:pBdr/>
      <w:spacing w:after="100" w:afterAutospacing="1" w:before="100" w:beforeAutospacing="1"/>
      <w:ind/>
      <w:jc w:val="left"/>
    </w:pPr>
    <w:rPr>
      <w:rFonts w:ascii="宋体" w:hAnsi="宋体" w:cs="宋体"/>
      <w:sz w:val="24"/>
    </w:rPr>
  </w:style>
  <w:style w:type="character" w:styleId="631">
    <w:name w:val="page number"/>
    <w:basedOn w:val="625"/>
    <w:uiPriority w:val="0"/>
    <w:unhideWhenUsed/>
    <w:qFormat/>
    <w:pPr>
      <w:pBdr/>
      <w:spacing/>
      <w:ind/>
    </w:pPr>
  </w:style>
  <w:style w:type="character" w:styleId="632">
    <w:name w:val="Hyperlink"/>
    <w:uiPriority w:val="0"/>
    <w:qFormat/>
    <w:pPr>
      <w:pBdr/>
      <w:spacing/>
      <w:ind/>
    </w:pPr>
    <w:rPr>
      <w:color w:val="0000ff"/>
      <w:u w:val="single"/>
    </w:rPr>
  </w:style>
  <w:style w:type="character" w:styleId="633" w:customStyle="1">
    <w:name w:val="页脚 Char"/>
    <w:link w:val="627"/>
    <w:uiPriority w:val="99"/>
    <w:qFormat/>
    <w:pPr>
      <w:pBdr/>
      <w:spacing/>
      <w:ind/>
    </w:pPr>
    <w:rPr>
      <w:rFonts w:cs="Times New Roman"/>
      <w:sz w:val="18"/>
      <w:szCs w:val="18"/>
    </w:rPr>
  </w:style>
  <w:style w:type="character" w:styleId="634" w:customStyle="1">
    <w:name w:val="页眉 Char"/>
    <w:link w:val="628"/>
    <w:uiPriority w:val="99"/>
    <w:qFormat/>
    <w:pPr>
      <w:pBdr/>
      <w:spacing/>
      <w:ind/>
    </w:pPr>
    <w:rPr>
      <w:rFonts w:cs="Times New Roman"/>
      <w:sz w:val="18"/>
      <w:szCs w:val="18"/>
    </w:rPr>
  </w:style>
  <w:style w:type="character" w:styleId="635" w:customStyle="1">
    <w:name w:val="apple-converted-space"/>
    <w:uiPriority w:val="99"/>
    <w:qFormat/>
    <w:pPr>
      <w:pBdr/>
      <w:spacing/>
      <w:ind/>
    </w:pPr>
    <w:rPr>
      <w:rFonts w:cs="Times New Roman"/>
    </w:rPr>
  </w:style>
  <w:style w:type="paragraph" w:styleId="636" w:customStyle="1">
    <w:name w:val="List Paragraph1"/>
    <w:basedOn w:val="624"/>
    <w:uiPriority w:val="99"/>
    <w:qFormat/>
    <w:pPr>
      <w:pBdr/>
      <w:spacing/>
      <w:ind w:firstLine="420"/>
    </w:pPr>
  </w:style>
  <w:style w:type="character" w:styleId="637" w:customStyle="1">
    <w:name w:val="fontstyle11"/>
    <w:uiPriority w:val="99"/>
    <w:qFormat/>
    <w:pPr>
      <w:pBdr/>
      <w:spacing/>
      <w:ind/>
    </w:pPr>
    <w:rPr>
      <w:rFonts w:ascii="仿宋" w:hAnsi="仿宋" w:eastAsia="仿宋" w:cs="仿宋"/>
      <w:color w:val="000000"/>
      <w:sz w:val="32"/>
      <w:szCs w:val="32"/>
    </w:rPr>
  </w:style>
  <w:style w:type="character" w:styleId="638" w:customStyle="1">
    <w:name w:val="fontstyle41"/>
    <w:uiPriority w:val="99"/>
    <w:qFormat/>
    <w:pPr>
      <w:pBdr/>
      <w:spacing/>
      <w:ind/>
    </w:pPr>
    <w:rPr>
      <w:rFonts w:ascii="楷体" w:hAnsi="楷体" w:eastAsia="楷体" w:cs="楷体"/>
      <w:color w:val="000000"/>
      <w:sz w:val="32"/>
      <w:szCs w:val="32"/>
    </w:rPr>
  </w:style>
  <w:style w:type="paragraph" w:styleId="639" w:customStyle="1">
    <w:name w:val="[Normal]"/>
    <w:uiPriority w:val="99"/>
    <w:qFormat/>
    <w:pPr>
      <w:widowControl w:val="false"/>
      <w:pBdr/>
      <w:spacing/>
      <w:ind/>
    </w:pPr>
    <w:rPr>
      <w:rFonts w:ascii="宋体" w:hAnsi="Times New Roman" w:eastAsia="宋体" w:cs="宋体"/>
      <w:sz w:val="24"/>
      <w:szCs w:val="24"/>
      <w:lang w:val="en-US" w:eastAsia="zh-CN" w:bidi="ar-SA"/>
    </w:rPr>
  </w:style>
  <w:style w:type="numbering" w:styleId="41051"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清苑区环境保护局</dc:title>
  <dc:creator>Administrator</dc:creator>
  <cp:lastModifiedBy>匿名</cp:lastModifiedBy>
  <cp:revision>99</cp:revision>
  <dcterms:created xsi:type="dcterms:W3CDTF">2017-04-05T02:03:00Z</dcterms:created>
  <dcterms:modified xsi:type="dcterms:W3CDTF">2024-10-21T03:40:10Z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