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CESI宋体-GB2312" w:hAnsi="CESI宋体-GB2312" w:eastAsia="CESI宋体-GB2312" w:cs="CESI宋体-GB2312"/>
          <w:b/>
          <w:bCs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CESI宋体-GB2312" w:hAnsi="CESI宋体-GB2312" w:eastAsia="CESI宋体-GB2312" w:cs="CESI宋体-GB2312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白沟新城乡村振兴局（社区建设管理办公室）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jc w:val="center"/>
        <w:textAlignment w:val="auto"/>
        <w:rPr>
          <w:rFonts w:hint="eastAsia" w:ascii="CESI宋体-GB2312" w:hAnsi="CESI宋体-GB2312" w:eastAsia="CESI宋体-GB2312" w:cs="CESI宋体-GB2312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CESI宋体-GB2312" w:hAnsi="CESI宋体-GB2312" w:eastAsia="CESI宋体-GB2312" w:cs="CESI宋体-GB2312"/>
          <w:b/>
          <w:bCs/>
          <w:color w:val="333333"/>
          <w:sz w:val="44"/>
          <w:szCs w:val="44"/>
          <w:shd w:val="clear" w:color="auto" w:fill="FFFFFF"/>
          <w:lang w:val="en-US" w:eastAsia="zh-CN"/>
        </w:rPr>
        <w:t>2024年</w:t>
      </w:r>
      <w:r>
        <w:rPr>
          <w:rFonts w:hint="eastAsia" w:ascii="CESI宋体-GB2312" w:hAnsi="CESI宋体-GB2312" w:eastAsia="CESI宋体-GB2312" w:cs="CESI宋体-GB2312"/>
          <w:b/>
          <w:bCs/>
          <w:color w:val="333333"/>
          <w:sz w:val="44"/>
          <w:szCs w:val="44"/>
          <w:shd w:val="clear" w:color="auto" w:fill="FFFFFF"/>
        </w:rPr>
        <w:t>政府信息公开工作年度报告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0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年来，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在认真贯彻落实《中华人民共和国政府信息公开条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例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》办法以及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白沟新城管委会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信息公开工作要求精神的基础上，严格按照政务公开工作要求，结合我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实际，把政府信息公开工作作为加强党风廉政建设，转变工作作风的一项重要内容，认真部署，强化措施，狠抓落实，较好地完成了202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</w:rPr>
        <w:t>年政府信息公开各项工作。现将有关情况总结如下：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  <w:t>（一）主动公开方面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  <w:t>主动公开的信息主要包括：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主要职能、部门动态、会议精神、政策宣传、健康安全知识宣传等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  <w:t>。截止202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  <w:t>年12月31日，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highlight w:val="none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  <w:t>在微信公众号发布动态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893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highlight w:val="none"/>
          <w:shd w:val="clear" w:color="auto" w:fill="FFFFFF"/>
        </w:rPr>
        <w:t>条。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  <w:t>（二）依申请公开方面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年度，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未发生因有关政府信息公开而引发的行政复议案和行政诉讼案，未收到各类有关本单位政府信息公开事务的申诉案，也未收到公民、法人或其他组织提出的政府信息公开申请。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  <w:t>（三）政府信息管理方面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年，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深化落实《条例》，按照上级部门统一部署，坚持以公开为常态、以不公开为例外原则，着眼于促进政府公开、有效施政和保障人民群众的知情权、参与权、表达权和监督权，不断加大主动公开和依申请公开力度，深入推进重点领域信息公开，积极、有序、稳妥推进政府信息公开的各项工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  <w:t>（四）政府信息公开平台建设方面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依托公众号及时公开政府信息，强化政务信息网上发布工作，建立完善的信息发布管理制度，第一时间发布重要活动、重要政策信息。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 w:firstLineChars="200"/>
        <w:jc w:val="both"/>
        <w:textAlignment w:val="auto"/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CESI楷体-GB2312" w:hAnsi="CESI楷体-GB2312" w:eastAsia="CESI楷体-GB2312" w:cs="CESI楷体-GB2312"/>
          <w:b/>
          <w:bCs/>
          <w:color w:val="333333"/>
          <w:sz w:val="32"/>
          <w:szCs w:val="32"/>
          <w:shd w:val="clear" w:color="auto" w:fill="FFFFFF"/>
        </w:rPr>
        <w:t>（五）监督保障方面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将政府信息公开纳入绩效管理，实行量化考核，加强日常督查力度，明确专人负责政府信息公开日常工作，定期检查公开情况，确保信息发布的准确、及时、规范、完整。本年度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没有发生因政务公开引发的责任追究情况。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eastAsia="zh-CN"/>
        </w:rPr>
        <w:t>白沟新城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乡村振兴局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的政务公开工作虽然取得了一定的成绩，但我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政务村务公开工作还存在着一些问题: 一是部分主动公开的信息内容还不够完善,部分信息的公开还不够及时。二是信息公开形式还需要进一步丰富，信息公开程度还需要进一步拓展。针对上述存在问题，今后我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要着重抓好以下几个方面工作：一是建立和完善政务信息工作制度。落实政务信息目标责任制，建立和完善政务信息工作的激励、竞争机制，促进信息工作走上制度化、规范化的健康发展轨道。二是完善政务信息工作网络。形成上下贯通、密切协作的工作体系，加强办公自动化建设，促进党政政务信息资源共享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color w:val="333333"/>
          <w:sz w:val="32"/>
          <w:szCs w:val="32"/>
          <w:shd w:val="clear" w:color="auto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本年度我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  <w:lang w:val="en-US" w:eastAsia="zh-CN"/>
        </w:rPr>
        <w:t>单位</w:t>
      </w:r>
      <w:r>
        <w:rPr>
          <w:rFonts w:hint="eastAsia" w:ascii="CESI仿宋-GB2312" w:hAnsi="CESI仿宋-GB2312" w:eastAsia="CESI仿宋-GB2312" w:cs="CESI仿宋-GB2312"/>
          <w:color w:val="333333"/>
          <w:sz w:val="32"/>
          <w:szCs w:val="32"/>
          <w:shd w:val="clear" w:color="auto" w:fill="FFFFFF"/>
        </w:rPr>
        <w:t>未发出政府信息处理费收费通知书，不存在收取信息处理费的情况。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文泉驿微米黑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小标宋简体">
    <w:altName w:val="文泉驿微米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CESI仿宋-GB13000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文泉驿微米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文泉驿微米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文泉驿微米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EEC"/>
    <w:multiLevelType w:val="singleLevel"/>
    <w:tmpl w:val="74FB0EE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YTBlNDBiNmZlOTJlOWRmMGUxNTc4YWIwMGMyMjMifQ=="/>
  </w:docVars>
  <w:rsids>
    <w:rsidRoot w:val="37A11E00"/>
    <w:rsid w:val="00915A07"/>
    <w:rsid w:val="00AA77B8"/>
    <w:rsid w:val="00FD74AF"/>
    <w:rsid w:val="01791F61"/>
    <w:rsid w:val="01F65F44"/>
    <w:rsid w:val="08BD5962"/>
    <w:rsid w:val="0A08430D"/>
    <w:rsid w:val="0B9A3998"/>
    <w:rsid w:val="11580041"/>
    <w:rsid w:val="122B630F"/>
    <w:rsid w:val="27A94954"/>
    <w:rsid w:val="2D9C169D"/>
    <w:rsid w:val="2FBE2364"/>
    <w:rsid w:val="36D7AD7D"/>
    <w:rsid w:val="37A11E00"/>
    <w:rsid w:val="392F8AFF"/>
    <w:rsid w:val="3BA47D82"/>
    <w:rsid w:val="3D3930C8"/>
    <w:rsid w:val="3FEF82CC"/>
    <w:rsid w:val="3FFF1690"/>
    <w:rsid w:val="3FFFD18C"/>
    <w:rsid w:val="42591F63"/>
    <w:rsid w:val="42C440EF"/>
    <w:rsid w:val="42FF50E9"/>
    <w:rsid w:val="46B20BBE"/>
    <w:rsid w:val="511B309A"/>
    <w:rsid w:val="56366BC7"/>
    <w:rsid w:val="5860738B"/>
    <w:rsid w:val="59785566"/>
    <w:rsid w:val="59842C49"/>
    <w:rsid w:val="5A2A7C7B"/>
    <w:rsid w:val="5C537755"/>
    <w:rsid w:val="5CA0283D"/>
    <w:rsid w:val="5FB7B235"/>
    <w:rsid w:val="607653E6"/>
    <w:rsid w:val="6B6E8A30"/>
    <w:rsid w:val="6FFBEEC1"/>
    <w:rsid w:val="71FD64F5"/>
    <w:rsid w:val="75747342"/>
    <w:rsid w:val="757F20E3"/>
    <w:rsid w:val="76E54479"/>
    <w:rsid w:val="7775546D"/>
    <w:rsid w:val="7DFF15CC"/>
    <w:rsid w:val="7E813212"/>
    <w:rsid w:val="7FBF7096"/>
    <w:rsid w:val="AFDE32D9"/>
    <w:rsid w:val="BFF407C2"/>
    <w:rsid w:val="CFF37351"/>
    <w:rsid w:val="D7FEFF29"/>
    <w:rsid w:val="F7BD13AD"/>
    <w:rsid w:val="FDF6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1427</Words>
  <Characters>1487</Characters>
  <Lines>18</Lines>
  <Paragraphs>5</Paragraphs>
  <TotalTime>26</TotalTime>
  <ScaleCrop>false</ScaleCrop>
  <LinksUpToDate>false</LinksUpToDate>
  <CharactersWithSpaces>1487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2023-01-18T17:23:00Z</dcterms:created>
  <dc:creator>Administrator</dc:creator>
  <cp:lastModifiedBy>a030</cp:lastModifiedBy>
  <dcterms:modified xsi:type="dcterms:W3CDTF">2025-01-10T16:52:51Z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B7AAF68DB0EC4AF3AF44509F6A316764</vt:lpwstr>
  </property>
  <property fmtid="{D5CDD505-2E9C-101B-9397-08002B2CF9AE}" pid="4" name="KSOTemplateDocerSaveRecord">
    <vt:lpwstr>eyJoZGlkIjoiZTg2YTBlNDBiNmZlOTJlOWRmMGUxNTc4YWIwMGMyMjMiLCJ1c2VySWQiOiIyMzgwNDg0MDMifQ==</vt:lpwstr>
  </property>
</Properties>
</file>