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13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黑体" w:hAnsi="黑体" w:eastAsia="黑体" w:cs="黑体"/>
          <w:b/>
          <w:bCs/>
          <w:i w:val="0"/>
          <w:iCs w:val="0"/>
          <w:caps w:val="0"/>
          <w:color w:val="auto"/>
          <w:spacing w:val="0"/>
          <w:sz w:val="48"/>
          <w:szCs w:val="48"/>
          <w:shd w:val="clear" w:fill="FFFFFF"/>
        </w:rPr>
      </w:pPr>
      <w:r>
        <w:rPr>
          <w:rFonts w:hint="eastAsia" w:ascii="黑体" w:hAnsi="黑体" w:eastAsia="黑体" w:cs="黑体"/>
          <w:b/>
          <w:bCs/>
          <w:i w:val="0"/>
          <w:iCs w:val="0"/>
          <w:caps w:val="0"/>
          <w:color w:val="auto"/>
          <w:spacing w:val="0"/>
          <w:sz w:val="48"/>
          <w:szCs w:val="48"/>
          <w:shd w:val="clear" w:fill="FFFFFF"/>
        </w:rPr>
        <w:t>白沟新城</w:t>
      </w:r>
    </w:p>
    <w:p w14:paraId="2A3CD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auto"/>
          <w:spacing w:val="0"/>
          <w:sz w:val="48"/>
          <w:szCs w:val="48"/>
          <w:shd w:val="clear" w:fill="FFFFFF"/>
        </w:rPr>
      </w:pPr>
      <w:r>
        <w:rPr>
          <w:rFonts w:hint="eastAsia" w:ascii="黑体" w:hAnsi="黑体" w:eastAsia="黑体" w:cs="黑体"/>
          <w:b/>
          <w:bCs/>
          <w:i w:val="0"/>
          <w:iCs w:val="0"/>
          <w:caps w:val="0"/>
          <w:color w:val="auto"/>
          <w:spacing w:val="0"/>
          <w:sz w:val="48"/>
          <w:szCs w:val="48"/>
          <w:shd w:val="clear" w:fill="FFFFFF"/>
        </w:rPr>
        <w:t>202</w:t>
      </w:r>
      <w:r>
        <w:rPr>
          <w:rFonts w:hint="eastAsia" w:ascii="黑体" w:hAnsi="黑体" w:eastAsia="黑体" w:cs="黑体"/>
          <w:b/>
          <w:bCs/>
          <w:i w:val="0"/>
          <w:iCs w:val="0"/>
          <w:caps w:val="0"/>
          <w:color w:val="auto"/>
          <w:spacing w:val="0"/>
          <w:sz w:val="48"/>
          <w:szCs w:val="48"/>
          <w:shd w:val="clear" w:fill="FFFFFF"/>
          <w:lang w:val="en-US" w:eastAsia="zh-CN"/>
        </w:rPr>
        <w:t>4</w:t>
      </w:r>
      <w:r>
        <w:rPr>
          <w:rFonts w:hint="eastAsia" w:ascii="黑体" w:hAnsi="黑体" w:eastAsia="黑体" w:cs="黑体"/>
          <w:b/>
          <w:bCs/>
          <w:i w:val="0"/>
          <w:iCs w:val="0"/>
          <w:caps w:val="0"/>
          <w:color w:val="auto"/>
          <w:spacing w:val="0"/>
          <w:sz w:val="48"/>
          <w:szCs w:val="48"/>
          <w:shd w:val="clear" w:fill="FFFFFF"/>
        </w:rPr>
        <w:t>年政府信息公开工作年度报告</w:t>
      </w:r>
    </w:p>
    <w:p w14:paraId="160628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ascii="仿宋" w:hAnsi="仿宋" w:eastAsia="仿宋" w:cs="仿宋"/>
          <w:i w:val="0"/>
          <w:iCs w:val="0"/>
          <w:caps w:val="0"/>
          <w:color w:val="000000"/>
          <w:spacing w:val="0"/>
          <w:sz w:val="28"/>
          <w:szCs w:val="28"/>
          <w:shd w:val="clear" w:fill="FFFFFF"/>
        </w:rPr>
      </w:pPr>
    </w:p>
    <w:p w14:paraId="5D02A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ascii="Segoe UI" w:hAnsi="Segoe UI" w:eastAsia="Segoe UI" w:cs="Segoe UI"/>
          <w:i w:val="0"/>
          <w:iCs w:val="0"/>
          <w:caps w:val="0"/>
          <w:color w:val="000000"/>
          <w:spacing w:val="0"/>
          <w:sz w:val="21"/>
          <w:szCs w:val="21"/>
        </w:rPr>
      </w:pPr>
      <w:r>
        <w:rPr>
          <w:rFonts w:ascii="仿宋" w:hAnsi="仿宋" w:eastAsia="仿宋" w:cs="仿宋"/>
          <w:i w:val="0"/>
          <w:iCs w:val="0"/>
          <w:caps w:val="0"/>
          <w:color w:val="000000"/>
          <w:spacing w:val="0"/>
          <w:sz w:val="28"/>
          <w:szCs w:val="28"/>
          <w:shd w:val="clear" w:fill="FFFFFF"/>
        </w:rPr>
        <w:t>本报告</w:t>
      </w:r>
      <w:r>
        <w:rPr>
          <w:rFonts w:hint="eastAsia" w:ascii="仿宋" w:hAnsi="仿宋" w:eastAsia="仿宋" w:cs="仿宋"/>
          <w:i w:val="0"/>
          <w:iCs w:val="0"/>
          <w:caps w:val="0"/>
          <w:color w:val="000000"/>
          <w:spacing w:val="0"/>
          <w:sz w:val="28"/>
          <w:szCs w:val="28"/>
          <w:shd w:val="clear" w:fill="FFFFFF"/>
        </w:rPr>
        <w:t>根据《中华人民共和国政府信息公开条例》《河北省实施〈中华人民共和国政府信息公开条例〉办法》等规定，发布本年度报告。报告中所列数据统计期限为2024年1月1日至12月31日。</w:t>
      </w:r>
    </w:p>
    <w:p w14:paraId="619749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一、总体情况</w:t>
      </w:r>
    </w:p>
    <w:p w14:paraId="72F33D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2024年，白沟新城管委会坚持以习近平新时代中国特色社会主义思想为指导，认真贯彻执行党中央、国务院和省委、省政府关于政务公开工作决策部署，准确执行《中华人民共和国政府信息公开条例》，以公开促落实，以公开促规范，以公开促服务，收到良好的效果。</w:t>
      </w:r>
    </w:p>
    <w:p w14:paraId="07DB00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一）提高主动公开实效。紧扣“十四五”开好局，深化重点领域信息公开，加强政策解读，推进规划信息的归集整理和公开，制定公共企事业单位信息公开相关制度，做好政府部门权责清单及配套权力运行流程图和办事指南公开，及时公开市场管理、财政预决算、疫情防控等信息，实现了重大建设项目全生命周期公开。全年主动公开政府信息2463条。</w:t>
      </w:r>
    </w:p>
    <w:p w14:paraId="6A77ED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（二）积极做好依申请公开。严格按照《中华人民共和国</w:t>
      </w:r>
      <w:r>
        <w:rPr>
          <w:rFonts w:hint="eastAsia" w:ascii="仿宋" w:hAnsi="仿宋" w:eastAsia="仿宋" w:cs="仿宋"/>
          <w:i w:val="0"/>
          <w:iCs w:val="0"/>
          <w:caps w:val="0"/>
          <w:color w:val="000000"/>
          <w:spacing w:val="0"/>
          <w:sz w:val="28"/>
          <w:szCs w:val="28"/>
          <w:shd w:val="clear" w:fill="FFFFFF"/>
          <w:lang w:eastAsia="zh-CN"/>
        </w:rPr>
        <w:t>政府</w:t>
      </w:r>
      <w:bookmarkStart w:id="0" w:name="_GoBack"/>
      <w:bookmarkEnd w:id="0"/>
      <w:r>
        <w:rPr>
          <w:rFonts w:hint="eastAsia" w:ascii="仿宋" w:hAnsi="仿宋" w:eastAsia="仿宋" w:cs="仿宋"/>
          <w:i w:val="0"/>
          <w:iCs w:val="0"/>
          <w:caps w:val="0"/>
          <w:color w:val="000000"/>
          <w:spacing w:val="0"/>
          <w:sz w:val="28"/>
          <w:szCs w:val="28"/>
          <w:shd w:val="clear" w:fill="FFFFFF"/>
        </w:rPr>
        <w:t>信息公开条例》《河北省政府信息公开申请办理规范》，进一步提升政府信息公开申请办理水平，健全完善相关制度，推行答复格式文书标准化，降低政府信息公开错误率和复议率，全年受理依申请公开28件，全部依法依规妥善处理。</w:t>
      </w:r>
    </w:p>
    <w:p w14:paraId="549EC3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三）规范政府信息管理。按照国务院办公厅《关于做好规章集中公开并动态更新工作的通知》及省、市要求，白沟新城管委会办公室对照中国政府法制信息网行政法规库公布的行政法规国家正式版本，全面、及时、规范更新行政法规文本。目前，我区认真贯彻执行《河北省规范性文件管理办法》《保定市人民政府办公室关于进一步规范市政府文件信息公开审查工作的通知》，进一步规范政府信息管理。</w:t>
      </w:r>
    </w:p>
    <w:p w14:paraId="5A2517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四）推进政府信息平台建设。充分发挥政府网站信息公开第一平台作用，优化栏目设置，丰富公开内容，利用“政策文件”“政策解读”“财政（务）预决算”“重点领域信息公开”等专栏，主动公开各类政府信息，发布相关政策解读；强化政务新媒体常态化监管，实行政务新媒体日常监测、督办、定期通报制度，集中整治“娱乐化”“空壳”等问题；编发《文件汇编》，并发布扫描版，实现全部数字化上网发布。</w:t>
      </w:r>
    </w:p>
    <w:p w14:paraId="0F7590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五）强化监督考评。转发了省政府办公厅《关于印发〈河北省政务公开工作考核办法〉〈河北省政务公开工作社会评议办法〉〈河北省政务公开工作责任追究办法〉的通知》、《2024年度政务公开第三方评估指标体系的通知》，及国务院办公厅《2024年政务公开第三方评估指标》。转发了保定市人民政府办公室《关于2024年度政务公开工作考核情况的通报》，转发了保定市人民政府办公室《关于印发保定市2024年政务公开工作考核指标的通知》，对各级各部门年度考核提出明确要求。</w:t>
      </w:r>
    </w:p>
    <w:p w14:paraId="38B356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二、主动公开政府信息情况</w:t>
      </w:r>
    </w:p>
    <w:p w14:paraId="16899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10" w:afterAutospacing="0" w:line="450" w:lineRule="atLeast"/>
        <w:ind w:left="0" w:right="0" w:firstLine="0"/>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w:t>
      </w:r>
    </w:p>
    <w:tbl>
      <w:tblPr>
        <w:tblStyle w:val="3"/>
        <w:tblW w:w="8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02"/>
        <w:gridCol w:w="2411"/>
        <w:gridCol w:w="2036"/>
        <w:gridCol w:w="2126"/>
      </w:tblGrid>
      <w:tr w14:paraId="45EA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847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3F972A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第二十条第（一）项</w:t>
            </w:r>
          </w:p>
        </w:tc>
      </w:tr>
      <w:tr w14:paraId="7EC3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F01A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信息内容</w:t>
            </w:r>
          </w:p>
        </w:tc>
        <w:tc>
          <w:tcPr>
            <w:tcW w:w="241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543C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本年制发件数</w:t>
            </w:r>
          </w:p>
        </w:tc>
        <w:tc>
          <w:tcPr>
            <w:tcW w:w="204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ECA1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本年废止件数</w:t>
            </w:r>
          </w:p>
        </w:tc>
        <w:tc>
          <w:tcPr>
            <w:tcW w:w="211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E3E9B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现行有效件数</w:t>
            </w:r>
          </w:p>
        </w:tc>
      </w:tr>
      <w:tr w14:paraId="28FE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68759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规章</w:t>
            </w:r>
          </w:p>
        </w:tc>
        <w:tc>
          <w:tcPr>
            <w:tcW w:w="241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09D7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204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D9DA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211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F6B49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76F6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4487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行政规范性文件</w:t>
            </w:r>
          </w:p>
        </w:tc>
        <w:tc>
          <w:tcPr>
            <w:tcW w:w="241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4B58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3</w:t>
            </w:r>
          </w:p>
        </w:tc>
        <w:tc>
          <w:tcPr>
            <w:tcW w:w="204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64BF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9</w:t>
            </w:r>
          </w:p>
        </w:tc>
        <w:tc>
          <w:tcPr>
            <w:tcW w:w="211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0E9B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15</w:t>
            </w:r>
          </w:p>
        </w:tc>
      </w:tr>
      <w:tr w14:paraId="32DD0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47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26324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第二十条第（五）项</w:t>
            </w:r>
          </w:p>
        </w:tc>
      </w:tr>
      <w:tr w14:paraId="5438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EFC78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信息内容</w:t>
            </w:r>
          </w:p>
        </w:tc>
        <w:tc>
          <w:tcPr>
            <w:tcW w:w="658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D54C9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本年处理决定数量</w:t>
            </w:r>
          </w:p>
        </w:tc>
      </w:tr>
      <w:tr w14:paraId="1E05F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17C7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行政许可</w:t>
            </w:r>
          </w:p>
        </w:tc>
        <w:tc>
          <w:tcPr>
            <w:tcW w:w="658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12A4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509</w:t>
            </w:r>
          </w:p>
        </w:tc>
      </w:tr>
      <w:tr w14:paraId="78AE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47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30DEC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第二十条第（六）项</w:t>
            </w:r>
          </w:p>
        </w:tc>
      </w:tr>
      <w:tr w14:paraId="7D3A8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519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信息内容</w:t>
            </w:r>
          </w:p>
        </w:tc>
        <w:tc>
          <w:tcPr>
            <w:tcW w:w="658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B747F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本年处理决定数量</w:t>
            </w:r>
          </w:p>
        </w:tc>
      </w:tr>
      <w:tr w14:paraId="3C27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153C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行政处罚</w:t>
            </w:r>
          </w:p>
        </w:tc>
        <w:tc>
          <w:tcPr>
            <w:tcW w:w="658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6BBE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1986</w:t>
            </w:r>
          </w:p>
        </w:tc>
      </w:tr>
      <w:tr w14:paraId="62C8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D003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行政强制</w:t>
            </w:r>
          </w:p>
        </w:tc>
        <w:tc>
          <w:tcPr>
            <w:tcW w:w="658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76EF2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w:t>
            </w:r>
          </w:p>
        </w:tc>
      </w:tr>
      <w:tr w14:paraId="75A41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847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67346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第二十条第（八）项</w:t>
            </w:r>
          </w:p>
        </w:tc>
      </w:tr>
      <w:tr w14:paraId="00577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359FF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信息内容</w:t>
            </w:r>
          </w:p>
        </w:tc>
        <w:tc>
          <w:tcPr>
            <w:tcW w:w="6585" w:type="dxa"/>
            <w:gridSpan w:val="3"/>
            <w:tcBorders>
              <w:top w:val="single" w:color="auto" w:sz="6" w:space="0"/>
              <w:left w:val="single" w:color="auto" w:sz="6" w:space="0"/>
              <w:bottom w:val="single" w:color="auto" w:sz="6" w:space="0"/>
              <w:right w:val="single" w:color="000000" w:sz="6" w:space="0"/>
            </w:tcBorders>
            <w:shd w:val="clear" w:color="auto" w:fill="auto"/>
            <w:tcMar>
              <w:top w:w="0" w:type="dxa"/>
              <w:left w:w="60" w:type="dxa"/>
              <w:bottom w:w="0" w:type="dxa"/>
              <w:right w:w="60" w:type="dxa"/>
            </w:tcMar>
            <w:vAlign w:val="center"/>
          </w:tcPr>
          <w:p w14:paraId="0CC38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本年收费金额（单位：万元）</w:t>
            </w:r>
          </w:p>
        </w:tc>
      </w:tr>
      <w:tr w14:paraId="5070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90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AC27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行政事业性收费</w:t>
            </w:r>
          </w:p>
        </w:tc>
        <w:tc>
          <w:tcPr>
            <w:tcW w:w="6585" w:type="dxa"/>
            <w:gridSpan w:val="3"/>
            <w:tcBorders>
              <w:top w:val="single" w:color="auto" w:sz="6" w:space="0"/>
              <w:left w:val="single" w:color="auto" w:sz="6" w:space="0"/>
              <w:bottom w:val="single" w:color="auto" w:sz="6" w:space="0"/>
              <w:right w:val="single" w:color="000000" w:sz="6" w:space="0"/>
            </w:tcBorders>
            <w:shd w:val="clear" w:color="auto" w:fill="auto"/>
            <w:tcMar>
              <w:top w:w="0" w:type="dxa"/>
              <w:left w:w="60" w:type="dxa"/>
              <w:bottom w:w="0" w:type="dxa"/>
              <w:right w:w="60" w:type="dxa"/>
            </w:tcMar>
            <w:vAlign w:val="center"/>
          </w:tcPr>
          <w:p w14:paraId="51FC9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1909.73526</w:t>
            </w:r>
          </w:p>
        </w:tc>
      </w:tr>
    </w:tbl>
    <w:p w14:paraId="3F039B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10" w:afterAutospacing="0" w:line="450" w:lineRule="atLeast"/>
        <w:ind w:left="0" w:right="0" w:firstLine="0"/>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w:t>
      </w:r>
    </w:p>
    <w:p w14:paraId="662CA1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三、收到和处理政府信息公开申请情况</w:t>
      </w:r>
    </w:p>
    <w:p w14:paraId="2E9639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10" w:afterAutospacing="0" w:line="450" w:lineRule="atLeast"/>
        <w:ind w:left="0" w:right="0" w:firstLine="0"/>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w:t>
      </w:r>
    </w:p>
    <w:tbl>
      <w:tblPr>
        <w:tblStyle w:val="3"/>
        <w:tblW w:w="87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65"/>
        <w:gridCol w:w="945"/>
        <w:gridCol w:w="2250"/>
        <w:gridCol w:w="690"/>
        <w:gridCol w:w="690"/>
        <w:gridCol w:w="690"/>
        <w:gridCol w:w="690"/>
        <w:gridCol w:w="690"/>
        <w:gridCol w:w="690"/>
        <w:gridCol w:w="690"/>
      </w:tblGrid>
      <w:tr w14:paraId="16FE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960"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25BA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（本列数据的勾稽关系为：第一项加第二项之和，等于第三项加第四项之和）</w:t>
            </w:r>
          </w:p>
        </w:tc>
        <w:tc>
          <w:tcPr>
            <w:tcW w:w="4830"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523E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申请人情况</w:t>
            </w:r>
          </w:p>
        </w:tc>
      </w:tr>
      <w:tr w14:paraId="0FDF2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6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EFAEE6">
            <w:pPr>
              <w:rPr>
                <w:rFonts w:hint="default" w:ascii="Segoe UI" w:hAnsi="Segoe UI" w:eastAsia="Segoe UI" w:cs="Segoe UI"/>
                <w:i w:val="0"/>
                <w:iCs w:val="0"/>
                <w:caps w:val="0"/>
                <w:color w:val="000000"/>
                <w:spacing w:val="0"/>
                <w:sz w:val="21"/>
                <w:szCs w:val="21"/>
              </w:rPr>
            </w:pPr>
          </w:p>
        </w:tc>
        <w:tc>
          <w:tcPr>
            <w:tcW w:w="69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849D2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自然人</w:t>
            </w:r>
          </w:p>
        </w:tc>
        <w:tc>
          <w:tcPr>
            <w:tcW w:w="343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63C5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法人或其他组织</w:t>
            </w:r>
          </w:p>
        </w:tc>
        <w:tc>
          <w:tcPr>
            <w:tcW w:w="69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0337C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总计</w:t>
            </w:r>
          </w:p>
        </w:tc>
      </w:tr>
      <w:tr w14:paraId="65ED6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6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DB4329C">
            <w:pPr>
              <w:rPr>
                <w:rFonts w:hint="default" w:ascii="Segoe UI" w:hAnsi="Segoe UI" w:eastAsia="Segoe UI" w:cs="Segoe UI"/>
                <w:i w:val="0"/>
                <w:iCs w:val="0"/>
                <w:caps w:val="0"/>
                <w:color w:val="000000"/>
                <w:spacing w:val="0"/>
                <w:sz w:val="21"/>
                <w:szCs w:val="21"/>
              </w:rPr>
            </w:pPr>
          </w:p>
        </w:tc>
        <w:tc>
          <w:tcPr>
            <w:tcW w:w="69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A97B388">
            <w:pPr>
              <w:rPr>
                <w:rFonts w:hint="default" w:ascii="Segoe UI" w:hAnsi="Segoe UI" w:eastAsia="Segoe UI" w:cs="Segoe UI"/>
                <w:i w:val="0"/>
                <w:iCs w:val="0"/>
                <w:caps w:val="0"/>
                <w:color w:val="000000"/>
                <w:spacing w:val="0"/>
                <w:sz w:val="21"/>
                <w:szCs w:val="21"/>
              </w:rPr>
            </w:pP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D3B5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商业</w:t>
            </w:r>
          </w:p>
          <w:p w14:paraId="13C7E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企业</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B3E10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科研</w:t>
            </w:r>
          </w:p>
          <w:p w14:paraId="176B4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机构</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0302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社会公益组织</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0E6C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法律服务机构</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FED2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其他</w:t>
            </w:r>
          </w:p>
        </w:tc>
        <w:tc>
          <w:tcPr>
            <w:tcW w:w="69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14BF091">
            <w:pPr>
              <w:rPr>
                <w:rFonts w:hint="default" w:ascii="Segoe UI" w:hAnsi="Segoe UI" w:eastAsia="Segoe UI" w:cs="Segoe UI"/>
                <w:i w:val="0"/>
                <w:iCs w:val="0"/>
                <w:caps w:val="0"/>
                <w:color w:val="000000"/>
                <w:spacing w:val="0"/>
                <w:sz w:val="21"/>
                <w:szCs w:val="21"/>
              </w:rPr>
            </w:pPr>
          </w:p>
        </w:tc>
      </w:tr>
      <w:tr w14:paraId="6635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6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D01B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一、本年新收政府信息公开申请数量</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2452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27</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7D4F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0E45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9420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16894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FDE3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CE0E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27</w:t>
            </w:r>
          </w:p>
        </w:tc>
      </w:tr>
      <w:tr w14:paraId="30CE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6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9AA9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二、上年结转政府信息公开申请数量</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7FEF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C6EA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627B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E9F8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AF9B5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C618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FB7CD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w:t>
            </w:r>
          </w:p>
        </w:tc>
      </w:tr>
      <w:tr w14:paraId="13889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401E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三、本年度办理结果</w:t>
            </w:r>
          </w:p>
        </w:tc>
        <w:tc>
          <w:tcPr>
            <w:tcW w:w="319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9C61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（一）予以公开</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3569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19</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5615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8EF0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3247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17813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A6E8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5E6A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19</w:t>
            </w:r>
          </w:p>
        </w:tc>
      </w:tr>
      <w:tr w14:paraId="7C2A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2348F41">
            <w:pPr>
              <w:rPr>
                <w:rFonts w:hint="default" w:ascii="Segoe UI" w:hAnsi="Segoe UI" w:eastAsia="Segoe UI" w:cs="Segoe UI"/>
                <w:i w:val="0"/>
                <w:iCs w:val="0"/>
                <w:caps w:val="0"/>
                <w:color w:val="000000"/>
                <w:spacing w:val="0"/>
                <w:sz w:val="21"/>
                <w:szCs w:val="21"/>
              </w:rPr>
            </w:pPr>
          </w:p>
        </w:tc>
        <w:tc>
          <w:tcPr>
            <w:tcW w:w="319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9DA18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（二）部分公开（区分处理的，只计这一情形，不计其他情形）</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9C0A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08E22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BF84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3E66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500F2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484F6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133CB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1</w:t>
            </w:r>
          </w:p>
        </w:tc>
      </w:tr>
      <w:tr w14:paraId="52F4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CD4DED5">
            <w:pPr>
              <w:rPr>
                <w:rFonts w:hint="default" w:ascii="Segoe UI" w:hAnsi="Segoe UI" w:eastAsia="Segoe UI" w:cs="Segoe UI"/>
                <w:i w:val="0"/>
                <w:iCs w:val="0"/>
                <w:caps w:val="0"/>
                <w:color w:val="000000"/>
                <w:spacing w:val="0"/>
                <w:sz w:val="21"/>
                <w:szCs w:val="21"/>
              </w:rPr>
            </w:pPr>
          </w:p>
        </w:tc>
        <w:tc>
          <w:tcPr>
            <w:tcW w:w="94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CC711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（三）不予公开</w:t>
            </w: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37A41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1.属于国家秘密</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2E7C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4D6F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2A422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7352F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62ED0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72C7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A46C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64B9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4402EF3">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83BBABA">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1DD64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2.其他法律行政法规禁止公开</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A4FC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2</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1FBF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1C0C2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7E15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C7F9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848F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A974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2</w:t>
            </w:r>
          </w:p>
        </w:tc>
      </w:tr>
      <w:tr w14:paraId="3AEA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71967B0">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2D9DD4D">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053C8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3.危及“三安全一稳定”</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141E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C7E3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A568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942B6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9C41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85C0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E6F9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73F0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77A6F67">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AA0CC0F">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0FC33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4.保护第三方合法权益</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B529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9AF63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C240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A2CE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22E11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BB31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F3BB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7112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B4A82C7">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2802705">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0A723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5.属于三类内部事务信息</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F9F3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09B3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BA7A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DBB6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CDF8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31B2D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52B3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7913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67B450B">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0E91331">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1674A7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6.属于四类过程性信息</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4387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FE2F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5B581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56C9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9BC0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21C0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C579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6389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E92AD23">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8C8B108">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708182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7.属于行政执法案卷</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C93C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E3330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B0228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497C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BE65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6EF82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0284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06DE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08ED828">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25E25BF">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6DC02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8.属于行政查询事项</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96534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11DA1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40B6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38E7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A1BAE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446E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37B9B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18D0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649D68E">
            <w:pPr>
              <w:rPr>
                <w:rFonts w:hint="default" w:ascii="Segoe UI" w:hAnsi="Segoe UI" w:eastAsia="Segoe UI" w:cs="Segoe UI"/>
                <w:i w:val="0"/>
                <w:iCs w:val="0"/>
                <w:caps w:val="0"/>
                <w:color w:val="000000"/>
                <w:spacing w:val="0"/>
                <w:sz w:val="21"/>
                <w:szCs w:val="21"/>
              </w:rPr>
            </w:pPr>
          </w:p>
        </w:tc>
        <w:tc>
          <w:tcPr>
            <w:tcW w:w="94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01C3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（四）无法提供</w:t>
            </w: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502BB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1.本机关不掌握相关政府信息</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05E5B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3</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2D3C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2101B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A00A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EA10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CDAC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2FC6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3</w:t>
            </w:r>
          </w:p>
        </w:tc>
      </w:tr>
      <w:tr w14:paraId="0BBD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8C1E6B4">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6FB8169">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6EA24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2.没有现成信息需要另行制作</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476DC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C1F5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732E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37CA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1C758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2B854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C873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6864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A77EB76">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69F8199">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0DFFD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3.补正后申请内容仍不明确</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B8BA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2127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0FE7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FC21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FF1F8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5F68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0AC5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5387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F43F588">
            <w:pPr>
              <w:rPr>
                <w:rFonts w:hint="default" w:ascii="Segoe UI" w:hAnsi="Segoe UI" w:eastAsia="Segoe UI" w:cs="Segoe UI"/>
                <w:i w:val="0"/>
                <w:iCs w:val="0"/>
                <w:caps w:val="0"/>
                <w:color w:val="000000"/>
                <w:spacing w:val="0"/>
                <w:sz w:val="21"/>
                <w:szCs w:val="21"/>
              </w:rPr>
            </w:pPr>
          </w:p>
        </w:tc>
        <w:tc>
          <w:tcPr>
            <w:tcW w:w="94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5BBA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（五）不予处理</w:t>
            </w: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58675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1.信访举报投诉类申请</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F25ED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D573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4A6E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9CF8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198C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44B7A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D8F7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045D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45AD216">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D043699">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4A076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2.重复申请</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6ACDE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3872A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04EA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7E6C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9B70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C9B1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51A1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30E3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08EA81A">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D1F94CD">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72F31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3.要求提供公开出版物</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7E7F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F2FA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AD1B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A66E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227B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C234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2DAD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3B4A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8AE79D5">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1BFE590">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top"/>
          </w:tcPr>
          <w:p w14:paraId="00B11F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4.无正当理由大量反复申请</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9C0F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A1D2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44D8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BE81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E3FC0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D4D9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EDB8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5A68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0552055">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B567BA9">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91BD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5.要求行政机关确认或重新出具已获取信息</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2B74B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D6512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ECB77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C625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81D5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8FFF0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AF7FD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2C15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9CA6C01">
            <w:pPr>
              <w:rPr>
                <w:rFonts w:hint="default" w:ascii="Segoe UI" w:hAnsi="Segoe UI" w:eastAsia="Segoe UI" w:cs="Segoe UI"/>
                <w:i w:val="0"/>
                <w:iCs w:val="0"/>
                <w:caps w:val="0"/>
                <w:color w:val="000000"/>
                <w:spacing w:val="0"/>
                <w:sz w:val="21"/>
                <w:szCs w:val="21"/>
              </w:rPr>
            </w:pPr>
          </w:p>
        </w:tc>
        <w:tc>
          <w:tcPr>
            <w:tcW w:w="94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58F0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（六）其他处理</w:t>
            </w: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4A34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1.申请人无正当理由逾期不补正、行政机关不再处理其政府信息公开申请</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9419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B86E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2010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EAB0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E98B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437D8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96E5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7042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C77F9CA">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131963D">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CC2B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2.申请人逾期未按收费通知要求缴纳费用、行政机关不再处理其政府信息公开申请</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72EC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1795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8254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41498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D7AC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399F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B5B0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79B92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9814C2D">
            <w:pPr>
              <w:rPr>
                <w:rFonts w:hint="default" w:ascii="Segoe UI" w:hAnsi="Segoe UI" w:eastAsia="Segoe UI" w:cs="Segoe UI"/>
                <w:i w:val="0"/>
                <w:iCs w:val="0"/>
                <w:caps w:val="0"/>
                <w:color w:val="000000"/>
                <w:spacing w:val="0"/>
                <w:sz w:val="21"/>
                <w:szCs w:val="21"/>
              </w:rPr>
            </w:pPr>
          </w:p>
        </w:tc>
        <w:tc>
          <w:tcPr>
            <w:tcW w:w="94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4AFB04A">
            <w:pPr>
              <w:rPr>
                <w:rFonts w:hint="default" w:ascii="Segoe UI" w:hAnsi="Segoe UI" w:eastAsia="Segoe UI" w:cs="Segoe UI"/>
                <w:i w:val="0"/>
                <w:iCs w:val="0"/>
                <w:caps w:val="0"/>
                <w:color w:val="000000"/>
                <w:spacing w:val="0"/>
                <w:sz w:val="21"/>
                <w:szCs w:val="21"/>
              </w:rPr>
            </w:pPr>
          </w:p>
        </w:tc>
        <w:tc>
          <w:tcPr>
            <w:tcW w:w="225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07560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3.其他</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FE16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FDBE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4F9EA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5E2C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7D396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3C0DA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674FA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r w14:paraId="5372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6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CC30EB7">
            <w:pPr>
              <w:rPr>
                <w:rFonts w:hint="default" w:ascii="Segoe UI" w:hAnsi="Segoe UI" w:eastAsia="Segoe UI" w:cs="Segoe UI"/>
                <w:i w:val="0"/>
                <w:iCs w:val="0"/>
                <w:caps w:val="0"/>
                <w:color w:val="000000"/>
                <w:spacing w:val="0"/>
                <w:sz w:val="21"/>
                <w:szCs w:val="21"/>
              </w:rPr>
            </w:pPr>
          </w:p>
        </w:tc>
        <w:tc>
          <w:tcPr>
            <w:tcW w:w="319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CEF8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（七）总计</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34112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25</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4162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EDE8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2AC0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1CEC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2E7A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B3B16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25</w:t>
            </w:r>
          </w:p>
        </w:tc>
      </w:tr>
      <w:tr w14:paraId="51AD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96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D70E3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四、结转下年度继续办理</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1ED96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3</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8848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ACEB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87BA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2A9C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3F4C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142AB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仿宋" w:hAnsi="仿宋" w:eastAsia="仿宋" w:cs="仿宋"/>
                <w:i w:val="0"/>
                <w:iCs w:val="0"/>
                <w:caps w:val="0"/>
                <w:color w:val="000000"/>
                <w:spacing w:val="0"/>
                <w:sz w:val="24"/>
                <w:szCs w:val="24"/>
              </w:rPr>
              <w:t>3</w:t>
            </w:r>
          </w:p>
        </w:tc>
      </w:tr>
    </w:tbl>
    <w:p w14:paraId="69DF09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10" w:afterAutospacing="0" w:line="450" w:lineRule="atLeast"/>
        <w:ind w:left="0" w:right="0" w:firstLine="0"/>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w:t>
      </w:r>
    </w:p>
    <w:p w14:paraId="066D34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四、政府信息公开行政复议、行政诉讼情况</w:t>
      </w:r>
    </w:p>
    <w:p w14:paraId="5DE4C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10" w:afterAutospacing="0" w:line="450" w:lineRule="atLeast"/>
        <w:ind w:left="0" w:right="0" w:firstLine="0"/>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w:t>
      </w:r>
    </w:p>
    <w:tbl>
      <w:tblPr>
        <w:tblStyle w:val="3"/>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50"/>
        <w:gridCol w:w="650"/>
        <w:gridCol w:w="650"/>
        <w:gridCol w:w="650"/>
        <w:gridCol w:w="650"/>
        <w:gridCol w:w="650"/>
        <w:gridCol w:w="650"/>
        <w:gridCol w:w="650"/>
        <w:gridCol w:w="650"/>
        <w:gridCol w:w="650"/>
        <w:gridCol w:w="650"/>
        <w:gridCol w:w="650"/>
        <w:gridCol w:w="650"/>
        <w:gridCol w:w="650"/>
        <w:gridCol w:w="650"/>
      </w:tblGrid>
      <w:tr w14:paraId="1576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6F7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行政复议</w:t>
            </w:r>
          </w:p>
        </w:tc>
        <w:tc>
          <w:tcPr>
            <w:tcW w:w="6435" w:type="dxa"/>
            <w:gridSpan w:val="10"/>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599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行政诉讼</w:t>
            </w:r>
          </w:p>
        </w:tc>
      </w:tr>
      <w:tr w14:paraId="3F6C3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7F3F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结果维持</w:t>
            </w:r>
          </w:p>
        </w:tc>
        <w:tc>
          <w:tcPr>
            <w:tcW w:w="64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606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结果</w:t>
            </w:r>
          </w:p>
          <w:p w14:paraId="075B1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纠正</w:t>
            </w:r>
          </w:p>
        </w:tc>
        <w:tc>
          <w:tcPr>
            <w:tcW w:w="64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930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其他</w:t>
            </w:r>
          </w:p>
          <w:p w14:paraId="17BBD0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结果</w:t>
            </w:r>
          </w:p>
        </w:tc>
        <w:tc>
          <w:tcPr>
            <w:tcW w:w="64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8EE4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尚未</w:t>
            </w:r>
          </w:p>
          <w:p w14:paraId="125C75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审结</w:t>
            </w:r>
          </w:p>
        </w:tc>
        <w:tc>
          <w:tcPr>
            <w:tcW w:w="64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766F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总计</w:t>
            </w:r>
          </w:p>
        </w:tc>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5F0B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未经复议直接起诉</w:t>
            </w:r>
          </w:p>
        </w:tc>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DD3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复议后起诉</w:t>
            </w:r>
          </w:p>
        </w:tc>
      </w:tr>
      <w:tr w14:paraId="4A9A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22A484">
            <w:pPr>
              <w:rPr>
                <w:rFonts w:hint="default" w:ascii="Segoe UI" w:hAnsi="Segoe UI" w:eastAsia="Segoe UI" w:cs="Segoe UI"/>
                <w:i w:val="0"/>
                <w:iCs w:val="0"/>
                <w:caps w:val="0"/>
                <w:color w:val="000000"/>
                <w:spacing w:val="0"/>
                <w:sz w:val="21"/>
                <w:szCs w:val="21"/>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669451">
            <w:pPr>
              <w:rPr>
                <w:rFonts w:hint="default" w:ascii="Segoe UI" w:hAnsi="Segoe UI" w:eastAsia="Segoe UI" w:cs="Segoe UI"/>
                <w:i w:val="0"/>
                <w:iCs w:val="0"/>
                <w:caps w:val="0"/>
                <w:color w:val="000000"/>
                <w:spacing w:val="0"/>
                <w:sz w:val="21"/>
                <w:szCs w:val="21"/>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98BBA2">
            <w:pPr>
              <w:rPr>
                <w:rFonts w:hint="default" w:ascii="Segoe UI" w:hAnsi="Segoe UI" w:eastAsia="Segoe UI" w:cs="Segoe UI"/>
                <w:i w:val="0"/>
                <w:iCs w:val="0"/>
                <w:caps w:val="0"/>
                <w:color w:val="000000"/>
                <w:spacing w:val="0"/>
                <w:sz w:val="21"/>
                <w:szCs w:val="21"/>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940756">
            <w:pPr>
              <w:rPr>
                <w:rFonts w:hint="default" w:ascii="Segoe UI" w:hAnsi="Segoe UI" w:eastAsia="Segoe UI" w:cs="Segoe UI"/>
                <w:i w:val="0"/>
                <w:iCs w:val="0"/>
                <w:caps w:val="0"/>
                <w:color w:val="000000"/>
                <w:spacing w:val="0"/>
                <w:sz w:val="21"/>
                <w:szCs w:val="21"/>
              </w:rPr>
            </w:pPr>
          </w:p>
        </w:tc>
        <w:tc>
          <w:tcPr>
            <w:tcW w:w="64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0ED7AE">
            <w:pPr>
              <w:rPr>
                <w:rFonts w:hint="default" w:ascii="Segoe UI" w:hAnsi="Segoe UI" w:eastAsia="Segoe UI" w:cs="Segoe UI"/>
                <w:i w:val="0"/>
                <w:iCs w:val="0"/>
                <w:caps w:val="0"/>
                <w:color w:val="000000"/>
                <w:spacing w:val="0"/>
                <w:sz w:val="21"/>
                <w:szCs w:val="21"/>
              </w:rPr>
            </w:pP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515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结果</w:t>
            </w:r>
          </w:p>
          <w:p w14:paraId="63C39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维持</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855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结果</w:t>
            </w:r>
          </w:p>
          <w:p w14:paraId="0A1F5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纠正</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DB4E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其他</w:t>
            </w:r>
          </w:p>
          <w:p w14:paraId="24B53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结果</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062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尚未</w:t>
            </w:r>
          </w:p>
          <w:p w14:paraId="27FE32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审结</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F75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总计</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D8CD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结果</w:t>
            </w:r>
          </w:p>
          <w:p w14:paraId="0F76E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维持</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44B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结果</w:t>
            </w:r>
          </w:p>
          <w:p w14:paraId="1086E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纠正</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792D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其他</w:t>
            </w:r>
          </w:p>
          <w:p w14:paraId="1D999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结果</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368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尚未</w:t>
            </w:r>
          </w:p>
          <w:p w14:paraId="47FAB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审结</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C5D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总计</w:t>
            </w:r>
          </w:p>
        </w:tc>
      </w:tr>
      <w:tr w14:paraId="2268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ADE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3</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3D54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4</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F5A1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413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258F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lang w:val="en-US" w:eastAsia="zh-CN"/>
              </w:rPr>
            </w:pPr>
            <w:r>
              <w:rPr>
                <w:rFonts w:hint="eastAsia"/>
                <w:lang w:val="en-US" w:eastAsia="zh-CN"/>
              </w:rPr>
              <w:t>7</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89B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F06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505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E4C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A4F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1</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3AA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17BD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0F04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21E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c>
          <w:tcPr>
            <w:tcW w:w="64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D35B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仿宋" w:hAnsi="仿宋" w:eastAsia="仿宋" w:cs="仿宋"/>
                <w:i w:val="0"/>
                <w:iCs w:val="0"/>
                <w:caps w:val="0"/>
                <w:color w:val="000000"/>
                <w:spacing w:val="0"/>
                <w:sz w:val="24"/>
                <w:szCs w:val="24"/>
              </w:rPr>
              <w:t>0</w:t>
            </w:r>
          </w:p>
        </w:tc>
      </w:tr>
    </w:tbl>
    <w:p w14:paraId="729D1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210" w:afterAutospacing="0" w:line="450" w:lineRule="atLeast"/>
        <w:ind w:left="0" w:right="0" w:firstLine="0"/>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w:t>
      </w:r>
    </w:p>
    <w:p w14:paraId="4D687B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五、存在的主要问题及改进情况</w:t>
      </w:r>
    </w:p>
    <w:p w14:paraId="6EB40E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2024年，白沟新城管委会办公室政府信息公开工作取得一定成效，但对照政务公开新要求，仍存在一些不足，主要表现在：公开深度广度需进一步增强，解读方式需进一步丰富，公开平台建设管理需进一步完善。</w:t>
      </w:r>
    </w:p>
    <w:p w14:paraId="1FEF48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2025年，将进一步加大政务公开工作力度，聚焦问题、精准发力，围绕国家、省、市重大改革、重要举措、重点项目等中心工作，强化重大政策宣传解读，提升公开平台建设管理水平。</w:t>
      </w:r>
    </w:p>
    <w:p w14:paraId="08510E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六、其他需要报告的事项</w:t>
      </w:r>
    </w:p>
    <w:p w14:paraId="7BA1D1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default" w:ascii="Segoe UI" w:hAnsi="Segoe UI" w:eastAsia="Segoe UI" w:cs="Segoe UI"/>
          <w:i w:val="0"/>
          <w:iCs w:val="0"/>
          <w:caps w:val="0"/>
          <w:color w:val="000000"/>
          <w:spacing w:val="0"/>
          <w:sz w:val="21"/>
          <w:szCs w:val="21"/>
        </w:rPr>
      </w:pPr>
      <w:r>
        <w:rPr>
          <w:rFonts w:hint="eastAsia" w:ascii="仿宋" w:hAnsi="仿宋" w:eastAsia="仿宋" w:cs="仿宋"/>
          <w:i w:val="0"/>
          <w:iCs w:val="0"/>
          <w:caps w:val="0"/>
          <w:color w:val="000000"/>
          <w:spacing w:val="0"/>
          <w:sz w:val="28"/>
          <w:szCs w:val="28"/>
          <w:shd w:val="clear" w:fill="FFFFFF"/>
        </w:rPr>
        <w:t>      认真贯彻执行国务院办公厅《政府信息公开信息处理费管理办法》和《关于政府信息公开处理费管理有关事项的通知》。2024年全县各级政府和部门均未收取信息处理费。</w:t>
      </w:r>
    </w:p>
    <w:p w14:paraId="691B1F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p>
    <w:p w14:paraId="58827C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YTBlNDBiNmZlOTJlOWRmMGUxNTc4YWIwMGMyMjMifQ=="/>
  </w:docVars>
  <w:rsids>
    <w:rsidRoot w:val="00000000"/>
    <w:rsid w:val="00973FB8"/>
    <w:rsid w:val="015B4A61"/>
    <w:rsid w:val="038B0579"/>
    <w:rsid w:val="05603291"/>
    <w:rsid w:val="06D82C35"/>
    <w:rsid w:val="097924AD"/>
    <w:rsid w:val="0ADF4592"/>
    <w:rsid w:val="0F363514"/>
    <w:rsid w:val="1041184B"/>
    <w:rsid w:val="112A614E"/>
    <w:rsid w:val="12E116D5"/>
    <w:rsid w:val="18D3325C"/>
    <w:rsid w:val="191B3788"/>
    <w:rsid w:val="1A083090"/>
    <w:rsid w:val="1BA06A73"/>
    <w:rsid w:val="1C163167"/>
    <w:rsid w:val="1C33473D"/>
    <w:rsid w:val="1F157354"/>
    <w:rsid w:val="1FCD6C57"/>
    <w:rsid w:val="2043516B"/>
    <w:rsid w:val="218872DA"/>
    <w:rsid w:val="22D81547"/>
    <w:rsid w:val="23EE29AB"/>
    <w:rsid w:val="24A65CC9"/>
    <w:rsid w:val="251175E6"/>
    <w:rsid w:val="264651F9"/>
    <w:rsid w:val="26485289"/>
    <w:rsid w:val="28795BCE"/>
    <w:rsid w:val="28B766F6"/>
    <w:rsid w:val="28CF06A1"/>
    <w:rsid w:val="28D41056"/>
    <w:rsid w:val="29C06DF4"/>
    <w:rsid w:val="2C02421E"/>
    <w:rsid w:val="3364185F"/>
    <w:rsid w:val="346C2CC0"/>
    <w:rsid w:val="359758E5"/>
    <w:rsid w:val="37893954"/>
    <w:rsid w:val="38294D3D"/>
    <w:rsid w:val="397321C6"/>
    <w:rsid w:val="39E946B6"/>
    <w:rsid w:val="3BCA66B6"/>
    <w:rsid w:val="3E984D90"/>
    <w:rsid w:val="3EBD5FBC"/>
    <w:rsid w:val="41207F86"/>
    <w:rsid w:val="416C04BD"/>
    <w:rsid w:val="44780FD8"/>
    <w:rsid w:val="44F3065E"/>
    <w:rsid w:val="45594965"/>
    <w:rsid w:val="46BF5B52"/>
    <w:rsid w:val="471F398D"/>
    <w:rsid w:val="47DF6F81"/>
    <w:rsid w:val="47F70466"/>
    <w:rsid w:val="48D34A2F"/>
    <w:rsid w:val="4AF56EDE"/>
    <w:rsid w:val="4E221B99"/>
    <w:rsid w:val="56C3371B"/>
    <w:rsid w:val="5A3F745B"/>
    <w:rsid w:val="5FBE1B3D"/>
    <w:rsid w:val="607C0570"/>
    <w:rsid w:val="631F28F3"/>
    <w:rsid w:val="6329350A"/>
    <w:rsid w:val="63FA566B"/>
    <w:rsid w:val="68F52CB2"/>
    <w:rsid w:val="6A8160C9"/>
    <w:rsid w:val="6CB00A5F"/>
    <w:rsid w:val="6CB81C9C"/>
    <w:rsid w:val="6EED377B"/>
    <w:rsid w:val="702D44DA"/>
    <w:rsid w:val="711F61B4"/>
    <w:rsid w:val="71A958DD"/>
    <w:rsid w:val="7362364D"/>
    <w:rsid w:val="758E4C0B"/>
    <w:rsid w:val="75C335B1"/>
    <w:rsid w:val="75FC4D15"/>
    <w:rsid w:val="7CC96151"/>
    <w:rsid w:val="7E41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2243</Words>
  <Characters>2319</Characters>
  <Lines>0</Lines>
  <Paragraphs>0</Paragraphs>
  <TotalTime>32</TotalTime>
  <ScaleCrop>false</ScaleCrop>
  <LinksUpToDate>false</LinksUpToDate>
  <CharactersWithSpaces>2415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2022-01-26T01:51:00Z</dcterms:created>
  <dc:creator>Administrator</dc:creator>
  <cp:lastModifiedBy>A✨木子李 </cp:lastModifiedBy>
  <dcterms:modified xsi:type="dcterms:W3CDTF">2025-03-25T01:12:49Z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66BD580A04E348A1892C1688489A0A4D_13</vt:lpwstr>
  </property>
  <property fmtid="{D5CDD505-2E9C-101B-9397-08002B2CF9AE}" pid="4" name="KSOTemplateDocerSaveRecord">
    <vt:lpwstr>eyJoZGlkIjoiZTg2YTBlNDBiNmZlOTJlOWRmMGUxNTc4YWIwMGMyMjMiLCJ1c2VySWQiOiIyMzgwNDg0MDMifQ==</vt:lpwstr>
  </property>
</Properties>
</file>