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4CA08A1">
      <w:pPr>
        <w:jc w:val="center"/>
        <w:rPr>
          <w:rFonts w:hint="default" w:ascii="Times New Roman" w:hAnsi="Times New Roman" w:eastAsia="Times New Roman"/>
          <w:color w:val="auto"/>
          <w:sz w:val="24"/>
          <w:szCs w:val="24"/>
          <w:lang w:val="en-US"/>
        </w:rPr>
      </w:pPr>
      <w:r>
        <w:rPr>
          <w:rFonts w:hint="eastAsia" w:ascii="黑体" w:hAnsi="黑体" w:eastAsia="黑体"/>
          <w:b/>
          <w:color w:val="000000"/>
          <w:sz w:val="44"/>
          <w:szCs w:val="24"/>
          <w:lang w:val="zh-CN"/>
        </w:rPr>
        <w:t>2023年部门预算信息公开目录</w:t>
      </w:r>
    </w:p>
    <w:p w14:paraId="0FE9ABF3">
      <w:pPr>
        <w:jc w:val="center"/>
        <w:rPr>
          <w:rFonts w:hint="default" w:ascii="Times New Roman" w:hAnsi="Times New Roman" w:eastAsia="Times New Roman"/>
          <w:color w:val="auto"/>
          <w:sz w:val="24"/>
          <w:szCs w:val="24"/>
          <w:lang w:val="en-US"/>
        </w:rPr>
      </w:pPr>
      <w:r>
        <w:rPr>
          <w:rFonts w:hint="eastAsia" w:ascii="黑体" w:hAnsi="黑体" w:eastAsia="黑体"/>
          <w:b/>
          <w:color w:val="000000"/>
          <w:sz w:val="30"/>
          <w:szCs w:val="24"/>
          <w:lang w:val="zh-CN"/>
        </w:rPr>
        <w:t xml:space="preserve"> </w:t>
      </w:r>
    </w:p>
    <w:p w14:paraId="6A196302">
      <w:pPr>
        <w:jc w:val="center"/>
        <w:rPr>
          <w:rFonts w:hint="default" w:ascii="Times New Roman" w:hAnsi="Times New Roman" w:eastAsia="Times New Roman"/>
          <w:color w:val="auto"/>
          <w:sz w:val="24"/>
          <w:szCs w:val="24"/>
          <w:lang w:val="en-US"/>
        </w:rPr>
      </w:pPr>
      <w:r>
        <w:rPr>
          <w:rFonts w:hint="eastAsia" w:ascii="黑体" w:hAnsi="黑体" w:eastAsia="黑体"/>
          <w:b/>
          <w:color w:val="000000"/>
          <w:sz w:val="30"/>
          <w:szCs w:val="24"/>
          <w:lang w:val="zh-CN"/>
        </w:rPr>
        <w:t>第一部分  部门预算</w:t>
      </w:r>
    </w:p>
    <w:p w14:paraId="598F2549">
      <w:pPr>
        <w:jc w:val="left"/>
        <w:rPr>
          <w:rFonts w:hint="default" w:ascii="Times New Roman" w:hAnsi="Times New Roman" w:eastAsia="Times New Roman"/>
          <w:color w:val="auto"/>
          <w:sz w:val="24"/>
          <w:szCs w:val="24"/>
          <w:lang w:val="en-US"/>
        </w:rPr>
      </w:pPr>
      <w:r>
        <w:rPr>
          <w:rFonts w:hint="eastAsia" w:ascii="方正楷体_GBK" w:hAnsi="方正楷体_GBK" w:eastAsia="方正楷体_GBK"/>
          <w:b/>
          <w:color w:val="000000"/>
          <w:sz w:val="28"/>
          <w:szCs w:val="24"/>
          <w:lang w:val="zh-CN"/>
        </w:rPr>
        <w:t>部门预算公开表</w:t>
      </w:r>
    </w:p>
    <w:p w14:paraId="005AAB9B">
      <w:pPr>
        <w:tabs>
          <w:tab w:val="right" w:leader="dot" w:pos="14562"/>
        </w:tabs>
        <w:spacing w:before="120"/>
        <w:ind w:firstLine="560"/>
        <w:jc w:val="left"/>
        <w:rPr>
          <w:rFonts w:hint="default" w:ascii="Times New Roman" w:hAnsi="Times New Roman" w:eastAsia="Times New Roman"/>
          <w:color w:val="000000"/>
          <w:sz w:val="28"/>
          <w:szCs w:val="24"/>
          <w:lang w:val="en-US"/>
        </w:rPr>
      </w:pPr>
      <w:r>
        <w:rPr>
          <w:rFonts w:hint="eastAsia" w:ascii="宋体" w:hAnsi="宋体"/>
          <w:color w:val="000000"/>
          <w:sz w:val="28"/>
          <w:szCs w:val="24"/>
          <w:lang w:val="zh-CN"/>
        </w:rPr>
        <w:t>部门预算收支总表</w:t>
      </w:r>
      <w:r>
        <w:rPr>
          <w:rFonts w:hint="default" w:ascii="Times New Roman" w:hAnsi="Times New Roman" w:eastAsia="Times New Roman"/>
          <w:color w:val="000000"/>
          <w:sz w:val="28"/>
          <w:szCs w:val="24"/>
          <w:lang w:val="en-US"/>
        </w:rPr>
        <w:tab/>
      </w:r>
      <w:r>
        <w:rPr>
          <w:rFonts w:hint="eastAsia" w:ascii="Times New Roman" w:hAnsi="Times New Roman"/>
          <w:color w:val="000000"/>
          <w:sz w:val="28"/>
          <w:szCs w:val="24"/>
          <w:lang w:val="en-US" w:eastAsia="zh-CN"/>
        </w:rPr>
        <w:t>4</w:t>
      </w:r>
    </w:p>
    <w:p w14:paraId="07D38432">
      <w:pPr>
        <w:tabs>
          <w:tab w:val="right" w:leader="dot" w:pos="14562"/>
        </w:tabs>
        <w:spacing w:before="120"/>
        <w:ind w:firstLine="560"/>
        <w:jc w:val="left"/>
        <w:rPr>
          <w:rFonts w:hint="eastAsia" w:ascii="宋体" w:hAnsi="宋体" w:eastAsia="宋体"/>
          <w:color w:val="000000"/>
          <w:sz w:val="28"/>
          <w:szCs w:val="24"/>
          <w:lang w:val="en-US" w:eastAsia="zh-CN"/>
        </w:rPr>
      </w:pPr>
      <w:r>
        <w:rPr>
          <w:rFonts w:hint="eastAsia" w:ascii="宋体" w:hAnsi="宋体"/>
          <w:color w:val="000000"/>
          <w:sz w:val="28"/>
          <w:szCs w:val="24"/>
          <w:lang w:val="zh-CN"/>
        </w:rPr>
        <w:t>部门预算收入总表</w:t>
      </w:r>
      <w:r>
        <w:rPr>
          <w:rFonts w:hint="default" w:ascii="Times New Roman" w:hAnsi="Times New Roman" w:eastAsia="Times New Roman"/>
          <w:color w:val="000000"/>
          <w:sz w:val="28"/>
          <w:szCs w:val="24"/>
          <w:lang w:val="en-US"/>
        </w:rPr>
        <w:tab/>
      </w:r>
      <w:r>
        <w:rPr>
          <w:rFonts w:hint="eastAsia" w:ascii="Times New Roman" w:hAnsi="Times New Roman"/>
          <w:color w:val="000000"/>
          <w:sz w:val="28"/>
          <w:szCs w:val="24"/>
          <w:lang w:val="en-US" w:eastAsia="zh-CN"/>
        </w:rPr>
        <w:t>6</w:t>
      </w:r>
    </w:p>
    <w:p w14:paraId="147D33BE">
      <w:pPr>
        <w:tabs>
          <w:tab w:val="right" w:leader="dot" w:pos="14562"/>
        </w:tabs>
        <w:spacing w:before="120"/>
        <w:ind w:firstLine="560"/>
        <w:jc w:val="left"/>
        <w:rPr>
          <w:rFonts w:hint="eastAsia" w:ascii="Times New Roman" w:hAnsi="Times New Roman" w:eastAsia="宋体"/>
          <w:color w:val="000000"/>
          <w:sz w:val="28"/>
          <w:szCs w:val="24"/>
          <w:lang w:val="en-US" w:eastAsia="zh-CN"/>
        </w:rPr>
      </w:pPr>
      <w:r>
        <w:rPr>
          <w:rFonts w:hint="eastAsia" w:ascii="宋体" w:hAnsi="宋体"/>
          <w:color w:val="000000"/>
          <w:sz w:val="28"/>
          <w:szCs w:val="24"/>
          <w:lang w:val="zh-CN"/>
        </w:rPr>
        <w:t>部门预算支出总表</w:t>
      </w:r>
      <w:r>
        <w:rPr>
          <w:rFonts w:hint="default" w:ascii="Times New Roman" w:hAnsi="Times New Roman" w:eastAsia="Times New Roman"/>
          <w:color w:val="000000"/>
          <w:sz w:val="28"/>
          <w:szCs w:val="24"/>
          <w:lang w:val="en-US"/>
        </w:rPr>
        <w:tab/>
      </w:r>
      <w:r>
        <w:rPr>
          <w:rFonts w:hint="eastAsia" w:ascii="Times New Roman" w:hAnsi="Times New Roman"/>
          <w:color w:val="000000"/>
          <w:sz w:val="28"/>
          <w:szCs w:val="24"/>
          <w:lang w:val="en-US" w:eastAsia="zh-CN"/>
        </w:rPr>
        <w:t>8</w:t>
      </w:r>
    </w:p>
    <w:p w14:paraId="671CCF20">
      <w:pPr>
        <w:tabs>
          <w:tab w:val="right" w:leader="dot" w:pos="14562"/>
        </w:tabs>
        <w:spacing w:before="120"/>
        <w:ind w:firstLine="560"/>
        <w:jc w:val="left"/>
        <w:rPr>
          <w:rFonts w:hint="default" w:ascii="Times New Roman" w:hAnsi="Times New Roman" w:eastAsia="宋体"/>
          <w:color w:val="000000"/>
          <w:sz w:val="28"/>
          <w:szCs w:val="24"/>
          <w:lang w:val="en-US" w:eastAsia="zh-CN"/>
        </w:rPr>
      </w:pPr>
      <w:r>
        <w:rPr>
          <w:rFonts w:hint="eastAsia" w:ascii="宋体" w:hAnsi="宋体"/>
          <w:color w:val="000000"/>
          <w:sz w:val="28"/>
          <w:szCs w:val="24"/>
          <w:lang w:val="zh-CN"/>
        </w:rPr>
        <w:t>部门预算财政拨款收支总表</w:t>
      </w:r>
      <w:r>
        <w:rPr>
          <w:rFonts w:hint="default" w:ascii="Times New Roman" w:hAnsi="Times New Roman" w:eastAsia="Times New Roman"/>
          <w:color w:val="000000"/>
          <w:sz w:val="28"/>
          <w:szCs w:val="24"/>
          <w:lang w:val="en-US"/>
        </w:rPr>
        <w:tab/>
      </w:r>
      <w:r>
        <w:rPr>
          <w:rFonts w:hint="eastAsia" w:ascii="Times New Roman" w:hAnsi="Times New Roman"/>
          <w:color w:val="000000"/>
          <w:sz w:val="28"/>
          <w:szCs w:val="24"/>
          <w:lang w:val="en-US" w:eastAsia="zh-CN"/>
        </w:rPr>
        <w:t>10</w:t>
      </w:r>
    </w:p>
    <w:p w14:paraId="14146997">
      <w:pPr>
        <w:tabs>
          <w:tab w:val="right" w:leader="dot" w:pos="14562"/>
        </w:tabs>
        <w:spacing w:before="120"/>
        <w:ind w:firstLine="560"/>
        <w:jc w:val="left"/>
        <w:rPr>
          <w:rFonts w:hint="default" w:ascii="Times New Roman" w:hAnsi="Times New Roman" w:eastAsia="宋体"/>
          <w:color w:val="000000"/>
          <w:sz w:val="28"/>
          <w:szCs w:val="24"/>
          <w:lang w:val="en-US" w:eastAsia="zh-CN"/>
        </w:rPr>
      </w:pPr>
      <w:r>
        <w:rPr>
          <w:rFonts w:hint="eastAsia" w:ascii="宋体" w:hAnsi="宋体"/>
          <w:color w:val="000000"/>
          <w:sz w:val="28"/>
          <w:szCs w:val="24"/>
          <w:lang w:val="zh-CN"/>
        </w:rPr>
        <w:t>部门预算一般公共预算财政拨款支出表</w:t>
      </w:r>
      <w:r>
        <w:rPr>
          <w:rFonts w:hint="default" w:ascii="Times New Roman" w:hAnsi="Times New Roman" w:eastAsia="Times New Roman"/>
          <w:color w:val="000000"/>
          <w:sz w:val="28"/>
          <w:szCs w:val="24"/>
          <w:lang w:val="en-US"/>
        </w:rPr>
        <w:tab/>
      </w:r>
      <w:r>
        <w:rPr>
          <w:rFonts w:hint="eastAsia" w:ascii="Times New Roman" w:hAnsi="Times New Roman"/>
          <w:color w:val="000000"/>
          <w:sz w:val="28"/>
          <w:szCs w:val="24"/>
          <w:lang w:val="en-US" w:eastAsia="zh-CN"/>
        </w:rPr>
        <w:t>12</w:t>
      </w:r>
    </w:p>
    <w:p w14:paraId="5DC7CF77">
      <w:pPr>
        <w:tabs>
          <w:tab w:val="right" w:leader="dot" w:pos="14562"/>
        </w:tabs>
        <w:spacing w:before="120"/>
        <w:ind w:firstLine="560"/>
        <w:jc w:val="left"/>
        <w:rPr>
          <w:rFonts w:hint="default" w:ascii="Times New Roman" w:hAnsi="Times New Roman" w:eastAsia="宋体"/>
          <w:color w:val="000000"/>
          <w:sz w:val="28"/>
          <w:szCs w:val="24"/>
          <w:lang w:val="en-US" w:eastAsia="zh-CN"/>
        </w:rPr>
      </w:pPr>
      <w:r>
        <w:rPr>
          <w:rFonts w:hint="eastAsia" w:ascii="宋体" w:hAnsi="宋体"/>
          <w:color w:val="000000"/>
          <w:sz w:val="28"/>
          <w:szCs w:val="24"/>
          <w:lang w:val="zh-CN"/>
        </w:rPr>
        <w:t>部门预算一般公共预算财政拨款基本支出表</w:t>
      </w:r>
      <w:r>
        <w:rPr>
          <w:rFonts w:hint="default" w:ascii="Times New Roman" w:hAnsi="Times New Roman" w:eastAsia="Times New Roman"/>
          <w:color w:val="000000"/>
          <w:sz w:val="28"/>
          <w:szCs w:val="24"/>
          <w:lang w:val="en-US"/>
        </w:rPr>
        <w:tab/>
      </w:r>
      <w:r>
        <w:rPr>
          <w:rFonts w:hint="eastAsia" w:ascii="Times New Roman" w:hAnsi="Times New Roman"/>
          <w:color w:val="000000"/>
          <w:sz w:val="28"/>
          <w:szCs w:val="24"/>
          <w:lang w:val="en-US" w:eastAsia="zh-CN"/>
        </w:rPr>
        <w:t>14</w:t>
      </w:r>
    </w:p>
    <w:p w14:paraId="6935386A">
      <w:pPr>
        <w:tabs>
          <w:tab w:val="right" w:leader="dot" w:pos="14562"/>
        </w:tabs>
        <w:spacing w:before="120"/>
        <w:ind w:firstLine="560"/>
        <w:jc w:val="left"/>
        <w:rPr>
          <w:rFonts w:hint="default" w:ascii="Times New Roman" w:hAnsi="Times New Roman" w:eastAsia="宋体"/>
          <w:color w:val="000000"/>
          <w:sz w:val="28"/>
          <w:szCs w:val="24"/>
          <w:lang w:val="en-US" w:eastAsia="zh-CN"/>
        </w:rPr>
      </w:pPr>
      <w:r>
        <w:rPr>
          <w:rFonts w:hint="eastAsia" w:ascii="宋体" w:hAnsi="宋体"/>
          <w:color w:val="000000"/>
          <w:sz w:val="28"/>
          <w:szCs w:val="24"/>
          <w:lang w:val="zh-CN"/>
        </w:rPr>
        <w:t>部门预算政府基金预算财政拨款支出表</w:t>
      </w:r>
      <w:r>
        <w:rPr>
          <w:rFonts w:hint="default" w:ascii="Times New Roman" w:hAnsi="Times New Roman" w:eastAsia="Times New Roman"/>
          <w:color w:val="000000"/>
          <w:sz w:val="28"/>
          <w:szCs w:val="24"/>
          <w:lang w:val="en-US"/>
        </w:rPr>
        <w:tab/>
      </w:r>
      <w:r>
        <w:rPr>
          <w:rFonts w:hint="eastAsia" w:ascii="Times New Roman" w:hAnsi="Times New Roman"/>
          <w:color w:val="000000"/>
          <w:sz w:val="28"/>
          <w:szCs w:val="24"/>
          <w:lang w:val="en-US" w:eastAsia="zh-CN"/>
        </w:rPr>
        <w:t>15</w:t>
      </w:r>
    </w:p>
    <w:p w14:paraId="76CB413D">
      <w:pPr>
        <w:tabs>
          <w:tab w:val="right" w:leader="dot" w:pos="14562"/>
        </w:tabs>
        <w:spacing w:before="120"/>
        <w:ind w:firstLine="560"/>
        <w:jc w:val="left"/>
        <w:rPr>
          <w:rFonts w:hint="eastAsia" w:ascii="Times New Roman" w:hAnsi="Times New Roman" w:eastAsia="宋体"/>
          <w:color w:val="000000"/>
          <w:sz w:val="28"/>
          <w:szCs w:val="24"/>
          <w:lang w:val="en-US" w:eastAsia="zh-CN"/>
        </w:rPr>
      </w:pPr>
      <w:r>
        <w:rPr>
          <w:rFonts w:hint="eastAsia" w:ascii="宋体" w:hAnsi="宋体"/>
          <w:color w:val="000000"/>
          <w:sz w:val="28"/>
          <w:szCs w:val="24"/>
          <w:lang w:val="zh-CN"/>
        </w:rPr>
        <w:t>部门预算国有资本经营预算财政拨款支出表</w:t>
      </w:r>
      <w:r>
        <w:rPr>
          <w:rFonts w:hint="default" w:ascii="Times New Roman" w:hAnsi="Times New Roman" w:eastAsia="Times New Roman"/>
          <w:color w:val="000000"/>
          <w:sz w:val="28"/>
          <w:szCs w:val="24"/>
          <w:lang w:val="en-US"/>
        </w:rPr>
        <w:tab/>
      </w:r>
      <w:r>
        <w:rPr>
          <w:rFonts w:hint="default" w:ascii="Times New Roman" w:hAnsi="Times New Roman" w:eastAsia="Times New Roman"/>
          <w:color w:val="000000"/>
          <w:sz w:val="28"/>
          <w:szCs w:val="24"/>
          <w:lang w:val="en-US"/>
        </w:rPr>
        <w:t>1</w:t>
      </w:r>
      <w:r>
        <w:rPr>
          <w:rFonts w:hint="eastAsia" w:ascii="Times New Roman" w:hAnsi="Times New Roman"/>
          <w:color w:val="000000"/>
          <w:sz w:val="28"/>
          <w:szCs w:val="24"/>
          <w:lang w:val="en-US" w:eastAsia="zh-CN"/>
        </w:rPr>
        <w:t>6</w:t>
      </w:r>
    </w:p>
    <w:p w14:paraId="3C0A977E">
      <w:pPr>
        <w:tabs>
          <w:tab w:val="right" w:leader="dot" w:pos="14562"/>
        </w:tabs>
        <w:spacing w:before="120"/>
        <w:ind w:firstLine="560"/>
        <w:jc w:val="left"/>
        <w:rPr>
          <w:rFonts w:hint="eastAsia" w:ascii="Times New Roman" w:hAnsi="Times New Roman" w:eastAsia="宋体"/>
          <w:color w:val="000000"/>
          <w:sz w:val="28"/>
          <w:szCs w:val="24"/>
          <w:lang w:val="en-US" w:eastAsia="zh-CN"/>
        </w:rPr>
      </w:pPr>
      <w:r>
        <w:rPr>
          <w:rFonts w:hint="eastAsia" w:ascii="宋体" w:hAnsi="宋体"/>
          <w:color w:val="000000"/>
          <w:sz w:val="28"/>
          <w:szCs w:val="24"/>
          <w:lang w:val="zh-CN"/>
        </w:rPr>
        <w:t>部门预算财政拨款</w:t>
      </w:r>
      <w:r>
        <w:rPr>
          <w:rFonts w:hint="default" w:ascii="宋体" w:hAnsi="宋体"/>
          <w:color w:val="000000"/>
          <w:sz w:val="28"/>
          <w:szCs w:val="24"/>
          <w:lang w:val="zh-CN"/>
        </w:rPr>
        <w:t>“</w:t>
      </w:r>
      <w:r>
        <w:rPr>
          <w:rFonts w:hint="eastAsia" w:ascii="宋体" w:hAnsi="宋体"/>
          <w:color w:val="000000"/>
          <w:sz w:val="28"/>
          <w:szCs w:val="24"/>
          <w:lang w:val="zh-CN"/>
        </w:rPr>
        <w:t>三公</w:t>
      </w:r>
      <w:r>
        <w:rPr>
          <w:rFonts w:hint="default" w:ascii="宋体" w:hAnsi="宋体"/>
          <w:color w:val="000000"/>
          <w:sz w:val="28"/>
          <w:szCs w:val="24"/>
          <w:lang w:val="zh-CN"/>
        </w:rPr>
        <w:t>”</w:t>
      </w:r>
      <w:r>
        <w:rPr>
          <w:rFonts w:hint="eastAsia" w:ascii="宋体" w:hAnsi="宋体"/>
          <w:color w:val="000000"/>
          <w:sz w:val="28"/>
          <w:szCs w:val="24"/>
          <w:lang w:val="zh-CN"/>
        </w:rPr>
        <w:t>经费支出表</w:t>
      </w:r>
      <w:r>
        <w:rPr>
          <w:rFonts w:hint="default" w:ascii="Times New Roman" w:hAnsi="Times New Roman" w:eastAsia="Times New Roman"/>
          <w:color w:val="000000"/>
          <w:sz w:val="28"/>
          <w:szCs w:val="24"/>
          <w:lang w:val="en-US"/>
        </w:rPr>
        <w:tab/>
      </w:r>
      <w:r>
        <w:rPr>
          <w:rFonts w:hint="default" w:ascii="Times New Roman" w:hAnsi="Times New Roman" w:eastAsia="Times New Roman"/>
          <w:color w:val="000000"/>
          <w:sz w:val="28"/>
          <w:szCs w:val="24"/>
          <w:lang w:val="en-US"/>
        </w:rPr>
        <w:t>1</w:t>
      </w:r>
      <w:r>
        <w:rPr>
          <w:rFonts w:hint="eastAsia" w:ascii="Times New Roman" w:hAnsi="Times New Roman"/>
          <w:color w:val="000000"/>
          <w:sz w:val="28"/>
          <w:szCs w:val="24"/>
          <w:lang w:val="en-US" w:eastAsia="zh-CN"/>
        </w:rPr>
        <w:t>6</w:t>
      </w:r>
    </w:p>
    <w:p w14:paraId="5F386AAA">
      <w:pPr>
        <w:jc w:val="left"/>
        <w:rPr>
          <w:rFonts w:hint="default" w:ascii="Times New Roman" w:hAnsi="Times New Roman" w:eastAsia="Times New Roman"/>
          <w:color w:val="auto"/>
          <w:sz w:val="24"/>
          <w:szCs w:val="24"/>
          <w:lang w:val="en-US"/>
        </w:rPr>
      </w:pPr>
    </w:p>
    <w:p w14:paraId="57D12A8A">
      <w:pPr>
        <w:jc w:val="left"/>
        <w:rPr>
          <w:rFonts w:hint="default" w:ascii="Times New Roman" w:hAnsi="Times New Roman" w:eastAsia="Times New Roman"/>
          <w:color w:val="auto"/>
          <w:sz w:val="24"/>
          <w:szCs w:val="24"/>
          <w:lang w:val="en-US"/>
        </w:rPr>
      </w:pPr>
      <w:r>
        <w:rPr>
          <w:rFonts w:hint="eastAsia" w:ascii="方正楷体_GBK" w:hAnsi="方正楷体_GBK" w:eastAsia="方正楷体_GBK"/>
          <w:b/>
          <w:color w:val="000000"/>
          <w:sz w:val="28"/>
          <w:szCs w:val="24"/>
          <w:lang w:val="zh-CN"/>
        </w:rPr>
        <w:t>部门预算信息公开情况说明</w:t>
      </w:r>
    </w:p>
    <w:p w14:paraId="1B2DABAA">
      <w:pPr>
        <w:numPr>
          <w:ilvl w:val="0"/>
          <w:numId w:val="1"/>
        </w:numPr>
        <w:tabs>
          <w:tab w:val="right" w:leader="dot" w:pos="14562"/>
        </w:tabs>
        <w:spacing w:before="120"/>
        <w:ind w:firstLine="560"/>
        <w:jc w:val="left"/>
        <w:rPr>
          <w:rFonts w:hint="eastAsia" w:ascii="Times New Roman" w:hAnsi="Times New Roman"/>
          <w:color w:val="000000"/>
          <w:sz w:val="28"/>
          <w:szCs w:val="24"/>
          <w:lang w:val="en-US" w:eastAsia="zh-CN"/>
        </w:rPr>
      </w:pPr>
      <w:r>
        <w:rPr>
          <w:rFonts w:hint="eastAsia" w:ascii="宋体" w:hAnsi="宋体"/>
          <w:color w:val="000000"/>
          <w:sz w:val="28"/>
          <w:szCs w:val="24"/>
          <w:lang w:val="zh-CN"/>
        </w:rPr>
        <w:t>部门职责及机构设置情况</w:t>
      </w:r>
      <w:r>
        <w:rPr>
          <w:rFonts w:hint="default" w:ascii="Times New Roman" w:hAnsi="Times New Roman" w:eastAsia="Times New Roman"/>
          <w:color w:val="000000"/>
          <w:sz w:val="28"/>
          <w:szCs w:val="24"/>
          <w:lang w:val="en-US"/>
        </w:rPr>
        <w:tab/>
      </w:r>
      <w:r>
        <w:rPr>
          <w:rFonts w:hint="eastAsia" w:ascii="Times New Roman" w:hAnsi="Times New Roman"/>
          <w:color w:val="000000"/>
          <w:sz w:val="28"/>
          <w:szCs w:val="24"/>
          <w:lang w:val="en-US" w:eastAsia="zh-CN"/>
        </w:rPr>
        <w:t>17</w:t>
      </w:r>
    </w:p>
    <w:p w14:paraId="76F76EC6">
      <w:pPr>
        <w:numPr>
          <w:ilvl w:val="0"/>
          <w:numId w:val="1"/>
        </w:numPr>
        <w:tabs>
          <w:tab w:val="right" w:leader="dot" w:pos="14562"/>
        </w:tabs>
        <w:spacing w:before="120"/>
        <w:ind w:firstLine="560"/>
        <w:jc w:val="left"/>
        <w:rPr>
          <w:rFonts w:hint="default" w:ascii="Times New Roman" w:hAnsi="Times New Roman" w:eastAsia="Times New Roman"/>
          <w:color w:val="000000"/>
          <w:sz w:val="28"/>
          <w:szCs w:val="24"/>
          <w:lang w:val="en-US"/>
        </w:rPr>
      </w:pPr>
      <w:r>
        <w:rPr>
          <w:rFonts w:hint="eastAsia" w:ascii="宋体" w:hAnsi="宋体"/>
          <w:color w:val="000000"/>
          <w:sz w:val="28"/>
          <w:szCs w:val="24"/>
          <w:lang w:val="zh-CN"/>
        </w:rPr>
        <w:t>部门预算安排的总体情况</w:t>
      </w:r>
      <w:r>
        <w:rPr>
          <w:rFonts w:hint="default" w:ascii="Times New Roman" w:hAnsi="Times New Roman" w:eastAsia="Times New Roman"/>
          <w:color w:val="000000"/>
          <w:sz w:val="28"/>
          <w:szCs w:val="24"/>
          <w:lang w:val="en-US"/>
        </w:rPr>
        <w:tab/>
      </w:r>
      <w:r>
        <w:rPr>
          <w:rFonts w:hint="default" w:ascii="Times New Roman" w:hAnsi="Times New Roman" w:eastAsia="Times New Roman"/>
          <w:color w:val="000000"/>
          <w:sz w:val="28"/>
          <w:szCs w:val="24"/>
          <w:lang w:val="en-US"/>
        </w:rPr>
        <w:t>2</w:t>
      </w:r>
      <w:r>
        <w:rPr>
          <w:rFonts w:hint="eastAsia" w:ascii="Times New Roman" w:hAnsi="Times New Roman"/>
          <w:color w:val="000000"/>
          <w:sz w:val="28"/>
          <w:szCs w:val="24"/>
          <w:lang w:val="en-US" w:eastAsia="zh-CN"/>
        </w:rPr>
        <w:t>5</w:t>
      </w:r>
    </w:p>
    <w:p w14:paraId="7DFB0BA5">
      <w:pPr>
        <w:numPr>
          <w:ilvl w:val="0"/>
          <w:numId w:val="1"/>
        </w:numPr>
        <w:tabs>
          <w:tab w:val="right" w:leader="dot" w:pos="14562"/>
        </w:tabs>
        <w:spacing w:before="120"/>
        <w:ind w:left="0" w:firstLine="560"/>
        <w:jc w:val="left"/>
        <w:rPr>
          <w:rFonts w:hint="eastAsia" w:ascii="Times New Roman" w:hAnsi="Times New Roman"/>
          <w:color w:val="000000"/>
          <w:sz w:val="28"/>
          <w:szCs w:val="24"/>
          <w:lang w:val="en-US" w:eastAsia="zh-CN"/>
        </w:rPr>
      </w:pPr>
      <w:r>
        <w:rPr>
          <w:rFonts w:hint="eastAsia" w:ascii="宋体" w:hAnsi="宋体"/>
          <w:color w:val="000000"/>
          <w:sz w:val="28"/>
          <w:szCs w:val="24"/>
          <w:lang w:val="zh-CN"/>
        </w:rPr>
        <w:t>机关运行经费安排情况</w:t>
      </w:r>
      <w:r>
        <w:rPr>
          <w:rFonts w:hint="default" w:ascii="Times New Roman" w:hAnsi="Times New Roman" w:eastAsia="Times New Roman"/>
          <w:color w:val="000000"/>
          <w:sz w:val="28"/>
          <w:szCs w:val="24"/>
          <w:lang w:val="en-US"/>
        </w:rPr>
        <w:tab/>
      </w:r>
      <w:r>
        <w:rPr>
          <w:rFonts w:hint="eastAsia" w:ascii="Times New Roman" w:hAnsi="Times New Roman"/>
          <w:color w:val="000000"/>
          <w:sz w:val="28"/>
          <w:szCs w:val="24"/>
          <w:lang w:val="en-US" w:eastAsia="zh-CN"/>
        </w:rPr>
        <w:t>26</w:t>
      </w:r>
    </w:p>
    <w:p w14:paraId="36B313A0">
      <w:pPr>
        <w:numPr>
          <w:ilvl w:val="0"/>
          <w:numId w:val="0"/>
        </w:numPr>
        <w:tabs>
          <w:tab w:val="right" w:leader="dot" w:pos="14562"/>
        </w:tabs>
        <w:spacing w:before="120"/>
        <w:ind w:left="560"/>
        <w:jc w:val="left"/>
        <w:rPr>
          <w:rFonts w:hint="eastAsia" w:ascii="Times New Roman" w:hAnsi="Times New Roman" w:eastAsia="宋体"/>
          <w:color w:val="000000"/>
          <w:sz w:val="28"/>
          <w:szCs w:val="24"/>
          <w:lang w:val="en-US" w:eastAsia="zh-CN"/>
        </w:rPr>
      </w:pPr>
      <w:r>
        <w:rPr>
          <w:rFonts w:hint="eastAsia" w:ascii="宋体" w:hAnsi="宋体"/>
          <w:color w:val="000000"/>
          <w:sz w:val="28"/>
          <w:szCs w:val="24"/>
          <w:lang w:val="zh-CN"/>
        </w:rPr>
        <w:t>四、财政拨款</w:t>
      </w:r>
      <w:r>
        <w:rPr>
          <w:rFonts w:hint="default" w:ascii="宋体" w:hAnsi="宋体"/>
          <w:color w:val="000000"/>
          <w:sz w:val="28"/>
          <w:szCs w:val="24"/>
          <w:lang w:val="zh-CN"/>
        </w:rPr>
        <w:t>“</w:t>
      </w:r>
      <w:r>
        <w:rPr>
          <w:rFonts w:hint="eastAsia" w:ascii="宋体" w:hAnsi="宋体"/>
          <w:color w:val="000000"/>
          <w:sz w:val="28"/>
          <w:szCs w:val="24"/>
          <w:lang w:val="zh-CN"/>
        </w:rPr>
        <w:t>三公</w:t>
      </w:r>
      <w:r>
        <w:rPr>
          <w:rFonts w:hint="default" w:ascii="宋体" w:hAnsi="宋体"/>
          <w:color w:val="000000"/>
          <w:sz w:val="28"/>
          <w:szCs w:val="24"/>
          <w:lang w:val="zh-CN"/>
        </w:rPr>
        <w:t>”</w:t>
      </w:r>
      <w:r>
        <w:rPr>
          <w:rFonts w:hint="eastAsia" w:ascii="宋体" w:hAnsi="宋体"/>
          <w:color w:val="000000"/>
          <w:sz w:val="28"/>
          <w:szCs w:val="24"/>
          <w:lang w:val="zh-CN"/>
        </w:rPr>
        <w:t>经费预算情况及增减变化原因</w:t>
      </w:r>
      <w:r>
        <w:rPr>
          <w:rFonts w:hint="default" w:ascii="Times New Roman" w:hAnsi="Times New Roman" w:eastAsia="Times New Roman"/>
          <w:color w:val="000000"/>
          <w:sz w:val="28"/>
          <w:szCs w:val="24"/>
          <w:lang w:val="en-US"/>
        </w:rPr>
        <w:tab/>
      </w:r>
      <w:r>
        <w:rPr>
          <w:rFonts w:hint="default" w:ascii="Times New Roman" w:hAnsi="Times New Roman" w:eastAsia="Times New Roman"/>
          <w:color w:val="000000"/>
          <w:sz w:val="28"/>
          <w:szCs w:val="24"/>
          <w:lang w:val="en-US"/>
        </w:rPr>
        <w:t>2</w:t>
      </w:r>
      <w:r>
        <w:rPr>
          <w:rFonts w:hint="eastAsia" w:ascii="Times New Roman" w:hAnsi="Times New Roman"/>
          <w:color w:val="000000"/>
          <w:sz w:val="28"/>
          <w:szCs w:val="24"/>
          <w:lang w:val="en-US" w:eastAsia="zh-CN"/>
        </w:rPr>
        <w:t>6</w:t>
      </w:r>
    </w:p>
    <w:p w14:paraId="60C4DC4D">
      <w:pPr>
        <w:tabs>
          <w:tab w:val="right" w:leader="dot" w:pos="14562"/>
        </w:tabs>
        <w:spacing w:before="120"/>
        <w:ind w:firstLine="560"/>
        <w:jc w:val="left"/>
        <w:rPr>
          <w:rFonts w:hint="eastAsia" w:ascii="Times New Roman" w:hAnsi="Times New Roman" w:eastAsia="宋体"/>
          <w:color w:val="000000"/>
          <w:sz w:val="28"/>
          <w:szCs w:val="24"/>
          <w:lang w:val="en-US" w:eastAsia="zh-CN"/>
        </w:rPr>
      </w:pPr>
      <w:r>
        <w:rPr>
          <w:rFonts w:hint="eastAsia" w:ascii="宋体" w:hAnsi="宋体"/>
          <w:color w:val="000000"/>
          <w:sz w:val="28"/>
          <w:szCs w:val="24"/>
          <w:lang w:val="zh-CN"/>
        </w:rPr>
        <w:t>五、预算绩效信息</w:t>
      </w:r>
      <w:r>
        <w:rPr>
          <w:rFonts w:hint="default" w:ascii="Times New Roman" w:hAnsi="Times New Roman" w:eastAsia="Times New Roman"/>
          <w:color w:val="000000"/>
          <w:sz w:val="28"/>
          <w:szCs w:val="24"/>
          <w:lang w:val="en-US"/>
        </w:rPr>
        <w:tab/>
      </w:r>
      <w:r>
        <w:rPr>
          <w:rFonts w:hint="default" w:ascii="Times New Roman" w:hAnsi="Times New Roman" w:eastAsia="Times New Roman"/>
          <w:color w:val="000000"/>
          <w:sz w:val="28"/>
          <w:szCs w:val="24"/>
          <w:lang w:val="en-US"/>
        </w:rPr>
        <w:t>2</w:t>
      </w:r>
      <w:r>
        <w:rPr>
          <w:rFonts w:hint="eastAsia" w:ascii="Times New Roman" w:hAnsi="Times New Roman"/>
          <w:color w:val="000000"/>
          <w:sz w:val="28"/>
          <w:szCs w:val="24"/>
          <w:lang w:val="en-US" w:eastAsia="zh-CN"/>
        </w:rPr>
        <w:t>7</w:t>
      </w:r>
    </w:p>
    <w:p w14:paraId="7C92737A">
      <w:pPr>
        <w:tabs>
          <w:tab w:val="right" w:leader="dot" w:pos="14562"/>
        </w:tabs>
        <w:spacing w:before="120"/>
        <w:ind w:firstLine="560"/>
        <w:jc w:val="left"/>
        <w:rPr>
          <w:rFonts w:hint="default" w:ascii="Times New Roman" w:hAnsi="Times New Roman" w:eastAsia="宋体"/>
          <w:color w:val="000000"/>
          <w:sz w:val="28"/>
          <w:szCs w:val="24"/>
          <w:lang w:val="en-US" w:eastAsia="zh-CN"/>
        </w:rPr>
      </w:pPr>
      <w:r>
        <w:rPr>
          <w:rFonts w:hint="eastAsia" w:ascii="宋体" w:hAnsi="宋体"/>
          <w:color w:val="000000"/>
          <w:sz w:val="28"/>
          <w:szCs w:val="24"/>
          <w:lang w:val="zh-CN"/>
        </w:rPr>
        <w:t>六、政府采购预算情况</w:t>
      </w:r>
      <w:r>
        <w:rPr>
          <w:rFonts w:hint="default" w:ascii="Times New Roman" w:hAnsi="Times New Roman" w:eastAsia="Times New Roman"/>
          <w:color w:val="000000"/>
          <w:sz w:val="28"/>
          <w:szCs w:val="24"/>
          <w:lang w:val="en-US"/>
        </w:rPr>
        <w:tab/>
      </w:r>
      <w:r>
        <w:rPr>
          <w:rFonts w:hint="eastAsia" w:ascii="Times New Roman" w:hAnsi="Times New Roman"/>
          <w:color w:val="000000"/>
          <w:sz w:val="28"/>
          <w:szCs w:val="24"/>
          <w:lang w:val="en-US" w:eastAsia="zh-CN"/>
        </w:rPr>
        <w:t>59</w:t>
      </w:r>
    </w:p>
    <w:p w14:paraId="29D3A054">
      <w:pPr>
        <w:tabs>
          <w:tab w:val="right" w:leader="dot" w:pos="14562"/>
        </w:tabs>
        <w:spacing w:before="120"/>
        <w:ind w:firstLine="560"/>
        <w:jc w:val="left"/>
        <w:rPr>
          <w:rFonts w:hint="eastAsia" w:ascii="Times New Roman" w:hAnsi="Times New Roman"/>
          <w:color w:val="000000"/>
          <w:sz w:val="28"/>
          <w:szCs w:val="24"/>
          <w:lang w:val="en-US" w:eastAsia="zh-CN"/>
        </w:rPr>
      </w:pPr>
      <w:r>
        <w:rPr>
          <w:rFonts w:hint="eastAsia" w:ascii="宋体" w:hAnsi="宋体"/>
          <w:color w:val="000000"/>
          <w:sz w:val="28"/>
          <w:szCs w:val="24"/>
          <w:lang w:val="zh-CN"/>
        </w:rPr>
        <w:t>七、国有资产信息</w:t>
      </w:r>
      <w:r>
        <w:rPr>
          <w:rFonts w:hint="default" w:ascii="Times New Roman" w:hAnsi="Times New Roman" w:eastAsia="Times New Roman"/>
          <w:color w:val="000000"/>
          <w:sz w:val="28"/>
          <w:szCs w:val="24"/>
          <w:lang w:val="en-US"/>
        </w:rPr>
        <w:tab/>
      </w:r>
      <w:r>
        <w:rPr>
          <w:rFonts w:hint="eastAsia" w:ascii="Times New Roman" w:hAnsi="Times New Roman"/>
          <w:color w:val="000000"/>
          <w:sz w:val="28"/>
          <w:szCs w:val="24"/>
          <w:lang w:val="en-US" w:eastAsia="zh-CN"/>
        </w:rPr>
        <w:t>60</w:t>
      </w:r>
    </w:p>
    <w:p w14:paraId="4AC19EE8">
      <w:pPr>
        <w:tabs>
          <w:tab w:val="right" w:leader="dot" w:pos="14562"/>
        </w:tabs>
        <w:spacing w:before="120"/>
        <w:ind w:firstLine="560"/>
        <w:jc w:val="left"/>
        <w:rPr>
          <w:rFonts w:hint="eastAsia" w:ascii="Times New Roman" w:hAnsi="Times New Roman" w:eastAsia="宋体"/>
          <w:color w:val="000000"/>
          <w:sz w:val="28"/>
          <w:szCs w:val="24"/>
          <w:lang w:val="en-US" w:eastAsia="zh-CN"/>
        </w:rPr>
      </w:pPr>
      <w:r>
        <w:rPr>
          <w:rFonts w:hint="eastAsia" w:ascii="宋体" w:hAnsi="宋体"/>
          <w:color w:val="000000"/>
          <w:sz w:val="28"/>
          <w:szCs w:val="24"/>
          <w:lang w:val="zh-CN"/>
        </w:rPr>
        <w:t>八、名词解释</w:t>
      </w:r>
      <w:r>
        <w:rPr>
          <w:rFonts w:hint="default" w:ascii="Times New Roman" w:hAnsi="Times New Roman" w:eastAsia="Times New Roman"/>
          <w:color w:val="000000"/>
          <w:sz w:val="28"/>
          <w:szCs w:val="24"/>
          <w:lang w:val="en-US"/>
        </w:rPr>
        <w:tab/>
      </w:r>
      <w:r>
        <w:rPr>
          <w:rFonts w:hint="default" w:ascii="Times New Roman" w:hAnsi="Times New Roman" w:eastAsia="Times New Roman"/>
          <w:color w:val="000000"/>
          <w:sz w:val="28"/>
          <w:szCs w:val="24"/>
          <w:lang w:val="en-US"/>
        </w:rPr>
        <w:t>6</w:t>
      </w:r>
      <w:r>
        <w:rPr>
          <w:rFonts w:hint="eastAsia" w:ascii="Times New Roman" w:hAnsi="Times New Roman"/>
          <w:color w:val="000000"/>
          <w:sz w:val="28"/>
          <w:szCs w:val="24"/>
          <w:lang w:val="en-US" w:eastAsia="zh-CN"/>
        </w:rPr>
        <w:t>0</w:t>
      </w:r>
    </w:p>
    <w:p w14:paraId="2EF9B57B">
      <w:pPr>
        <w:tabs>
          <w:tab w:val="right" w:leader="dot" w:pos="14562"/>
        </w:tabs>
        <w:spacing w:before="120"/>
        <w:ind w:firstLine="560"/>
        <w:jc w:val="left"/>
        <w:rPr>
          <w:rFonts w:hint="default" w:ascii="Times New Roman" w:hAnsi="Times New Roman" w:eastAsia="宋体"/>
          <w:color w:val="000000"/>
          <w:sz w:val="28"/>
          <w:szCs w:val="24"/>
          <w:lang w:val="en-US" w:eastAsia="zh-CN"/>
        </w:rPr>
      </w:pPr>
      <w:r>
        <w:rPr>
          <w:rFonts w:hint="eastAsia" w:ascii="宋体" w:hAnsi="宋体"/>
          <w:color w:val="000000"/>
          <w:sz w:val="28"/>
          <w:szCs w:val="24"/>
          <w:lang w:val="zh-CN"/>
        </w:rPr>
        <w:t>九、其他需要说明的事项</w:t>
      </w:r>
      <w:r>
        <w:rPr>
          <w:rFonts w:hint="default" w:ascii="Times New Roman" w:hAnsi="Times New Roman" w:eastAsia="Times New Roman"/>
          <w:color w:val="000000"/>
          <w:sz w:val="28"/>
          <w:szCs w:val="24"/>
          <w:lang w:val="en-US"/>
        </w:rPr>
        <w:tab/>
      </w:r>
      <w:r>
        <w:rPr>
          <w:rFonts w:hint="eastAsia" w:ascii="Times New Roman" w:hAnsi="Times New Roman"/>
          <w:color w:val="000000"/>
          <w:sz w:val="28"/>
          <w:szCs w:val="24"/>
          <w:lang w:val="en-US" w:eastAsia="zh-CN"/>
        </w:rPr>
        <w:t>61</w:t>
      </w:r>
    </w:p>
    <w:p w14:paraId="6D7ECCAA">
      <w:pPr>
        <w:spacing w:before="0" w:after="0" w:line="240" w:lineRule="auto"/>
        <w:ind w:firstLine="0"/>
        <w:jc w:val="center"/>
        <w:outlineLvl w:val="9"/>
      </w:pPr>
      <w:r>
        <w:rPr>
          <w:rFonts w:ascii="黑体" w:hAnsi="黑体" w:eastAsia="黑体" w:cs="黑体"/>
          <w:b/>
          <w:color w:val="000000"/>
          <w:sz w:val="30"/>
        </w:rPr>
        <w:t>第二部分  部门所属单位预算</w:t>
      </w:r>
    </w:p>
    <w:p w14:paraId="0C696C9A">
      <w:pPr>
        <w:pStyle w:val="20"/>
        <w:tabs>
          <w:tab w:val="right" w:leader="dot" w:pos="14562"/>
        </w:tabs>
        <w:rPr>
          <w:rFonts w:hint="eastAsia" w:eastAsia="方正仿宋_GBK"/>
          <w:lang w:val="en-US" w:eastAsia="zh-CN"/>
        </w:rPr>
      </w:pPr>
      <w:r>
        <w:fldChar w:fldCharType="begin"/>
      </w:r>
      <w:r>
        <w:instrText xml:space="preserve">TOC \o "4-4" \h \z \u</w:instrText>
      </w:r>
      <w:r>
        <w:fldChar w:fldCharType="separate"/>
      </w:r>
      <w:r>
        <w:rPr>
          <w:rFonts w:hint="eastAsia" w:ascii="宋体" w:hAnsi="宋体" w:eastAsia="宋体" w:cstheme="minorBidi"/>
          <w:color w:val="000000"/>
          <w:sz w:val="28"/>
          <w:szCs w:val="24"/>
          <w:lang w:val="zh-CN"/>
        </w:rPr>
        <w:fldChar w:fldCharType="begin"/>
      </w:r>
      <w:r>
        <w:rPr>
          <w:rFonts w:hint="eastAsia" w:ascii="宋体" w:hAnsi="宋体" w:eastAsia="宋体" w:cstheme="minorBidi"/>
          <w:color w:val="000000"/>
          <w:sz w:val="28"/>
          <w:szCs w:val="24"/>
          <w:lang w:val="zh-CN"/>
        </w:rPr>
        <w:instrText xml:space="preserve"> HYPERLINK \l "_Toc_4_4_0000000019" </w:instrText>
      </w:r>
      <w:r>
        <w:rPr>
          <w:rFonts w:hint="eastAsia" w:ascii="宋体" w:hAnsi="宋体" w:eastAsia="宋体" w:cstheme="minorBidi"/>
          <w:color w:val="000000"/>
          <w:sz w:val="28"/>
          <w:szCs w:val="24"/>
          <w:lang w:val="zh-CN"/>
        </w:rPr>
        <w:fldChar w:fldCharType="separate"/>
      </w:r>
      <w:r>
        <w:rPr>
          <w:rFonts w:hint="eastAsia" w:ascii="宋体" w:hAnsi="宋体" w:eastAsia="宋体" w:cstheme="minorBidi"/>
          <w:color w:val="000000"/>
          <w:sz w:val="28"/>
          <w:szCs w:val="24"/>
          <w:lang w:val="zh-CN"/>
        </w:rPr>
        <w:t>一、保定白沟新城</w:t>
      </w:r>
      <w:r>
        <w:rPr>
          <w:rFonts w:hint="eastAsia" w:ascii="宋体" w:hAnsi="宋体" w:eastAsia="宋体" w:cstheme="minorBidi"/>
          <w:color w:val="000000"/>
          <w:sz w:val="28"/>
          <w:szCs w:val="24"/>
          <w:lang w:val="zh-CN" w:eastAsia="zh-CN"/>
        </w:rPr>
        <w:t>党群工作部（人力资源和社会保障局）</w:t>
      </w:r>
      <w:r>
        <w:rPr>
          <w:rFonts w:hint="eastAsia" w:ascii="宋体" w:hAnsi="宋体" w:eastAsia="宋体" w:cstheme="minorBidi"/>
          <w:color w:val="000000"/>
          <w:sz w:val="28"/>
          <w:szCs w:val="24"/>
          <w:lang w:val="zh-CN"/>
        </w:rPr>
        <w:t>（本级）收支预算</w:t>
      </w:r>
      <w:r>
        <w:rPr>
          <w:rFonts w:hint="eastAsia" w:ascii="宋体" w:hAnsi="宋体" w:eastAsia="宋体" w:cstheme="minorBidi"/>
          <w:color w:val="000000"/>
          <w:sz w:val="28"/>
          <w:szCs w:val="24"/>
          <w:lang w:val="zh-CN"/>
        </w:rPr>
        <w:tab/>
      </w:r>
      <w:r>
        <w:rPr>
          <w:rFonts w:hint="eastAsia" w:ascii="宋体" w:hAnsi="宋体" w:eastAsia="宋体" w:cstheme="minorBidi"/>
          <w:color w:val="000000"/>
          <w:sz w:val="28"/>
          <w:szCs w:val="24"/>
          <w:lang w:val="en-US" w:eastAsia="zh-CN"/>
        </w:rPr>
        <w:t>6</w:t>
      </w:r>
      <w:r>
        <w:rPr>
          <w:rFonts w:hint="eastAsia" w:ascii="宋体" w:hAnsi="宋体" w:eastAsia="宋体" w:cstheme="minorBidi"/>
          <w:color w:val="000000"/>
          <w:sz w:val="28"/>
          <w:szCs w:val="24"/>
          <w:lang w:val="zh-CN"/>
        </w:rPr>
        <w:fldChar w:fldCharType="end"/>
      </w:r>
      <w:r>
        <w:rPr>
          <w:rFonts w:hint="eastAsia"/>
          <w:lang w:val="en-US" w:eastAsia="zh-CN"/>
        </w:rPr>
        <w:t>2</w:t>
      </w:r>
    </w:p>
    <w:p w14:paraId="04540F25">
      <w:pPr>
        <w:jc w:val="center"/>
        <w:rPr>
          <w:rFonts w:hint="default" w:ascii="Times New Roman" w:hAnsi="Times New Roman" w:eastAsia="Times New Roman"/>
          <w:color w:val="auto"/>
          <w:sz w:val="24"/>
          <w:szCs w:val="24"/>
          <w:lang w:val="en-US"/>
        </w:rPr>
      </w:pPr>
      <w:r>
        <w:fldChar w:fldCharType="end"/>
      </w:r>
      <w:r>
        <w:rPr>
          <w:rFonts w:hint="eastAsia" w:ascii="方正小标宋_GBK" w:hAnsi="方正小标宋_GBK" w:eastAsia="方正小标宋_GBK"/>
          <w:color w:val="000000"/>
          <w:sz w:val="44"/>
          <w:szCs w:val="24"/>
          <w:lang w:val="zh-CN"/>
        </w:rPr>
        <w:t xml:space="preserve"> </w:t>
      </w:r>
    </w:p>
    <w:p w14:paraId="0AB665EB">
      <w:pPr>
        <w:jc w:val="center"/>
        <w:rPr>
          <w:rFonts w:hint="default" w:ascii="Times New Roman" w:hAnsi="Times New Roman" w:eastAsia="Times New Roman"/>
          <w:color w:val="auto"/>
          <w:sz w:val="24"/>
          <w:szCs w:val="24"/>
          <w:lang w:val="en-US"/>
        </w:rPr>
      </w:pPr>
      <w:r>
        <w:rPr>
          <w:rFonts w:hint="eastAsia" w:ascii="方正小标宋_GBK" w:hAnsi="方正小标宋_GBK" w:eastAsia="方正小标宋_GBK"/>
          <w:color w:val="000000"/>
          <w:sz w:val="44"/>
          <w:szCs w:val="24"/>
          <w:lang w:val="zh-CN"/>
        </w:rPr>
        <w:t xml:space="preserve"> </w:t>
      </w:r>
    </w:p>
    <w:p w14:paraId="280A489C">
      <w:pPr>
        <w:jc w:val="center"/>
        <w:rPr>
          <w:rFonts w:hint="eastAsia" w:ascii="方正小标宋_GBK" w:hAnsi="方正小标宋_GBK" w:eastAsia="方正小标宋_GBK"/>
          <w:color w:val="000000"/>
          <w:sz w:val="44"/>
          <w:szCs w:val="24"/>
          <w:lang w:val="zh-CN"/>
        </w:rPr>
      </w:pPr>
      <w:r>
        <w:rPr>
          <w:rFonts w:hint="eastAsia" w:ascii="方正小标宋_GBK" w:hAnsi="方正小标宋_GBK" w:eastAsia="方正小标宋_GBK"/>
          <w:color w:val="000000"/>
          <w:sz w:val="44"/>
          <w:szCs w:val="24"/>
          <w:lang w:val="zh-CN"/>
        </w:rPr>
        <w:t xml:space="preserve"> </w:t>
      </w:r>
    </w:p>
    <w:p w14:paraId="0501E911">
      <w:pPr>
        <w:jc w:val="center"/>
        <w:rPr>
          <w:rFonts w:hint="eastAsia" w:ascii="方正小标宋_GBK" w:hAnsi="方正小标宋_GBK" w:eastAsia="方正小标宋_GBK"/>
          <w:color w:val="000000"/>
          <w:sz w:val="44"/>
          <w:szCs w:val="24"/>
          <w:lang w:val="zh-CN"/>
        </w:rPr>
      </w:pPr>
    </w:p>
    <w:p w14:paraId="52373C9A">
      <w:pPr>
        <w:jc w:val="center"/>
        <w:rPr>
          <w:rFonts w:hint="eastAsia" w:ascii="方正小标宋_GBK" w:hAnsi="方正小标宋_GBK" w:eastAsia="方正小标宋_GBK"/>
          <w:color w:val="000000"/>
          <w:sz w:val="44"/>
          <w:szCs w:val="24"/>
          <w:lang w:val="zh-CN"/>
        </w:rPr>
      </w:pPr>
    </w:p>
    <w:p w14:paraId="6965302A">
      <w:pPr>
        <w:jc w:val="center"/>
        <w:rPr>
          <w:rFonts w:hint="eastAsia" w:ascii="方正小标宋_GBK" w:hAnsi="方正小标宋_GBK" w:eastAsia="方正小标宋_GBK"/>
          <w:color w:val="000000"/>
          <w:sz w:val="44"/>
          <w:szCs w:val="24"/>
          <w:lang w:val="zh-CN"/>
        </w:rPr>
      </w:pPr>
    </w:p>
    <w:p w14:paraId="6D5DAC3A">
      <w:pPr>
        <w:jc w:val="center"/>
        <w:rPr>
          <w:rFonts w:hint="eastAsia" w:ascii="方正小标宋_GBK" w:hAnsi="方正小标宋_GBK" w:eastAsia="方正小标宋_GBK"/>
          <w:color w:val="000000"/>
          <w:sz w:val="44"/>
          <w:szCs w:val="24"/>
          <w:lang w:val="zh-CN"/>
        </w:rPr>
      </w:pPr>
    </w:p>
    <w:p w14:paraId="045125CC">
      <w:pPr>
        <w:jc w:val="center"/>
        <w:rPr>
          <w:rFonts w:hint="eastAsia" w:ascii="方正小标宋_GBK" w:hAnsi="方正小标宋_GBK" w:eastAsia="方正小标宋_GBK"/>
          <w:color w:val="000000"/>
          <w:sz w:val="44"/>
          <w:szCs w:val="24"/>
          <w:lang w:val="zh-CN"/>
        </w:rPr>
      </w:pPr>
    </w:p>
    <w:p w14:paraId="2DD44D5F">
      <w:pPr>
        <w:jc w:val="center"/>
        <w:rPr>
          <w:rFonts w:hint="eastAsia" w:ascii="方正小标宋_GBK" w:hAnsi="方正小标宋_GBK" w:eastAsia="方正小标宋_GBK"/>
          <w:color w:val="000000"/>
          <w:sz w:val="44"/>
          <w:szCs w:val="24"/>
          <w:lang w:val="zh-CN"/>
        </w:rPr>
      </w:pPr>
    </w:p>
    <w:p w14:paraId="7865B269">
      <w:pPr>
        <w:jc w:val="center"/>
        <w:rPr>
          <w:rFonts w:hint="eastAsia" w:ascii="方正小标宋_GBK" w:hAnsi="方正小标宋_GBK" w:eastAsia="方正小标宋_GBK"/>
          <w:color w:val="000000"/>
          <w:sz w:val="44"/>
          <w:szCs w:val="24"/>
          <w:lang w:val="zh-CN"/>
        </w:rPr>
      </w:pPr>
    </w:p>
    <w:p w14:paraId="058D894A">
      <w:pPr>
        <w:jc w:val="center"/>
        <w:rPr>
          <w:rFonts w:hint="eastAsia" w:ascii="方正小标宋_GBK" w:hAnsi="方正小标宋_GBK" w:eastAsia="方正小标宋_GBK"/>
          <w:color w:val="000000"/>
          <w:sz w:val="44"/>
          <w:szCs w:val="24"/>
          <w:lang w:val="zh-CN"/>
        </w:rPr>
      </w:pPr>
    </w:p>
    <w:p w14:paraId="60BFE854">
      <w:pPr>
        <w:jc w:val="center"/>
        <w:rPr>
          <w:rFonts w:hint="eastAsia" w:ascii="方正小标宋_GBK" w:hAnsi="方正小标宋_GBK" w:eastAsia="方正小标宋_GBK"/>
          <w:color w:val="000000"/>
          <w:sz w:val="44"/>
          <w:szCs w:val="24"/>
          <w:lang w:val="zh-CN"/>
        </w:rPr>
      </w:pPr>
    </w:p>
    <w:p w14:paraId="20B12952">
      <w:pPr>
        <w:jc w:val="center"/>
        <w:rPr>
          <w:rFonts w:hint="eastAsia" w:ascii="方正小标宋_GBK" w:hAnsi="方正小标宋_GBK" w:eastAsia="方正小标宋_GBK"/>
          <w:color w:val="000000"/>
          <w:sz w:val="44"/>
          <w:szCs w:val="24"/>
          <w:lang w:val="zh-CN"/>
        </w:rPr>
      </w:pPr>
    </w:p>
    <w:p w14:paraId="0A140711">
      <w:pPr>
        <w:jc w:val="center"/>
        <w:rPr>
          <w:rFonts w:hint="eastAsia" w:ascii="方正小标宋_GBK" w:hAnsi="方正小标宋_GBK" w:eastAsia="方正小标宋_GBK"/>
          <w:color w:val="000000"/>
          <w:sz w:val="44"/>
          <w:szCs w:val="24"/>
          <w:lang w:val="zh-CN"/>
        </w:rPr>
      </w:pPr>
    </w:p>
    <w:p w14:paraId="5726E2DF">
      <w:pPr>
        <w:jc w:val="center"/>
        <w:rPr>
          <w:rFonts w:hint="default" w:ascii="方正小标宋_GBK" w:hAnsi="方正小标宋_GBK" w:eastAsia="方正小标宋_GBK"/>
          <w:color w:val="000000"/>
          <w:sz w:val="44"/>
          <w:szCs w:val="24"/>
          <w:lang w:val="en-US"/>
        </w:rPr>
      </w:pPr>
    </w:p>
    <w:p w14:paraId="7B50A765">
      <w:pPr>
        <w:jc w:val="center"/>
        <w:rPr>
          <w:rFonts w:hint="default" w:ascii="Times New Roman" w:hAnsi="Times New Roman" w:eastAsia="Times New Roman"/>
          <w:color w:val="auto"/>
          <w:sz w:val="24"/>
          <w:szCs w:val="24"/>
          <w:lang w:val="en-US"/>
        </w:rPr>
      </w:pPr>
      <w:r>
        <w:rPr>
          <w:rFonts w:hint="eastAsia" w:ascii="方正小标宋_GBK" w:hAnsi="方正小标宋_GBK" w:eastAsia="方正小标宋_GBK"/>
          <w:color w:val="000000"/>
          <w:sz w:val="44"/>
          <w:szCs w:val="24"/>
          <w:lang w:val="zh-CN"/>
        </w:rPr>
        <w:t xml:space="preserve"> </w:t>
      </w:r>
    </w:p>
    <w:p w14:paraId="73107418">
      <w:pPr>
        <w:numPr>
          <w:ilvl w:val="0"/>
          <w:numId w:val="2"/>
        </w:numPr>
        <w:jc w:val="center"/>
        <w:rPr>
          <w:rFonts w:hint="eastAsia" w:ascii="方正小标宋_GBK" w:hAnsi="方正小标宋_GBK" w:eastAsia="方正小标宋_GBK"/>
          <w:color w:val="000000"/>
          <w:sz w:val="72"/>
          <w:szCs w:val="24"/>
          <w:lang w:val="zh-CN"/>
        </w:rPr>
      </w:pPr>
      <w:r>
        <w:rPr>
          <w:rFonts w:hint="eastAsia" w:ascii="方正小标宋_GBK" w:hAnsi="方正小标宋_GBK" w:eastAsia="方正小标宋_GBK"/>
          <w:color w:val="000000"/>
          <w:sz w:val="72"/>
          <w:szCs w:val="24"/>
          <w:lang w:val="zh-CN"/>
        </w:rPr>
        <w:t xml:space="preserve"> 部门预算</w:t>
      </w:r>
    </w:p>
    <w:p w14:paraId="444BD3BD">
      <w:pPr>
        <w:numPr>
          <w:ilvl w:val="0"/>
          <w:numId w:val="0"/>
        </w:numPr>
        <w:jc w:val="both"/>
        <w:rPr>
          <w:rFonts w:hint="default" w:ascii="方正小标宋_GBK" w:hAnsi="方正小标宋_GBK" w:eastAsia="方正小标宋_GBK"/>
          <w:color w:val="000000"/>
          <w:sz w:val="72"/>
          <w:szCs w:val="24"/>
          <w:lang w:val="en-US"/>
        </w:rPr>
      </w:pPr>
    </w:p>
    <w:p w14:paraId="733B1016">
      <w:pPr>
        <w:numPr>
          <w:ilvl w:val="0"/>
          <w:numId w:val="0"/>
        </w:numPr>
        <w:jc w:val="both"/>
        <w:rPr>
          <w:rFonts w:hint="default" w:ascii="方正小标宋_GBK" w:hAnsi="方正小标宋_GBK" w:eastAsia="方正小标宋_GBK"/>
          <w:color w:val="000000"/>
          <w:sz w:val="72"/>
          <w:szCs w:val="24"/>
          <w:lang w:val="en-US"/>
        </w:rPr>
      </w:pPr>
    </w:p>
    <w:p w14:paraId="00C52EFD">
      <w:pPr>
        <w:numPr>
          <w:ilvl w:val="0"/>
          <w:numId w:val="0"/>
        </w:numPr>
        <w:jc w:val="both"/>
        <w:rPr>
          <w:rFonts w:hint="default" w:ascii="方正小标宋_GBK" w:hAnsi="方正小标宋_GBK" w:eastAsia="方正小标宋_GBK"/>
          <w:color w:val="000000"/>
          <w:sz w:val="72"/>
          <w:szCs w:val="24"/>
          <w:lang w:val="en-US"/>
        </w:rPr>
      </w:pPr>
    </w:p>
    <w:p w14:paraId="142410AC">
      <w:pPr>
        <w:jc w:val="center"/>
        <w:rPr>
          <w:rFonts w:hint="eastAsia" w:ascii="方正小标宋_GBK" w:hAnsi="方正小标宋_GBK" w:eastAsia="方正小标宋_GBK"/>
          <w:color w:val="000000"/>
          <w:sz w:val="36"/>
          <w:szCs w:val="24"/>
          <w:lang w:val="zh-CN"/>
        </w:rPr>
      </w:pPr>
    </w:p>
    <w:p w14:paraId="1CBE3FE6">
      <w:pPr>
        <w:jc w:val="center"/>
        <w:rPr>
          <w:rFonts w:hint="eastAsia" w:ascii="方正小标宋_GBK" w:hAnsi="方正小标宋_GBK" w:eastAsia="方正小标宋_GBK"/>
          <w:color w:val="000000"/>
          <w:sz w:val="36"/>
          <w:szCs w:val="24"/>
          <w:lang w:val="zh-CN"/>
        </w:rPr>
      </w:pPr>
    </w:p>
    <w:p w14:paraId="2FA8A5DD">
      <w:pPr>
        <w:jc w:val="center"/>
        <w:rPr>
          <w:rFonts w:hint="eastAsia" w:ascii="方正小标宋_GBK" w:hAnsi="方正小标宋_GBK" w:eastAsia="方正小标宋_GBK"/>
          <w:color w:val="000000"/>
          <w:sz w:val="36"/>
          <w:szCs w:val="24"/>
          <w:lang w:val="zh-CN"/>
        </w:rPr>
      </w:pPr>
    </w:p>
    <w:p w14:paraId="5CBAB58D">
      <w:pPr>
        <w:jc w:val="center"/>
        <w:rPr>
          <w:rFonts w:hint="eastAsia" w:ascii="方正小标宋_GBK" w:hAnsi="方正小标宋_GBK" w:eastAsia="方正小标宋_GBK"/>
          <w:color w:val="000000"/>
          <w:sz w:val="36"/>
          <w:szCs w:val="24"/>
          <w:lang w:val="zh-CN"/>
        </w:rPr>
      </w:pPr>
      <w:r>
        <w:rPr>
          <w:rFonts w:hint="eastAsia" w:ascii="方正小标宋_GBK" w:hAnsi="方正小标宋_GBK" w:eastAsia="方正小标宋_GBK"/>
          <w:color w:val="000000"/>
          <w:sz w:val="36"/>
          <w:szCs w:val="24"/>
          <w:lang w:val="zh-CN"/>
        </w:rPr>
        <w:t>部门预算收支总表</w:t>
      </w:r>
    </w:p>
    <w:p w14:paraId="3DB97C04">
      <w:pPr>
        <w:jc w:val="center"/>
        <w:rPr>
          <w:rFonts w:hint="eastAsia" w:ascii="方正小标宋_GBK" w:hAnsi="方正小标宋_GBK" w:eastAsia="方正小标宋_GBK"/>
          <w:color w:val="000000"/>
          <w:sz w:val="36"/>
          <w:szCs w:val="24"/>
          <w:lang w:val="zh-CN"/>
        </w:rPr>
      </w:pPr>
    </w:p>
    <w:tbl>
      <w:tblPr>
        <w:tblStyle w:val="29"/>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37"/>
        <w:gridCol w:w="4649"/>
        <w:gridCol w:w="2916"/>
        <w:gridCol w:w="4958"/>
        <w:gridCol w:w="1553"/>
      </w:tblGrid>
      <w:tr w14:paraId="0A01B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1860" w:type="pct"/>
            <w:gridSpan w:val="2"/>
            <w:tcBorders>
              <w:top w:val="single" w:color="FFFFFF" w:sz="4" w:space="0"/>
              <w:left w:val="single" w:color="FFFFFF" w:sz="4" w:space="0"/>
              <w:bottom w:val="single" w:color="000000" w:sz="4" w:space="0"/>
              <w:right w:val="single" w:color="FFFFFF" w:sz="4" w:space="0"/>
            </w:tcBorders>
            <w:shd w:val="clear" w:color="000000" w:fill="FFFFFF"/>
            <w:noWrap w:val="0"/>
            <w:vAlign w:val="center"/>
          </w:tcPr>
          <w:p w14:paraId="5B7F65D0">
            <w:pPr>
              <w:jc w:val="lef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203保定白沟新城党群工作部</w:t>
            </w:r>
          </w:p>
        </w:tc>
        <w:tc>
          <w:tcPr>
            <w:tcW w:w="970" w:type="pct"/>
            <w:tcBorders>
              <w:top w:val="single" w:color="FFFFFF" w:sz="4" w:space="0"/>
              <w:left w:val="single" w:color="FFFFFF" w:sz="4" w:space="0"/>
              <w:bottom w:val="single" w:color="000000" w:sz="4" w:space="0"/>
              <w:right w:val="single" w:color="FFFFFF" w:sz="4" w:space="0"/>
            </w:tcBorders>
            <w:shd w:val="clear" w:color="000000" w:fill="FFFFFF"/>
            <w:noWrap w:val="0"/>
            <w:vAlign w:val="center"/>
          </w:tcPr>
          <w:p w14:paraId="31917571">
            <w:pPr>
              <w:jc w:val="center"/>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预算年度：2023</w:t>
            </w:r>
          </w:p>
        </w:tc>
        <w:tc>
          <w:tcPr>
            <w:tcW w:w="2168" w:type="pct"/>
            <w:gridSpan w:val="2"/>
            <w:tcBorders>
              <w:top w:val="single" w:color="FFFFFF" w:sz="4" w:space="0"/>
              <w:left w:val="single" w:color="FFFFFF" w:sz="4" w:space="0"/>
              <w:bottom w:val="single" w:color="000000" w:sz="4" w:space="0"/>
              <w:right w:val="single" w:color="FFFFFF" w:sz="4" w:space="0"/>
            </w:tcBorders>
            <w:shd w:val="clear" w:color="000000" w:fill="FFFFFF"/>
            <w:noWrap w:val="0"/>
            <w:vAlign w:val="center"/>
          </w:tcPr>
          <w:p w14:paraId="1BD556C3">
            <w:pPr>
              <w:jc w:val="righ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部门：万元</w:t>
            </w:r>
          </w:p>
        </w:tc>
      </w:tr>
      <w:tr w14:paraId="15410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B4FBAA">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序号</w:t>
            </w:r>
          </w:p>
        </w:tc>
        <w:tc>
          <w:tcPr>
            <w:tcW w:w="2519" w:type="pct"/>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2AD517">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收入</w:t>
            </w:r>
          </w:p>
        </w:tc>
        <w:tc>
          <w:tcPr>
            <w:tcW w:w="2168" w:type="pct"/>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D38B65">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支出</w:t>
            </w:r>
          </w:p>
        </w:tc>
      </w:tr>
      <w:tr w14:paraId="22151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top"/>
          </w:tcPr>
          <w:p w14:paraId="560823A2">
            <w:pPr>
              <w:spacing w:after="200" w:line="276" w:lineRule="auto"/>
              <w:jc w:val="left"/>
              <w:rPr>
                <w:rFonts w:hint="eastAsia" w:ascii="宋体" w:hAnsi="宋体"/>
                <w:color w:val="auto"/>
                <w:sz w:val="22"/>
                <w:szCs w:val="24"/>
                <w:lang w:val="zh-CN"/>
              </w:rPr>
            </w:pPr>
          </w:p>
        </w:tc>
        <w:tc>
          <w:tcPr>
            <w:tcW w:w="15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ADDF72">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项  目</w:t>
            </w:r>
          </w:p>
        </w:tc>
        <w:tc>
          <w:tcPr>
            <w:tcW w:w="9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102031">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预算数</w:t>
            </w:r>
          </w:p>
        </w:tc>
        <w:tc>
          <w:tcPr>
            <w:tcW w:w="1651"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1A9FBB">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项  目</w:t>
            </w:r>
          </w:p>
        </w:tc>
        <w:tc>
          <w:tcPr>
            <w:tcW w:w="51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B88B37">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预算数</w:t>
            </w:r>
          </w:p>
        </w:tc>
      </w:tr>
      <w:tr w14:paraId="6C5C1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04FC75">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栏次</w:t>
            </w:r>
          </w:p>
        </w:tc>
        <w:tc>
          <w:tcPr>
            <w:tcW w:w="15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D846E0">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1</w:t>
            </w:r>
          </w:p>
        </w:tc>
        <w:tc>
          <w:tcPr>
            <w:tcW w:w="9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00D9C4">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2</w:t>
            </w:r>
          </w:p>
        </w:tc>
        <w:tc>
          <w:tcPr>
            <w:tcW w:w="1651"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6BBF58">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3</w:t>
            </w:r>
          </w:p>
        </w:tc>
        <w:tc>
          <w:tcPr>
            <w:tcW w:w="51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C62836">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4</w:t>
            </w:r>
          </w:p>
        </w:tc>
      </w:tr>
      <w:tr w14:paraId="49E71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FFF868">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p>
        </w:tc>
        <w:tc>
          <w:tcPr>
            <w:tcW w:w="15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9164E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一、一般公共预算拨款收入</w:t>
            </w:r>
          </w:p>
        </w:tc>
        <w:tc>
          <w:tcPr>
            <w:tcW w:w="9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46AA60">
            <w:pPr>
              <w:jc w:val="right"/>
              <w:rPr>
                <w:rFonts w:hint="default" w:ascii="宋体" w:hAnsi="宋体" w:eastAsia="方正书宋_GBK"/>
                <w:color w:val="auto"/>
                <w:sz w:val="22"/>
                <w:szCs w:val="24"/>
                <w:lang w:val="en-US" w:eastAsia="zh-CN"/>
              </w:rPr>
            </w:pPr>
            <w:r>
              <w:rPr>
                <w:rFonts w:hint="eastAsia" w:ascii="宋体" w:hAnsi="宋体" w:eastAsia="方正书宋_GBK"/>
                <w:color w:val="auto"/>
                <w:sz w:val="22"/>
                <w:szCs w:val="24"/>
                <w:lang w:val="en-US" w:eastAsia="zh-CN"/>
              </w:rPr>
              <w:t>4209.64</w:t>
            </w:r>
          </w:p>
        </w:tc>
        <w:tc>
          <w:tcPr>
            <w:tcW w:w="1651"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7C779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一、一般公共服务支出</w:t>
            </w:r>
          </w:p>
        </w:tc>
        <w:tc>
          <w:tcPr>
            <w:tcW w:w="51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C10787">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838.19</w:t>
            </w:r>
          </w:p>
        </w:tc>
      </w:tr>
      <w:tr w14:paraId="0AE53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DCD84E">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w:t>
            </w:r>
          </w:p>
        </w:tc>
        <w:tc>
          <w:tcPr>
            <w:tcW w:w="15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0531A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二、政府性基金预算拨款收入</w:t>
            </w:r>
          </w:p>
        </w:tc>
        <w:tc>
          <w:tcPr>
            <w:tcW w:w="9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6C00CD">
            <w:pPr>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3BB1E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二、外交支出</w:t>
            </w:r>
          </w:p>
        </w:tc>
        <w:tc>
          <w:tcPr>
            <w:tcW w:w="51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FE6FCA">
            <w:pPr>
              <w:jc w:val="right"/>
              <w:rPr>
                <w:rFonts w:hint="eastAsia" w:ascii="宋体" w:hAnsi="宋体"/>
                <w:color w:val="auto"/>
                <w:sz w:val="22"/>
                <w:szCs w:val="24"/>
                <w:lang w:val="zh-CN"/>
              </w:rPr>
            </w:pPr>
          </w:p>
        </w:tc>
      </w:tr>
      <w:tr w14:paraId="20A8C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4C684C">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w:t>
            </w:r>
          </w:p>
        </w:tc>
        <w:tc>
          <w:tcPr>
            <w:tcW w:w="15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9BAD8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三、国有资本经营预算拨款收入</w:t>
            </w:r>
          </w:p>
        </w:tc>
        <w:tc>
          <w:tcPr>
            <w:tcW w:w="9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AD59BC">
            <w:pPr>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BEC20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三、国防支出</w:t>
            </w:r>
          </w:p>
        </w:tc>
        <w:tc>
          <w:tcPr>
            <w:tcW w:w="51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F70280">
            <w:pPr>
              <w:jc w:val="right"/>
              <w:rPr>
                <w:rFonts w:hint="eastAsia" w:ascii="宋体" w:hAnsi="宋体"/>
                <w:color w:val="auto"/>
                <w:sz w:val="22"/>
                <w:szCs w:val="24"/>
                <w:lang w:val="zh-CN"/>
              </w:rPr>
            </w:pPr>
          </w:p>
        </w:tc>
      </w:tr>
      <w:tr w14:paraId="2AF11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FC4F9C">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w:t>
            </w:r>
          </w:p>
        </w:tc>
        <w:tc>
          <w:tcPr>
            <w:tcW w:w="15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11A22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四、财政专户管理资金收入</w:t>
            </w:r>
          </w:p>
        </w:tc>
        <w:tc>
          <w:tcPr>
            <w:tcW w:w="9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9CE751">
            <w:pPr>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8CBCB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四、公共安全支出</w:t>
            </w:r>
          </w:p>
        </w:tc>
        <w:tc>
          <w:tcPr>
            <w:tcW w:w="51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F372EA">
            <w:pPr>
              <w:jc w:val="right"/>
              <w:rPr>
                <w:rFonts w:hint="eastAsia" w:ascii="宋体" w:hAnsi="宋体"/>
                <w:color w:val="auto"/>
                <w:sz w:val="22"/>
                <w:szCs w:val="24"/>
                <w:lang w:val="zh-CN"/>
              </w:rPr>
            </w:pPr>
          </w:p>
        </w:tc>
      </w:tr>
      <w:tr w14:paraId="49291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BDE254">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w:t>
            </w:r>
          </w:p>
        </w:tc>
        <w:tc>
          <w:tcPr>
            <w:tcW w:w="15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E3818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五、事业收入</w:t>
            </w:r>
          </w:p>
        </w:tc>
        <w:tc>
          <w:tcPr>
            <w:tcW w:w="9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9AEE65">
            <w:pPr>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B4A4E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五、教育支出</w:t>
            </w:r>
          </w:p>
        </w:tc>
        <w:tc>
          <w:tcPr>
            <w:tcW w:w="51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B42D9B">
            <w:pPr>
              <w:jc w:val="right"/>
              <w:rPr>
                <w:rFonts w:hint="eastAsia" w:ascii="宋体" w:hAnsi="宋体"/>
                <w:color w:val="auto"/>
                <w:sz w:val="22"/>
                <w:szCs w:val="24"/>
                <w:lang w:val="zh-CN"/>
              </w:rPr>
            </w:pPr>
          </w:p>
        </w:tc>
      </w:tr>
      <w:tr w14:paraId="3479D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9E00D6">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w:t>
            </w:r>
          </w:p>
        </w:tc>
        <w:tc>
          <w:tcPr>
            <w:tcW w:w="15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12368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六、事业部门经营收入</w:t>
            </w:r>
          </w:p>
        </w:tc>
        <w:tc>
          <w:tcPr>
            <w:tcW w:w="9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61DBBC">
            <w:pPr>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859B3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六、科学技术支出</w:t>
            </w:r>
          </w:p>
        </w:tc>
        <w:tc>
          <w:tcPr>
            <w:tcW w:w="51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56E6A6">
            <w:pPr>
              <w:jc w:val="right"/>
              <w:rPr>
                <w:rFonts w:hint="eastAsia" w:ascii="宋体" w:hAnsi="宋体"/>
                <w:color w:val="auto"/>
                <w:sz w:val="22"/>
                <w:szCs w:val="24"/>
                <w:lang w:val="zh-CN"/>
              </w:rPr>
            </w:pPr>
          </w:p>
        </w:tc>
      </w:tr>
      <w:tr w14:paraId="730AC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99F113">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w:t>
            </w:r>
          </w:p>
        </w:tc>
        <w:tc>
          <w:tcPr>
            <w:tcW w:w="15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BE8C2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七、上级补助收入</w:t>
            </w:r>
          </w:p>
        </w:tc>
        <w:tc>
          <w:tcPr>
            <w:tcW w:w="9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068C13">
            <w:pPr>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9416F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七、文化旅游体育与传媒支出</w:t>
            </w:r>
          </w:p>
        </w:tc>
        <w:tc>
          <w:tcPr>
            <w:tcW w:w="51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94CF68">
            <w:pPr>
              <w:jc w:val="right"/>
              <w:rPr>
                <w:rFonts w:hint="eastAsia" w:ascii="宋体" w:hAnsi="宋体"/>
                <w:color w:val="auto"/>
                <w:sz w:val="22"/>
                <w:szCs w:val="24"/>
                <w:lang w:val="zh-CN"/>
              </w:rPr>
            </w:pPr>
          </w:p>
        </w:tc>
      </w:tr>
      <w:tr w14:paraId="3EEB5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0E01E0">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w:t>
            </w:r>
          </w:p>
        </w:tc>
        <w:tc>
          <w:tcPr>
            <w:tcW w:w="15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A0686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八、附属部门上缴收入</w:t>
            </w:r>
          </w:p>
        </w:tc>
        <w:tc>
          <w:tcPr>
            <w:tcW w:w="9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314D0B">
            <w:pPr>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2DC5A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八、社会保障和就业支出</w:t>
            </w:r>
          </w:p>
        </w:tc>
        <w:tc>
          <w:tcPr>
            <w:tcW w:w="51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5694FB">
            <w:pPr>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2116.18</w:t>
            </w:r>
          </w:p>
        </w:tc>
      </w:tr>
      <w:tr w14:paraId="49054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E0A4E5">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w:t>
            </w:r>
          </w:p>
        </w:tc>
        <w:tc>
          <w:tcPr>
            <w:tcW w:w="15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AE6D1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九、其他收入</w:t>
            </w:r>
          </w:p>
        </w:tc>
        <w:tc>
          <w:tcPr>
            <w:tcW w:w="9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F69A13">
            <w:pPr>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10276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九、社会保险基金支出</w:t>
            </w:r>
          </w:p>
        </w:tc>
        <w:tc>
          <w:tcPr>
            <w:tcW w:w="51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61C9B6">
            <w:pPr>
              <w:jc w:val="right"/>
              <w:rPr>
                <w:rFonts w:hint="eastAsia" w:ascii="宋体" w:hAnsi="宋体"/>
                <w:color w:val="auto"/>
                <w:sz w:val="22"/>
                <w:szCs w:val="24"/>
                <w:lang w:val="zh-CN"/>
              </w:rPr>
            </w:pPr>
          </w:p>
        </w:tc>
      </w:tr>
      <w:tr w14:paraId="7E40D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646138">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w:t>
            </w:r>
          </w:p>
        </w:tc>
        <w:tc>
          <w:tcPr>
            <w:tcW w:w="15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E8318D">
            <w:pPr>
              <w:jc w:val="left"/>
              <w:rPr>
                <w:rFonts w:hint="eastAsia" w:ascii="宋体" w:hAnsi="宋体"/>
                <w:color w:val="auto"/>
                <w:sz w:val="22"/>
                <w:szCs w:val="24"/>
                <w:lang w:val="zh-CN"/>
              </w:rPr>
            </w:pPr>
          </w:p>
        </w:tc>
        <w:tc>
          <w:tcPr>
            <w:tcW w:w="9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B83B2C">
            <w:pPr>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BDCE4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十、卫生健康支出</w:t>
            </w:r>
          </w:p>
        </w:tc>
        <w:tc>
          <w:tcPr>
            <w:tcW w:w="51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B63846">
            <w:pPr>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1535.06</w:t>
            </w:r>
          </w:p>
        </w:tc>
      </w:tr>
      <w:tr w14:paraId="2FC0D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0B5672">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w:t>
            </w:r>
          </w:p>
        </w:tc>
        <w:tc>
          <w:tcPr>
            <w:tcW w:w="15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0ED16A">
            <w:pPr>
              <w:jc w:val="left"/>
              <w:rPr>
                <w:rFonts w:hint="eastAsia" w:ascii="宋体" w:hAnsi="宋体"/>
                <w:color w:val="auto"/>
                <w:sz w:val="22"/>
                <w:szCs w:val="24"/>
                <w:lang w:val="zh-CN"/>
              </w:rPr>
            </w:pPr>
          </w:p>
        </w:tc>
        <w:tc>
          <w:tcPr>
            <w:tcW w:w="9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05579A">
            <w:pPr>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B76C6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十一、节能环保支出</w:t>
            </w:r>
          </w:p>
        </w:tc>
        <w:tc>
          <w:tcPr>
            <w:tcW w:w="51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57C4BE">
            <w:pPr>
              <w:jc w:val="right"/>
              <w:rPr>
                <w:rFonts w:hint="eastAsia" w:ascii="宋体" w:hAnsi="宋体"/>
                <w:color w:val="auto"/>
                <w:sz w:val="22"/>
                <w:szCs w:val="24"/>
                <w:lang w:val="zh-CN"/>
              </w:rPr>
            </w:pPr>
          </w:p>
        </w:tc>
      </w:tr>
      <w:tr w14:paraId="6EC39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069697">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w:t>
            </w:r>
          </w:p>
        </w:tc>
        <w:tc>
          <w:tcPr>
            <w:tcW w:w="15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2F6CB3">
            <w:pPr>
              <w:jc w:val="left"/>
              <w:rPr>
                <w:rFonts w:hint="eastAsia" w:ascii="宋体" w:hAnsi="宋体"/>
                <w:color w:val="auto"/>
                <w:sz w:val="22"/>
                <w:szCs w:val="24"/>
                <w:lang w:val="zh-CN"/>
              </w:rPr>
            </w:pPr>
          </w:p>
        </w:tc>
        <w:tc>
          <w:tcPr>
            <w:tcW w:w="9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80FE2C">
            <w:pPr>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61738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十二、城乡社区支出</w:t>
            </w:r>
          </w:p>
        </w:tc>
        <w:tc>
          <w:tcPr>
            <w:tcW w:w="51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78516D">
            <w:pPr>
              <w:jc w:val="right"/>
              <w:rPr>
                <w:rFonts w:hint="eastAsia" w:ascii="宋体" w:hAnsi="宋体"/>
                <w:color w:val="auto"/>
                <w:sz w:val="22"/>
                <w:szCs w:val="24"/>
                <w:lang w:val="zh-CN"/>
              </w:rPr>
            </w:pPr>
          </w:p>
        </w:tc>
      </w:tr>
      <w:tr w14:paraId="01D25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072D8C">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13</w:t>
            </w:r>
          </w:p>
        </w:tc>
        <w:tc>
          <w:tcPr>
            <w:tcW w:w="15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799931">
            <w:pPr>
              <w:jc w:val="left"/>
              <w:rPr>
                <w:rFonts w:hint="eastAsia" w:ascii="宋体" w:hAnsi="宋体"/>
                <w:color w:val="auto"/>
                <w:sz w:val="22"/>
                <w:szCs w:val="24"/>
                <w:lang w:val="zh-CN"/>
              </w:rPr>
            </w:pPr>
          </w:p>
        </w:tc>
        <w:tc>
          <w:tcPr>
            <w:tcW w:w="9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8A8E06">
            <w:pPr>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06425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十三、农林水支出</w:t>
            </w:r>
          </w:p>
        </w:tc>
        <w:tc>
          <w:tcPr>
            <w:tcW w:w="51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6D0A92">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7.18</w:t>
            </w:r>
          </w:p>
        </w:tc>
      </w:tr>
      <w:tr w14:paraId="406F6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56D511">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14</w:t>
            </w:r>
          </w:p>
        </w:tc>
        <w:tc>
          <w:tcPr>
            <w:tcW w:w="15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6FE434">
            <w:pPr>
              <w:jc w:val="left"/>
              <w:rPr>
                <w:rFonts w:hint="eastAsia" w:ascii="宋体" w:hAnsi="宋体"/>
                <w:color w:val="auto"/>
                <w:sz w:val="22"/>
                <w:szCs w:val="24"/>
                <w:lang w:val="zh-CN"/>
              </w:rPr>
            </w:pPr>
          </w:p>
        </w:tc>
        <w:tc>
          <w:tcPr>
            <w:tcW w:w="9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95F759">
            <w:pPr>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9EC53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十四、交通运输支出</w:t>
            </w:r>
          </w:p>
        </w:tc>
        <w:tc>
          <w:tcPr>
            <w:tcW w:w="51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81CC1C">
            <w:pPr>
              <w:jc w:val="right"/>
              <w:rPr>
                <w:rFonts w:hint="eastAsia" w:ascii="宋体" w:hAnsi="宋体"/>
                <w:color w:val="auto"/>
                <w:sz w:val="22"/>
                <w:szCs w:val="24"/>
                <w:lang w:val="zh-CN"/>
              </w:rPr>
            </w:pPr>
          </w:p>
        </w:tc>
      </w:tr>
      <w:tr w14:paraId="62BD9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568944">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15</w:t>
            </w:r>
          </w:p>
        </w:tc>
        <w:tc>
          <w:tcPr>
            <w:tcW w:w="15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BB24D2">
            <w:pPr>
              <w:jc w:val="left"/>
              <w:rPr>
                <w:rFonts w:hint="eastAsia" w:ascii="宋体" w:hAnsi="宋体"/>
                <w:color w:val="auto"/>
                <w:sz w:val="22"/>
                <w:szCs w:val="24"/>
                <w:lang w:val="zh-CN"/>
              </w:rPr>
            </w:pPr>
          </w:p>
        </w:tc>
        <w:tc>
          <w:tcPr>
            <w:tcW w:w="9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6595C1">
            <w:pPr>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FE48E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十五、资源勘探工业信息等支出</w:t>
            </w:r>
          </w:p>
        </w:tc>
        <w:tc>
          <w:tcPr>
            <w:tcW w:w="51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A354EE">
            <w:pPr>
              <w:jc w:val="right"/>
              <w:rPr>
                <w:rFonts w:hint="eastAsia" w:ascii="宋体" w:hAnsi="宋体"/>
                <w:color w:val="auto"/>
                <w:sz w:val="22"/>
                <w:szCs w:val="24"/>
                <w:lang w:val="zh-CN"/>
              </w:rPr>
            </w:pPr>
          </w:p>
        </w:tc>
      </w:tr>
      <w:tr w14:paraId="5D0BD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AB23E6">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16</w:t>
            </w:r>
          </w:p>
        </w:tc>
        <w:tc>
          <w:tcPr>
            <w:tcW w:w="15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94352D">
            <w:pPr>
              <w:jc w:val="left"/>
              <w:rPr>
                <w:rFonts w:hint="eastAsia" w:ascii="宋体" w:hAnsi="宋体"/>
                <w:color w:val="auto"/>
                <w:sz w:val="22"/>
                <w:szCs w:val="24"/>
                <w:lang w:val="zh-CN"/>
              </w:rPr>
            </w:pPr>
          </w:p>
        </w:tc>
        <w:tc>
          <w:tcPr>
            <w:tcW w:w="9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387D00">
            <w:pPr>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977BE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十六、商业服务业等支出</w:t>
            </w:r>
          </w:p>
        </w:tc>
        <w:tc>
          <w:tcPr>
            <w:tcW w:w="51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010BF1">
            <w:pPr>
              <w:jc w:val="right"/>
              <w:rPr>
                <w:rFonts w:hint="eastAsia" w:ascii="宋体" w:hAnsi="宋体"/>
                <w:color w:val="auto"/>
                <w:sz w:val="22"/>
                <w:szCs w:val="24"/>
                <w:lang w:val="zh-CN"/>
              </w:rPr>
            </w:pPr>
          </w:p>
        </w:tc>
      </w:tr>
      <w:tr w14:paraId="5D5B4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C71D77">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17</w:t>
            </w:r>
          </w:p>
        </w:tc>
        <w:tc>
          <w:tcPr>
            <w:tcW w:w="15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846A6E">
            <w:pPr>
              <w:jc w:val="left"/>
              <w:rPr>
                <w:rFonts w:hint="eastAsia" w:ascii="宋体" w:hAnsi="宋体"/>
                <w:color w:val="auto"/>
                <w:sz w:val="22"/>
                <w:szCs w:val="24"/>
                <w:lang w:val="zh-CN"/>
              </w:rPr>
            </w:pPr>
          </w:p>
        </w:tc>
        <w:tc>
          <w:tcPr>
            <w:tcW w:w="9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F62B5F">
            <w:pPr>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F762A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十七、金融支出</w:t>
            </w:r>
          </w:p>
        </w:tc>
        <w:tc>
          <w:tcPr>
            <w:tcW w:w="51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4576A9">
            <w:pPr>
              <w:jc w:val="right"/>
              <w:rPr>
                <w:rFonts w:hint="eastAsia" w:ascii="宋体" w:hAnsi="宋体"/>
                <w:color w:val="auto"/>
                <w:sz w:val="22"/>
                <w:szCs w:val="24"/>
                <w:lang w:val="zh-CN"/>
              </w:rPr>
            </w:pPr>
          </w:p>
        </w:tc>
      </w:tr>
      <w:tr w14:paraId="3E912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FB93D2">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18</w:t>
            </w:r>
          </w:p>
        </w:tc>
        <w:tc>
          <w:tcPr>
            <w:tcW w:w="15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DECAD8">
            <w:pPr>
              <w:jc w:val="left"/>
              <w:rPr>
                <w:rFonts w:hint="eastAsia" w:ascii="宋体" w:hAnsi="宋体"/>
                <w:color w:val="auto"/>
                <w:sz w:val="22"/>
                <w:szCs w:val="24"/>
                <w:lang w:val="zh-CN"/>
              </w:rPr>
            </w:pPr>
          </w:p>
        </w:tc>
        <w:tc>
          <w:tcPr>
            <w:tcW w:w="9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1B7932">
            <w:pPr>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91289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十八、援助其他地区支出</w:t>
            </w:r>
          </w:p>
        </w:tc>
        <w:tc>
          <w:tcPr>
            <w:tcW w:w="51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7C75D5">
            <w:pPr>
              <w:jc w:val="right"/>
              <w:rPr>
                <w:rFonts w:hint="eastAsia" w:ascii="宋体" w:hAnsi="宋体"/>
                <w:color w:val="auto"/>
                <w:sz w:val="22"/>
                <w:szCs w:val="24"/>
                <w:lang w:val="zh-CN"/>
              </w:rPr>
            </w:pPr>
          </w:p>
        </w:tc>
      </w:tr>
      <w:tr w14:paraId="71699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712397">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19</w:t>
            </w:r>
          </w:p>
        </w:tc>
        <w:tc>
          <w:tcPr>
            <w:tcW w:w="15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5808FB">
            <w:pPr>
              <w:jc w:val="left"/>
              <w:rPr>
                <w:rFonts w:hint="eastAsia" w:ascii="宋体" w:hAnsi="宋体"/>
                <w:color w:val="auto"/>
                <w:sz w:val="22"/>
                <w:szCs w:val="24"/>
                <w:lang w:val="zh-CN"/>
              </w:rPr>
            </w:pPr>
          </w:p>
        </w:tc>
        <w:tc>
          <w:tcPr>
            <w:tcW w:w="9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6B4297">
            <w:pPr>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8BCD4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十九、自然资源海洋气象等支出</w:t>
            </w:r>
          </w:p>
        </w:tc>
        <w:tc>
          <w:tcPr>
            <w:tcW w:w="51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D1B6D7">
            <w:pPr>
              <w:jc w:val="right"/>
              <w:rPr>
                <w:rFonts w:hint="eastAsia" w:ascii="宋体" w:hAnsi="宋体"/>
                <w:color w:val="auto"/>
                <w:sz w:val="22"/>
                <w:szCs w:val="24"/>
                <w:lang w:val="zh-CN"/>
              </w:rPr>
            </w:pPr>
          </w:p>
        </w:tc>
      </w:tr>
      <w:tr w14:paraId="6DB61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49B5A9">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w:t>
            </w:r>
          </w:p>
        </w:tc>
        <w:tc>
          <w:tcPr>
            <w:tcW w:w="15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E90FF6">
            <w:pPr>
              <w:jc w:val="left"/>
              <w:rPr>
                <w:rFonts w:hint="eastAsia" w:ascii="宋体" w:hAnsi="宋体"/>
                <w:color w:val="auto"/>
                <w:sz w:val="22"/>
                <w:szCs w:val="24"/>
                <w:lang w:val="zh-CN"/>
              </w:rPr>
            </w:pPr>
          </w:p>
        </w:tc>
        <w:tc>
          <w:tcPr>
            <w:tcW w:w="9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DFEC34">
            <w:pPr>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3905C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二十、住房保障支出</w:t>
            </w:r>
          </w:p>
        </w:tc>
        <w:tc>
          <w:tcPr>
            <w:tcW w:w="51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30DFA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r>
      <w:tr w14:paraId="6B942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EFA973">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w:t>
            </w:r>
          </w:p>
        </w:tc>
        <w:tc>
          <w:tcPr>
            <w:tcW w:w="15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99CCC8">
            <w:pPr>
              <w:jc w:val="left"/>
              <w:rPr>
                <w:rFonts w:hint="eastAsia" w:ascii="宋体" w:hAnsi="宋体"/>
                <w:color w:val="auto"/>
                <w:sz w:val="22"/>
                <w:szCs w:val="24"/>
                <w:lang w:val="zh-CN"/>
              </w:rPr>
            </w:pPr>
          </w:p>
        </w:tc>
        <w:tc>
          <w:tcPr>
            <w:tcW w:w="9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50450A">
            <w:pPr>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2967A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二十一、粮油物资储备支出</w:t>
            </w:r>
          </w:p>
        </w:tc>
        <w:tc>
          <w:tcPr>
            <w:tcW w:w="51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EB5EBE">
            <w:pPr>
              <w:jc w:val="right"/>
              <w:rPr>
                <w:rFonts w:hint="eastAsia" w:ascii="宋体" w:hAnsi="宋体"/>
                <w:color w:val="auto"/>
                <w:sz w:val="22"/>
                <w:szCs w:val="24"/>
                <w:lang w:val="zh-CN"/>
              </w:rPr>
            </w:pPr>
          </w:p>
        </w:tc>
      </w:tr>
      <w:tr w14:paraId="5D5AC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7A54E7">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22</w:t>
            </w:r>
          </w:p>
        </w:tc>
        <w:tc>
          <w:tcPr>
            <w:tcW w:w="15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2DA893">
            <w:pPr>
              <w:jc w:val="left"/>
              <w:rPr>
                <w:rFonts w:hint="eastAsia" w:ascii="宋体" w:hAnsi="宋体"/>
                <w:color w:val="auto"/>
                <w:sz w:val="22"/>
                <w:szCs w:val="24"/>
                <w:lang w:val="zh-CN"/>
              </w:rPr>
            </w:pPr>
          </w:p>
        </w:tc>
        <w:tc>
          <w:tcPr>
            <w:tcW w:w="9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D42F8D">
            <w:pPr>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009E2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二十二、国有资本经营预算支出</w:t>
            </w:r>
          </w:p>
        </w:tc>
        <w:tc>
          <w:tcPr>
            <w:tcW w:w="51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A068CB">
            <w:pPr>
              <w:jc w:val="right"/>
              <w:rPr>
                <w:rFonts w:hint="eastAsia" w:ascii="宋体" w:hAnsi="宋体"/>
                <w:color w:val="auto"/>
                <w:sz w:val="22"/>
                <w:szCs w:val="24"/>
                <w:lang w:val="zh-CN"/>
              </w:rPr>
            </w:pPr>
          </w:p>
        </w:tc>
      </w:tr>
      <w:tr w14:paraId="3E147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C1D54D">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23</w:t>
            </w:r>
          </w:p>
        </w:tc>
        <w:tc>
          <w:tcPr>
            <w:tcW w:w="15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564BC5">
            <w:pPr>
              <w:jc w:val="left"/>
              <w:rPr>
                <w:rFonts w:hint="eastAsia" w:ascii="宋体" w:hAnsi="宋体"/>
                <w:color w:val="auto"/>
                <w:sz w:val="22"/>
                <w:szCs w:val="24"/>
                <w:lang w:val="zh-CN"/>
              </w:rPr>
            </w:pPr>
          </w:p>
        </w:tc>
        <w:tc>
          <w:tcPr>
            <w:tcW w:w="9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66BC1E">
            <w:pPr>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E4032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二十三、灾害防治及应急管理支出</w:t>
            </w:r>
          </w:p>
        </w:tc>
        <w:tc>
          <w:tcPr>
            <w:tcW w:w="51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4EA541">
            <w:pPr>
              <w:jc w:val="right"/>
              <w:rPr>
                <w:rFonts w:hint="eastAsia" w:ascii="宋体" w:hAnsi="宋体"/>
                <w:color w:val="auto"/>
                <w:sz w:val="22"/>
                <w:szCs w:val="24"/>
                <w:lang w:val="zh-CN"/>
              </w:rPr>
            </w:pPr>
          </w:p>
        </w:tc>
      </w:tr>
      <w:tr w14:paraId="2BD41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F1193A">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24</w:t>
            </w:r>
          </w:p>
        </w:tc>
        <w:tc>
          <w:tcPr>
            <w:tcW w:w="15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802A61">
            <w:pPr>
              <w:jc w:val="left"/>
              <w:rPr>
                <w:rFonts w:hint="eastAsia" w:ascii="宋体" w:hAnsi="宋体"/>
                <w:color w:val="auto"/>
                <w:sz w:val="22"/>
                <w:szCs w:val="24"/>
                <w:lang w:val="zh-CN"/>
              </w:rPr>
            </w:pPr>
          </w:p>
        </w:tc>
        <w:tc>
          <w:tcPr>
            <w:tcW w:w="9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65E684">
            <w:pPr>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1D58D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二十四、预备费</w:t>
            </w:r>
          </w:p>
        </w:tc>
        <w:tc>
          <w:tcPr>
            <w:tcW w:w="51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3403E0">
            <w:pPr>
              <w:jc w:val="right"/>
              <w:rPr>
                <w:rFonts w:hint="eastAsia" w:ascii="宋体" w:hAnsi="宋体"/>
                <w:color w:val="auto"/>
                <w:sz w:val="22"/>
                <w:szCs w:val="24"/>
                <w:lang w:val="zh-CN"/>
              </w:rPr>
            </w:pPr>
          </w:p>
        </w:tc>
      </w:tr>
      <w:tr w14:paraId="49593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B1A5B6">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25</w:t>
            </w:r>
          </w:p>
        </w:tc>
        <w:tc>
          <w:tcPr>
            <w:tcW w:w="15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7F6CED">
            <w:pPr>
              <w:jc w:val="left"/>
              <w:rPr>
                <w:rFonts w:hint="eastAsia" w:ascii="宋体" w:hAnsi="宋体"/>
                <w:color w:val="auto"/>
                <w:sz w:val="22"/>
                <w:szCs w:val="24"/>
                <w:lang w:val="zh-CN"/>
              </w:rPr>
            </w:pPr>
          </w:p>
        </w:tc>
        <w:tc>
          <w:tcPr>
            <w:tcW w:w="9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0792AD">
            <w:pPr>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19D2A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二十五、其他支出</w:t>
            </w:r>
          </w:p>
        </w:tc>
        <w:tc>
          <w:tcPr>
            <w:tcW w:w="51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E0F9AF">
            <w:pPr>
              <w:jc w:val="right"/>
              <w:rPr>
                <w:rFonts w:hint="eastAsia" w:ascii="宋体" w:hAnsi="宋体"/>
                <w:color w:val="auto"/>
                <w:sz w:val="22"/>
                <w:szCs w:val="24"/>
                <w:lang w:val="zh-CN"/>
              </w:rPr>
            </w:pPr>
          </w:p>
        </w:tc>
      </w:tr>
      <w:tr w14:paraId="220DE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649F0A">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26</w:t>
            </w:r>
          </w:p>
        </w:tc>
        <w:tc>
          <w:tcPr>
            <w:tcW w:w="15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429599">
            <w:pPr>
              <w:jc w:val="left"/>
              <w:rPr>
                <w:rFonts w:hint="eastAsia" w:ascii="宋体" w:hAnsi="宋体"/>
                <w:color w:val="auto"/>
                <w:sz w:val="22"/>
                <w:szCs w:val="24"/>
                <w:lang w:val="zh-CN"/>
              </w:rPr>
            </w:pPr>
          </w:p>
        </w:tc>
        <w:tc>
          <w:tcPr>
            <w:tcW w:w="9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C37FD4">
            <w:pPr>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B9540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二十六、转移性支出</w:t>
            </w:r>
          </w:p>
        </w:tc>
        <w:tc>
          <w:tcPr>
            <w:tcW w:w="51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DC44F5">
            <w:pPr>
              <w:jc w:val="right"/>
              <w:rPr>
                <w:rFonts w:hint="eastAsia" w:ascii="宋体" w:hAnsi="宋体"/>
                <w:color w:val="auto"/>
                <w:sz w:val="22"/>
                <w:szCs w:val="24"/>
                <w:lang w:val="zh-CN"/>
              </w:rPr>
            </w:pPr>
          </w:p>
        </w:tc>
      </w:tr>
      <w:tr w14:paraId="65C76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F11117">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27</w:t>
            </w:r>
          </w:p>
        </w:tc>
        <w:tc>
          <w:tcPr>
            <w:tcW w:w="15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96AC1D">
            <w:pPr>
              <w:jc w:val="left"/>
              <w:rPr>
                <w:rFonts w:hint="eastAsia" w:ascii="宋体" w:hAnsi="宋体"/>
                <w:color w:val="auto"/>
                <w:sz w:val="22"/>
                <w:szCs w:val="24"/>
                <w:lang w:val="zh-CN"/>
              </w:rPr>
            </w:pPr>
          </w:p>
        </w:tc>
        <w:tc>
          <w:tcPr>
            <w:tcW w:w="9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AE47DE">
            <w:pPr>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FAD2F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二十七、债务还本支出</w:t>
            </w:r>
          </w:p>
        </w:tc>
        <w:tc>
          <w:tcPr>
            <w:tcW w:w="51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7DE585">
            <w:pPr>
              <w:jc w:val="right"/>
              <w:rPr>
                <w:rFonts w:hint="eastAsia" w:ascii="宋体" w:hAnsi="宋体"/>
                <w:color w:val="auto"/>
                <w:sz w:val="22"/>
                <w:szCs w:val="24"/>
                <w:lang w:val="zh-CN"/>
              </w:rPr>
            </w:pPr>
          </w:p>
        </w:tc>
      </w:tr>
      <w:tr w14:paraId="56EE8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72ABEF">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28</w:t>
            </w:r>
          </w:p>
        </w:tc>
        <w:tc>
          <w:tcPr>
            <w:tcW w:w="15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63CD8A">
            <w:pPr>
              <w:jc w:val="left"/>
              <w:rPr>
                <w:rFonts w:hint="eastAsia" w:ascii="宋体" w:hAnsi="宋体"/>
                <w:color w:val="auto"/>
                <w:sz w:val="22"/>
                <w:szCs w:val="24"/>
                <w:lang w:val="zh-CN"/>
              </w:rPr>
            </w:pPr>
          </w:p>
        </w:tc>
        <w:tc>
          <w:tcPr>
            <w:tcW w:w="9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C716B3">
            <w:pPr>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E4E04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二十八、债务付息支出</w:t>
            </w:r>
          </w:p>
        </w:tc>
        <w:tc>
          <w:tcPr>
            <w:tcW w:w="51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F702A9">
            <w:pPr>
              <w:jc w:val="right"/>
              <w:rPr>
                <w:rFonts w:hint="eastAsia" w:ascii="宋体" w:hAnsi="宋体"/>
                <w:color w:val="auto"/>
                <w:sz w:val="22"/>
                <w:szCs w:val="24"/>
                <w:lang w:val="zh-CN"/>
              </w:rPr>
            </w:pPr>
          </w:p>
        </w:tc>
      </w:tr>
      <w:tr w14:paraId="50082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C1860F">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29</w:t>
            </w:r>
          </w:p>
        </w:tc>
        <w:tc>
          <w:tcPr>
            <w:tcW w:w="15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B72254">
            <w:pPr>
              <w:jc w:val="left"/>
              <w:rPr>
                <w:rFonts w:hint="eastAsia" w:ascii="宋体" w:hAnsi="宋体"/>
                <w:color w:val="auto"/>
                <w:sz w:val="22"/>
                <w:szCs w:val="24"/>
                <w:lang w:val="zh-CN"/>
              </w:rPr>
            </w:pPr>
          </w:p>
        </w:tc>
        <w:tc>
          <w:tcPr>
            <w:tcW w:w="9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82275F">
            <w:pPr>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6FA7F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二十九、债务发行费用支出</w:t>
            </w:r>
          </w:p>
        </w:tc>
        <w:tc>
          <w:tcPr>
            <w:tcW w:w="51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E2BCF0">
            <w:pPr>
              <w:jc w:val="right"/>
              <w:rPr>
                <w:rFonts w:hint="eastAsia" w:ascii="宋体" w:hAnsi="宋体"/>
                <w:color w:val="auto"/>
                <w:sz w:val="22"/>
                <w:szCs w:val="24"/>
                <w:lang w:val="zh-CN"/>
              </w:rPr>
            </w:pPr>
          </w:p>
        </w:tc>
      </w:tr>
      <w:tr w14:paraId="23A3F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B411C2">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w:t>
            </w:r>
          </w:p>
        </w:tc>
        <w:tc>
          <w:tcPr>
            <w:tcW w:w="15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F3EF99">
            <w:pPr>
              <w:jc w:val="left"/>
              <w:rPr>
                <w:rFonts w:hint="eastAsia" w:ascii="宋体" w:hAnsi="宋体"/>
                <w:color w:val="auto"/>
                <w:sz w:val="22"/>
                <w:szCs w:val="24"/>
                <w:lang w:val="zh-CN"/>
              </w:rPr>
            </w:pPr>
          </w:p>
        </w:tc>
        <w:tc>
          <w:tcPr>
            <w:tcW w:w="9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348BCB">
            <w:pPr>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D8908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三十、抗疫特别国债安排的支出</w:t>
            </w:r>
          </w:p>
        </w:tc>
        <w:tc>
          <w:tcPr>
            <w:tcW w:w="51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70A2CB">
            <w:pPr>
              <w:jc w:val="right"/>
              <w:rPr>
                <w:rFonts w:hint="eastAsia" w:ascii="宋体" w:hAnsi="宋体"/>
                <w:color w:val="auto"/>
                <w:sz w:val="22"/>
                <w:szCs w:val="24"/>
                <w:lang w:val="zh-CN"/>
              </w:rPr>
            </w:pPr>
          </w:p>
        </w:tc>
      </w:tr>
      <w:tr w14:paraId="42808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2952BB">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w:t>
            </w:r>
          </w:p>
        </w:tc>
        <w:tc>
          <w:tcPr>
            <w:tcW w:w="15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2CA10A">
            <w:pPr>
              <w:jc w:val="left"/>
              <w:rPr>
                <w:rFonts w:hint="eastAsia" w:ascii="宋体" w:hAnsi="宋体"/>
                <w:color w:val="auto"/>
                <w:sz w:val="22"/>
                <w:szCs w:val="24"/>
                <w:lang w:val="zh-CN"/>
              </w:rPr>
            </w:pPr>
          </w:p>
        </w:tc>
        <w:tc>
          <w:tcPr>
            <w:tcW w:w="9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287F55">
            <w:pPr>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8C6E8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三十一、人行科目</w:t>
            </w:r>
          </w:p>
        </w:tc>
        <w:tc>
          <w:tcPr>
            <w:tcW w:w="51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1710F8">
            <w:pPr>
              <w:jc w:val="right"/>
              <w:rPr>
                <w:rFonts w:hint="eastAsia" w:ascii="宋体" w:hAnsi="宋体"/>
                <w:color w:val="auto"/>
                <w:sz w:val="22"/>
                <w:szCs w:val="24"/>
                <w:lang w:val="zh-CN"/>
              </w:rPr>
            </w:pPr>
          </w:p>
        </w:tc>
      </w:tr>
      <w:tr w14:paraId="12DC9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2119C9">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32</w:t>
            </w:r>
          </w:p>
        </w:tc>
        <w:tc>
          <w:tcPr>
            <w:tcW w:w="15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65CC41">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本年收入合计</w:t>
            </w:r>
          </w:p>
        </w:tc>
        <w:tc>
          <w:tcPr>
            <w:tcW w:w="9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634094">
            <w:pPr>
              <w:jc w:val="right"/>
              <w:rPr>
                <w:rFonts w:hint="default" w:ascii="宋体" w:hAnsi="宋体" w:eastAsia="宋体"/>
                <w:color w:val="auto"/>
                <w:sz w:val="22"/>
                <w:szCs w:val="24"/>
                <w:lang w:val="en-US" w:eastAsia="zh-CN"/>
              </w:rPr>
            </w:pPr>
            <w:r>
              <w:rPr>
                <w:rFonts w:hint="eastAsia" w:ascii="方正书宋_GBK" w:hAnsi="方正书宋_GBK" w:eastAsia="方正书宋_GBK"/>
                <w:b/>
                <w:color w:val="auto"/>
                <w:sz w:val="21"/>
                <w:szCs w:val="24"/>
                <w:lang w:val="en-US" w:eastAsia="zh-CN"/>
              </w:rPr>
              <w:t>4209.64</w:t>
            </w:r>
          </w:p>
        </w:tc>
        <w:tc>
          <w:tcPr>
            <w:tcW w:w="1651"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6E49FB">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本年支出合计</w:t>
            </w:r>
          </w:p>
        </w:tc>
        <w:tc>
          <w:tcPr>
            <w:tcW w:w="51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225342">
            <w:pPr>
              <w:jc w:val="right"/>
              <w:rPr>
                <w:rFonts w:hint="default" w:ascii="宋体" w:hAnsi="宋体" w:eastAsia="宋体"/>
                <w:color w:val="auto"/>
                <w:sz w:val="22"/>
                <w:szCs w:val="24"/>
                <w:lang w:val="en-US" w:eastAsia="zh-CN"/>
              </w:rPr>
            </w:pPr>
            <w:r>
              <w:rPr>
                <w:rFonts w:hint="eastAsia" w:ascii="方正书宋_GBK" w:hAnsi="方正书宋_GBK" w:eastAsia="方正书宋_GBK"/>
                <w:b/>
                <w:color w:val="auto"/>
                <w:sz w:val="21"/>
                <w:szCs w:val="24"/>
                <w:lang w:val="en-US" w:eastAsia="zh-CN"/>
              </w:rPr>
              <w:t>4527.73</w:t>
            </w:r>
          </w:p>
        </w:tc>
      </w:tr>
      <w:tr w14:paraId="38E93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7B01CE">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33</w:t>
            </w:r>
          </w:p>
        </w:tc>
        <w:tc>
          <w:tcPr>
            <w:tcW w:w="15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51828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上年结转结余</w:t>
            </w:r>
          </w:p>
        </w:tc>
        <w:tc>
          <w:tcPr>
            <w:tcW w:w="9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2AAD24">
            <w:pPr>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318.09</w:t>
            </w:r>
          </w:p>
        </w:tc>
        <w:tc>
          <w:tcPr>
            <w:tcW w:w="1651"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71477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年终结转结余</w:t>
            </w:r>
          </w:p>
        </w:tc>
        <w:tc>
          <w:tcPr>
            <w:tcW w:w="51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27A245">
            <w:pPr>
              <w:jc w:val="right"/>
              <w:rPr>
                <w:rFonts w:hint="eastAsia" w:ascii="宋体" w:hAnsi="宋体"/>
                <w:color w:val="auto"/>
                <w:sz w:val="22"/>
                <w:szCs w:val="24"/>
                <w:lang w:val="zh-CN"/>
              </w:rPr>
            </w:pPr>
          </w:p>
        </w:tc>
      </w:tr>
      <w:tr w14:paraId="685AF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6CB461">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34</w:t>
            </w:r>
          </w:p>
        </w:tc>
        <w:tc>
          <w:tcPr>
            <w:tcW w:w="15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7CBF3D">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收入总计</w:t>
            </w:r>
          </w:p>
        </w:tc>
        <w:tc>
          <w:tcPr>
            <w:tcW w:w="9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572A03">
            <w:pPr>
              <w:jc w:val="right"/>
              <w:rPr>
                <w:rFonts w:hint="default" w:ascii="宋体" w:hAnsi="宋体" w:eastAsia="宋体"/>
                <w:color w:val="auto"/>
                <w:sz w:val="22"/>
                <w:szCs w:val="24"/>
                <w:lang w:val="en-US" w:eastAsia="zh-CN"/>
              </w:rPr>
            </w:pPr>
            <w:r>
              <w:rPr>
                <w:rFonts w:hint="eastAsia" w:ascii="方正书宋_GBK" w:hAnsi="方正书宋_GBK" w:eastAsia="方正书宋_GBK"/>
                <w:b/>
                <w:color w:val="auto"/>
                <w:sz w:val="21"/>
                <w:szCs w:val="24"/>
                <w:lang w:val="en-US" w:eastAsia="zh-CN"/>
              </w:rPr>
              <w:t>4527.73</w:t>
            </w:r>
          </w:p>
        </w:tc>
        <w:tc>
          <w:tcPr>
            <w:tcW w:w="1651"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44ADA8">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支出总计</w:t>
            </w:r>
          </w:p>
        </w:tc>
        <w:tc>
          <w:tcPr>
            <w:tcW w:w="51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B6A791">
            <w:pPr>
              <w:jc w:val="right"/>
              <w:rPr>
                <w:rFonts w:hint="default" w:ascii="宋体" w:hAnsi="宋体" w:eastAsia="宋体"/>
                <w:color w:val="auto"/>
                <w:sz w:val="22"/>
                <w:szCs w:val="24"/>
                <w:lang w:val="en-US" w:eastAsia="zh-CN"/>
              </w:rPr>
            </w:pPr>
            <w:r>
              <w:rPr>
                <w:rFonts w:hint="eastAsia" w:ascii="方正书宋_GBK" w:hAnsi="方正书宋_GBK" w:eastAsia="方正书宋_GBK"/>
                <w:b/>
                <w:color w:val="auto"/>
                <w:sz w:val="21"/>
                <w:szCs w:val="24"/>
                <w:lang w:val="en-US" w:eastAsia="zh-CN"/>
              </w:rPr>
              <w:t>4527.73</w:t>
            </w:r>
          </w:p>
        </w:tc>
      </w:tr>
    </w:tbl>
    <w:p w14:paraId="2FB3A317">
      <w:pPr>
        <w:jc w:val="left"/>
        <w:rPr>
          <w:rFonts w:hint="default" w:ascii="Times New Roman" w:hAnsi="Times New Roman" w:eastAsia="Times New Roman"/>
          <w:color w:val="auto"/>
          <w:sz w:val="24"/>
          <w:szCs w:val="24"/>
          <w:lang w:val="en-US"/>
        </w:rPr>
      </w:pPr>
    </w:p>
    <w:p w14:paraId="50F42A96">
      <w:pPr>
        <w:jc w:val="center"/>
        <w:rPr>
          <w:rFonts w:hint="eastAsia" w:ascii="方正小标宋_GBK" w:hAnsi="方正小标宋_GBK" w:eastAsia="方正小标宋_GBK"/>
          <w:color w:val="000000"/>
          <w:sz w:val="36"/>
          <w:szCs w:val="24"/>
          <w:lang w:val="zh-CN"/>
        </w:rPr>
      </w:pPr>
    </w:p>
    <w:p w14:paraId="43D2E9FE">
      <w:pPr>
        <w:jc w:val="center"/>
        <w:rPr>
          <w:rFonts w:hint="eastAsia" w:ascii="方正小标宋_GBK" w:hAnsi="方正小标宋_GBK" w:eastAsia="方正小标宋_GBK"/>
          <w:color w:val="000000"/>
          <w:sz w:val="36"/>
          <w:szCs w:val="24"/>
          <w:lang w:val="zh-CN"/>
        </w:rPr>
      </w:pPr>
    </w:p>
    <w:p w14:paraId="66226B3A">
      <w:pPr>
        <w:jc w:val="center"/>
        <w:rPr>
          <w:rFonts w:hint="eastAsia" w:ascii="方正小标宋_GBK" w:hAnsi="方正小标宋_GBK" w:eastAsia="方正小标宋_GBK"/>
          <w:color w:val="000000"/>
          <w:sz w:val="36"/>
          <w:szCs w:val="24"/>
          <w:lang w:val="zh-CN"/>
        </w:rPr>
      </w:pPr>
    </w:p>
    <w:p w14:paraId="68533D1C">
      <w:pPr>
        <w:jc w:val="center"/>
        <w:rPr>
          <w:rFonts w:hint="eastAsia" w:ascii="方正小标宋_GBK" w:hAnsi="方正小标宋_GBK" w:eastAsia="方正小标宋_GBK"/>
          <w:color w:val="000000"/>
          <w:sz w:val="36"/>
          <w:szCs w:val="24"/>
          <w:lang w:val="zh-CN"/>
        </w:rPr>
      </w:pPr>
    </w:p>
    <w:p w14:paraId="7A4A50B5">
      <w:pPr>
        <w:jc w:val="center"/>
        <w:rPr>
          <w:rFonts w:hint="default" w:ascii="Times New Roman" w:hAnsi="Times New Roman" w:eastAsia="Times New Roman"/>
          <w:color w:val="auto"/>
          <w:sz w:val="24"/>
          <w:szCs w:val="24"/>
          <w:lang w:val="en-US"/>
        </w:rPr>
      </w:pPr>
      <w:r>
        <w:rPr>
          <w:rFonts w:hint="eastAsia" w:ascii="方正小标宋_GBK" w:hAnsi="方正小标宋_GBK" w:eastAsia="方正小标宋_GBK"/>
          <w:color w:val="000000"/>
          <w:sz w:val="36"/>
          <w:szCs w:val="24"/>
          <w:lang w:val="zh-CN"/>
        </w:rPr>
        <w:t>部门预算收入总表</w:t>
      </w:r>
    </w:p>
    <w:tbl>
      <w:tblPr>
        <w:tblStyle w:val="29"/>
        <w:tblW w:w="150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4"/>
        <w:gridCol w:w="1226"/>
        <w:gridCol w:w="2588"/>
        <w:gridCol w:w="1054"/>
        <w:gridCol w:w="1054"/>
        <w:gridCol w:w="1366"/>
        <w:gridCol w:w="1142"/>
        <w:gridCol w:w="831"/>
        <w:gridCol w:w="831"/>
        <w:gridCol w:w="975"/>
        <w:gridCol w:w="1517"/>
        <w:gridCol w:w="849"/>
        <w:gridCol w:w="1009"/>
      </w:tblGrid>
      <w:tr w14:paraId="4DD20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496" w:type="dxa"/>
            <w:gridSpan w:val="5"/>
            <w:tcBorders>
              <w:top w:val="single" w:color="FFFFFF" w:sz="4" w:space="0"/>
              <w:left w:val="single" w:color="FFFFFF" w:sz="4" w:space="0"/>
              <w:bottom w:val="single" w:color="000000" w:sz="4" w:space="0"/>
              <w:right w:val="single" w:color="FFFFFF" w:sz="4" w:space="0"/>
            </w:tcBorders>
            <w:shd w:val="clear" w:color="000000" w:fill="FFFFFF"/>
            <w:noWrap w:val="0"/>
            <w:vAlign w:val="center"/>
          </w:tcPr>
          <w:p w14:paraId="1506E928">
            <w:pPr>
              <w:jc w:val="lef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203保定白沟新城党群工作部</w:t>
            </w:r>
          </w:p>
        </w:tc>
        <w:tc>
          <w:tcPr>
            <w:tcW w:w="3339" w:type="dxa"/>
            <w:gridSpan w:val="3"/>
            <w:tcBorders>
              <w:top w:val="single" w:color="FFFFFF" w:sz="4" w:space="0"/>
              <w:left w:val="single" w:color="FFFFFF" w:sz="4" w:space="0"/>
              <w:bottom w:val="single" w:color="000000" w:sz="4" w:space="0"/>
              <w:right w:val="single" w:color="FFFFFF" w:sz="4" w:space="0"/>
            </w:tcBorders>
            <w:shd w:val="clear" w:color="000000" w:fill="FFFFFF"/>
            <w:noWrap w:val="0"/>
            <w:vAlign w:val="center"/>
          </w:tcPr>
          <w:p w14:paraId="2664EF8D">
            <w:pPr>
              <w:jc w:val="center"/>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预算年度：2023</w:t>
            </w:r>
          </w:p>
        </w:tc>
        <w:tc>
          <w:tcPr>
            <w:tcW w:w="5181" w:type="dxa"/>
            <w:gridSpan w:val="5"/>
            <w:tcBorders>
              <w:top w:val="single" w:color="FFFFFF" w:sz="4" w:space="0"/>
              <w:left w:val="single" w:color="FFFFFF" w:sz="4" w:space="0"/>
              <w:bottom w:val="single" w:color="000000" w:sz="4" w:space="0"/>
              <w:right w:val="single" w:color="FFFFFF" w:sz="4" w:space="0"/>
            </w:tcBorders>
            <w:shd w:val="clear" w:color="000000" w:fill="FFFFFF"/>
            <w:noWrap w:val="0"/>
            <w:vAlign w:val="center"/>
          </w:tcPr>
          <w:p w14:paraId="5E7B1C3D">
            <w:pPr>
              <w:jc w:val="righ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部门：万元</w:t>
            </w:r>
          </w:p>
        </w:tc>
      </w:tr>
      <w:tr w14:paraId="2E47A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693EA7">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序号</w:t>
            </w:r>
          </w:p>
        </w:tc>
        <w:tc>
          <w:tcPr>
            <w:tcW w:w="381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BDBBC2">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功能分类科目</w:t>
            </w:r>
          </w:p>
        </w:tc>
        <w:tc>
          <w:tcPr>
            <w:tcW w:w="1054"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BAC837">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合计</w:t>
            </w:r>
          </w:p>
        </w:tc>
        <w:tc>
          <w:tcPr>
            <w:tcW w:w="8565" w:type="dxa"/>
            <w:gridSpan w:val="8"/>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1BFFB3">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本年收入</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635ADB">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上年结转</w:t>
            </w:r>
          </w:p>
        </w:tc>
      </w:tr>
      <w:tr w14:paraId="7B3A8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top"/>
          </w:tcPr>
          <w:p w14:paraId="76009CA3">
            <w:pPr>
              <w:spacing w:after="200" w:line="276" w:lineRule="auto"/>
              <w:jc w:val="left"/>
              <w:rPr>
                <w:rFonts w:hint="eastAsia" w:ascii="宋体" w:hAnsi="宋体"/>
                <w:color w:val="auto"/>
                <w:sz w:val="22"/>
                <w:szCs w:val="24"/>
                <w:lang w:val="zh-CN"/>
              </w:rPr>
            </w:pP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65FA17">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科目    编码</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F48808">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科目名称</w:t>
            </w:r>
          </w:p>
        </w:tc>
        <w:tc>
          <w:tcPr>
            <w:tcW w:w="1054"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top"/>
          </w:tcPr>
          <w:p w14:paraId="432E4FE6">
            <w:pPr>
              <w:spacing w:after="200" w:line="276" w:lineRule="auto"/>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0279E1">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小计</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28F5E0">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财政拨款 收入</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B462D8">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财政专户 收入</w:t>
            </w: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C4CA95">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事业收入</w:t>
            </w: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6982E2">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经营收入</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994E50">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上级补助收入</w:t>
            </w: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28B57B">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附属部门上缴收入</w:t>
            </w: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84BDD6">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其他收入</w:t>
            </w:r>
          </w:p>
        </w:tc>
        <w:tc>
          <w:tcPr>
            <w:tcW w:w="1009"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top"/>
          </w:tcPr>
          <w:p w14:paraId="4587D1EB">
            <w:pPr>
              <w:spacing w:after="200" w:line="276" w:lineRule="auto"/>
              <w:jc w:val="left"/>
              <w:rPr>
                <w:rFonts w:hint="eastAsia" w:ascii="宋体" w:hAnsi="宋体"/>
                <w:color w:val="auto"/>
                <w:sz w:val="22"/>
                <w:szCs w:val="24"/>
                <w:lang w:val="zh-CN"/>
              </w:rPr>
            </w:pPr>
          </w:p>
        </w:tc>
      </w:tr>
      <w:tr w14:paraId="3D482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949BBF">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栏次</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B15B18">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1</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79E335">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2</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1010AC">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3</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663451">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4</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8FA4EB">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5</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FEAB92">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6</w:t>
            </w: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01E6AF">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7</w:t>
            </w: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362CC6">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8</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0B1A04">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9</w:t>
            </w: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25B4B1">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10</w:t>
            </w: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BBEFCE">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11</w:t>
            </w: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AF49AF">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12</w:t>
            </w:r>
          </w:p>
        </w:tc>
      </w:tr>
      <w:tr w14:paraId="54115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47E8D1">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B6ACE7">
            <w:pPr>
              <w:jc w:val="left"/>
              <w:rPr>
                <w:rFonts w:hint="eastAsia" w:ascii="宋体" w:hAnsi="宋体"/>
                <w:color w:val="auto"/>
                <w:sz w:val="22"/>
                <w:szCs w:val="24"/>
                <w:lang w:val="zh-CN"/>
              </w:rPr>
            </w:pP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00004C">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合计</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CEC7BE">
            <w:pPr>
              <w:jc w:val="right"/>
              <w:rPr>
                <w:rFonts w:hint="eastAsia" w:ascii="宋体" w:hAnsi="宋体"/>
                <w:color w:val="auto"/>
                <w:sz w:val="22"/>
                <w:szCs w:val="24"/>
                <w:lang w:val="zh-CN"/>
              </w:rPr>
            </w:pPr>
            <w:r>
              <w:rPr>
                <w:rFonts w:hint="eastAsia" w:ascii="方正书宋_GBK" w:hAnsi="方正书宋_GBK" w:eastAsia="方正书宋_GBK"/>
                <w:b/>
                <w:color w:val="auto"/>
                <w:sz w:val="21"/>
                <w:szCs w:val="24"/>
                <w:lang w:val="en-US" w:eastAsia="zh-CN"/>
              </w:rPr>
              <w:t>4527.73</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B1959B">
            <w:pPr>
              <w:jc w:val="right"/>
              <w:rPr>
                <w:rFonts w:hint="eastAsia" w:ascii="宋体" w:hAnsi="宋体"/>
                <w:color w:val="auto"/>
                <w:sz w:val="22"/>
                <w:szCs w:val="24"/>
                <w:lang w:val="zh-CN"/>
              </w:rPr>
            </w:pPr>
            <w:r>
              <w:rPr>
                <w:rFonts w:hint="eastAsia" w:ascii="方正书宋_GBK" w:hAnsi="方正书宋_GBK" w:eastAsia="方正书宋_GBK"/>
                <w:b/>
                <w:color w:val="auto"/>
                <w:sz w:val="21"/>
                <w:szCs w:val="24"/>
                <w:lang w:val="en-US" w:eastAsia="zh-CN"/>
              </w:rPr>
              <w:t>4209.64</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502B8D">
            <w:pPr>
              <w:jc w:val="right"/>
              <w:rPr>
                <w:rFonts w:hint="eastAsia" w:ascii="宋体" w:hAnsi="宋体"/>
                <w:color w:val="auto"/>
                <w:sz w:val="22"/>
                <w:szCs w:val="24"/>
                <w:lang w:val="zh-CN"/>
              </w:rPr>
            </w:pPr>
            <w:r>
              <w:rPr>
                <w:rFonts w:hint="eastAsia" w:ascii="方正书宋_GBK" w:hAnsi="方正书宋_GBK" w:eastAsia="方正书宋_GBK"/>
                <w:b/>
                <w:color w:val="auto"/>
                <w:sz w:val="21"/>
                <w:szCs w:val="24"/>
                <w:lang w:val="en-US" w:eastAsia="zh-CN"/>
              </w:rPr>
              <w:t>4209.64</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CB6DB4">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688B17">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14D971">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AF440C">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19B7AB">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F2A224">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8B93F3">
            <w:pPr>
              <w:jc w:val="right"/>
              <w:rPr>
                <w:rFonts w:hint="eastAsia" w:ascii="宋体" w:hAnsi="宋体"/>
                <w:color w:val="auto"/>
                <w:sz w:val="22"/>
                <w:szCs w:val="24"/>
                <w:lang w:val="zh-CN"/>
              </w:rPr>
            </w:pPr>
            <w:r>
              <w:rPr>
                <w:rFonts w:hint="eastAsia" w:ascii="宋体" w:hAnsi="宋体"/>
                <w:b/>
                <w:bCs/>
                <w:color w:val="auto"/>
                <w:sz w:val="22"/>
                <w:szCs w:val="24"/>
                <w:lang w:val="zh-CN" w:eastAsia="zh-CN"/>
              </w:rPr>
              <w:t>318.09</w:t>
            </w:r>
          </w:p>
        </w:tc>
      </w:tr>
      <w:tr w14:paraId="1FB8F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F3BCFA">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CBF28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601E6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一般公共服务支出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B8C908">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838.19</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7F49C0">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788.92</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D8FEDC">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788.92</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3A9763">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45E59C">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1FC525">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AB09E1">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6EF850">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047269">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A1A43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49.27</w:t>
            </w:r>
          </w:p>
        </w:tc>
      </w:tr>
      <w:tr w14:paraId="5CF62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7908C8">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93817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20132</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57E7E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组织事务</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D997A5">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838.19</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FAC22A">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788.92</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6C0653">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788.92</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2D58C6">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9CA7D9">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20F3FE">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0D62A1">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DD1DCE">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6F466A">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0EB55F">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49.27</w:t>
            </w:r>
          </w:p>
        </w:tc>
      </w:tr>
      <w:tr w14:paraId="42BA0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ACC5D4">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BA0EB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2013201</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9B21E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行政运行</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ED686D">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299.87</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CAD296">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299.87</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D0BBFC">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299.87</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35A4FE">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0A7DC2">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C02393">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A032EA">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E2386B">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2EA4C4">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F4AF36">
            <w:pPr>
              <w:jc w:val="right"/>
              <w:rPr>
                <w:rFonts w:hint="eastAsia" w:ascii="宋体" w:hAnsi="宋体"/>
                <w:color w:val="auto"/>
                <w:sz w:val="22"/>
                <w:szCs w:val="24"/>
                <w:lang w:val="zh-CN"/>
              </w:rPr>
            </w:pPr>
          </w:p>
        </w:tc>
      </w:tr>
      <w:tr w14:paraId="005C6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DC47A7">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D0A9C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2013202</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BE1EA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一般行政管理事务</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05B1E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528.32</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AC6676">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489.05</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947A5D">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489.05</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5895F3">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70B086">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26A252">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5A758F">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A999D3">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41EA09">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B0672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39.27</w:t>
            </w:r>
          </w:p>
        </w:tc>
      </w:tr>
      <w:tr w14:paraId="1E259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F4912F">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84BCE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2013299</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CA8FF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其他组织事务支出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6EBC3E">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3DF2F3">
            <w:pPr>
              <w:jc w:val="right"/>
              <w:rPr>
                <w:rFonts w:hint="eastAsia" w:ascii="宋体" w:hAnsi="宋体"/>
                <w:color w:val="auto"/>
                <w:sz w:val="22"/>
                <w:szCs w:val="24"/>
                <w:lang w:val="zh-CN"/>
              </w:rPr>
            </w:pP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ACD12D">
            <w:pPr>
              <w:jc w:val="right"/>
              <w:rPr>
                <w:rFonts w:hint="eastAsia" w:ascii="宋体" w:hAnsi="宋体"/>
                <w:color w:val="auto"/>
                <w:sz w:val="22"/>
                <w:szCs w:val="24"/>
                <w:lang w:val="zh-CN"/>
              </w:rPr>
            </w:pP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1027EB">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227A49">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808D3C">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7DF24D">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2CF9AB">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6278CF">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CBA2A6">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r>
      <w:tr w14:paraId="58DA0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AFD0F6">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4B2A6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25C6C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社会保障和就业支出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982ACD">
            <w:pPr>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2116.18</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D65CF3">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432.66</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A4179E">
            <w:pPr>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1851.82</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130D13">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3651BA">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ADFA23">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05776C">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B7120B">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60F18F">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80C551">
            <w:pPr>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264.36</w:t>
            </w:r>
          </w:p>
        </w:tc>
      </w:tr>
      <w:tr w14:paraId="05172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820A34">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53F1B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78D56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人力资源和社会保障管理事务</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D8E4C2">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59.50</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7EBF8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53.00</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A9E38E">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53.00</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67AA80">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F585FE">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89946C">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E8C835">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133924">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4632C7">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A154F3">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6.50</w:t>
            </w:r>
          </w:p>
        </w:tc>
      </w:tr>
      <w:tr w14:paraId="03CF3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F746F8">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F0EAD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2080104</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26999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综合业务管理</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20D79C">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7.00</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B926FC">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7.00</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095EE8">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7.00</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B0C5BF">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51D2A3">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6128A5">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7ECA4F">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8068DE">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6B6D0E">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C4B08F">
            <w:pPr>
              <w:jc w:val="right"/>
              <w:rPr>
                <w:rFonts w:hint="eastAsia" w:ascii="宋体" w:hAnsi="宋体"/>
                <w:color w:val="auto"/>
                <w:sz w:val="22"/>
                <w:szCs w:val="24"/>
                <w:lang w:val="zh-CN"/>
              </w:rPr>
            </w:pPr>
          </w:p>
        </w:tc>
      </w:tr>
      <w:tr w14:paraId="1B278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A88EE7">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A59AF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2080105</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688E3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劳动保障监察</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A10809">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EFDE0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4E879E">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597051">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3AD02D">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081647">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22A662">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54F5F3">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A53D30">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5F347E">
            <w:pPr>
              <w:jc w:val="right"/>
              <w:rPr>
                <w:rFonts w:hint="eastAsia" w:ascii="宋体" w:hAnsi="宋体"/>
                <w:color w:val="auto"/>
                <w:sz w:val="22"/>
                <w:szCs w:val="24"/>
                <w:lang w:val="zh-CN"/>
              </w:rPr>
            </w:pPr>
          </w:p>
        </w:tc>
      </w:tr>
      <w:tr w14:paraId="14F61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06DF2A">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891DA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2080107</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43192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社会保险业务管理事务</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2E136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38.50</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7C11E2">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35.00</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3907B4">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35.00</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BDC337">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F05DB9">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FCA045">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7D39D7">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ECBD4E">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7BC734">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002A9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3.50</w:t>
            </w:r>
          </w:p>
        </w:tc>
      </w:tr>
      <w:tr w14:paraId="36E21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AAB0B2">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D115D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2080199</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1A64A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其他人力资源和社会保障管理事务支出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1F6A93">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4.00</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880E0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E90095">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921C2F">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211993">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3CB0E3">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41BA92">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BEFC13">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A31426">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1BB67B">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3.00</w:t>
            </w:r>
          </w:p>
        </w:tc>
      </w:tr>
      <w:tr w14:paraId="377C9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1D7DB7">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13</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60142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20805</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8F4C7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行政事业部门养老支出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39B4AE">
            <w:pPr>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217.66</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C07E68">
            <w:pPr>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217.66</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CAC356">
            <w:pPr>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217.66</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028333">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F760EC">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98A368">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7FFD79">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79AEAD">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1A723E">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E47CD1">
            <w:pPr>
              <w:jc w:val="right"/>
              <w:rPr>
                <w:rFonts w:hint="eastAsia" w:ascii="宋体" w:hAnsi="宋体"/>
                <w:color w:val="auto"/>
                <w:sz w:val="22"/>
                <w:szCs w:val="24"/>
                <w:lang w:val="zh-CN"/>
              </w:rPr>
            </w:pPr>
          </w:p>
        </w:tc>
      </w:tr>
      <w:tr w14:paraId="1728F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41A556">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14</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2F1AE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2080501</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DA0E4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行政部门离退休</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4E2C35">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12.80</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319D32">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12.80</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557D5E">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12.80</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BF496A">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208997">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9443C7">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2B8AAE">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76729C">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1AD312">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864A9B">
            <w:pPr>
              <w:jc w:val="right"/>
              <w:rPr>
                <w:rFonts w:hint="eastAsia" w:ascii="宋体" w:hAnsi="宋体"/>
                <w:color w:val="auto"/>
                <w:sz w:val="22"/>
                <w:szCs w:val="24"/>
                <w:lang w:val="zh-CN"/>
              </w:rPr>
            </w:pPr>
          </w:p>
        </w:tc>
      </w:tr>
      <w:tr w14:paraId="48719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E110FE">
            <w:pPr>
              <w:jc w:val="center"/>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15</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708FBB">
            <w:pPr>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2080502</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847095">
            <w:pPr>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事业单位离退休</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1C8E21">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20</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465388">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20</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AF52A1">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20</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7EAA27">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DD3235">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4FE844">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C02307">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11FB3B">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CAB177">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8600AC">
            <w:pPr>
              <w:jc w:val="right"/>
              <w:rPr>
                <w:rFonts w:hint="eastAsia" w:ascii="宋体" w:hAnsi="宋体"/>
                <w:color w:val="auto"/>
                <w:sz w:val="22"/>
                <w:szCs w:val="24"/>
                <w:lang w:val="zh-CN"/>
              </w:rPr>
            </w:pPr>
          </w:p>
        </w:tc>
      </w:tr>
      <w:tr w14:paraId="34C45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AEDAA6">
            <w:pPr>
              <w:jc w:val="center"/>
              <w:rPr>
                <w:rFonts w:hint="eastAsia" w:ascii="宋体" w:hAnsi="宋体" w:eastAsia="方正书宋_GBK"/>
                <w:color w:val="auto"/>
                <w:sz w:val="22"/>
                <w:szCs w:val="24"/>
                <w:lang w:val="en-US" w:eastAsia="zh-CN"/>
              </w:rPr>
            </w:pPr>
            <w:r>
              <w:rPr>
                <w:rFonts w:hint="eastAsia" w:ascii="方正书宋_GBK" w:hAnsi="方正书宋_GBK" w:eastAsia="方正书宋_GBK"/>
                <w:color w:val="auto"/>
                <w:sz w:val="21"/>
                <w:szCs w:val="24"/>
                <w:lang w:val="zh-CN"/>
              </w:rPr>
              <w:t>1</w:t>
            </w:r>
            <w:r>
              <w:rPr>
                <w:rFonts w:hint="eastAsia" w:ascii="方正书宋_GBK" w:hAnsi="方正书宋_GBK" w:eastAsia="方正书宋_GBK"/>
                <w:color w:val="auto"/>
                <w:sz w:val="21"/>
                <w:szCs w:val="24"/>
                <w:lang w:val="en-US" w:eastAsia="zh-CN"/>
              </w:rPr>
              <w:t>6</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F50EE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2080505</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17744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机关事业部门基本养老保险缴费支出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141F2C">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37.31</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042762">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37.31</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0D860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37.31</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2E324E">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80FF37">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076B78">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1A5C76">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1719B5">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4D15E3">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42898A">
            <w:pPr>
              <w:jc w:val="right"/>
              <w:rPr>
                <w:rFonts w:hint="eastAsia" w:ascii="宋体" w:hAnsi="宋体"/>
                <w:color w:val="auto"/>
                <w:sz w:val="22"/>
                <w:szCs w:val="24"/>
                <w:lang w:val="zh-CN"/>
              </w:rPr>
            </w:pPr>
          </w:p>
        </w:tc>
      </w:tr>
      <w:tr w14:paraId="425A8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F28A6E">
            <w:pPr>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zh-CN"/>
              </w:rPr>
              <w:t>1</w:t>
            </w:r>
            <w:r>
              <w:rPr>
                <w:rFonts w:hint="eastAsia" w:ascii="方正书宋_GBK" w:hAnsi="方正书宋_GBK" w:eastAsia="方正书宋_GBK"/>
                <w:color w:val="auto"/>
                <w:sz w:val="21"/>
                <w:szCs w:val="24"/>
                <w:lang w:val="en-US" w:eastAsia="zh-CN"/>
              </w:rPr>
              <w:t>7</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84882D">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2080506</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1E35E9">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机关事业部门职业年金缴费支出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90DEA0">
            <w:pPr>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18.55</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259305">
            <w:pPr>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18.55</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5C27FB">
            <w:pPr>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18.55</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C90092">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9CBAD0">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369760">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11EE43">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A6CD2F">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1A9A0F">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422446">
            <w:pPr>
              <w:jc w:val="right"/>
              <w:rPr>
                <w:rFonts w:hint="eastAsia" w:ascii="宋体" w:hAnsi="宋体"/>
                <w:color w:val="auto"/>
                <w:sz w:val="22"/>
                <w:szCs w:val="24"/>
                <w:lang w:val="zh-CN"/>
              </w:rPr>
            </w:pPr>
          </w:p>
        </w:tc>
      </w:tr>
      <w:tr w14:paraId="7E42C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F702BF">
            <w:pPr>
              <w:jc w:val="center"/>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18</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E52AE1">
            <w:pPr>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2080507</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65838C">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对机关事业单位基本养老保险基金的补助</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B2E326">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129</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FAF568">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129</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F39ABE">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129</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2516BB">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EBF353">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7B5DB3">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CB74BF">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1FEFF5">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771304">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9DDBF9">
            <w:pPr>
              <w:jc w:val="right"/>
              <w:rPr>
                <w:rFonts w:hint="eastAsia" w:ascii="宋体" w:hAnsi="宋体"/>
                <w:color w:val="auto"/>
                <w:sz w:val="22"/>
                <w:szCs w:val="24"/>
                <w:lang w:val="zh-CN"/>
              </w:rPr>
            </w:pPr>
          </w:p>
        </w:tc>
      </w:tr>
      <w:tr w14:paraId="2ACEC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397701">
            <w:pPr>
              <w:jc w:val="center"/>
              <w:rPr>
                <w:rFonts w:hint="eastAsia" w:ascii="宋体" w:hAnsi="宋体" w:eastAsia="方正书宋_GBK"/>
                <w:color w:val="auto"/>
                <w:sz w:val="22"/>
                <w:szCs w:val="24"/>
                <w:lang w:val="en-US" w:eastAsia="zh-CN"/>
              </w:rPr>
            </w:pPr>
            <w:r>
              <w:rPr>
                <w:rFonts w:hint="eastAsia" w:ascii="方正书宋_GBK" w:hAnsi="方正书宋_GBK" w:eastAsia="方正书宋_GBK"/>
                <w:color w:val="auto"/>
                <w:sz w:val="21"/>
                <w:szCs w:val="24"/>
                <w:lang w:val="zh-CN"/>
              </w:rPr>
              <w:t>1</w:t>
            </w:r>
            <w:r>
              <w:rPr>
                <w:rFonts w:hint="eastAsia" w:ascii="方正书宋_GBK" w:hAnsi="方正书宋_GBK" w:eastAsia="方正书宋_GBK"/>
                <w:color w:val="auto"/>
                <w:sz w:val="21"/>
                <w:szCs w:val="24"/>
                <w:lang w:val="en-US" w:eastAsia="zh-CN"/>
              </w:rPr>
              <w:t>9</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8A4C9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FF41B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就业补助</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2A4323">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553.86</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BE26CB">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311.00</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90382C">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311.00</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33CB3D">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966288">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2D3A60">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3FFC43">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839B20">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98F062">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2BC5ED">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242.86</w:t>
            </w:r>
          </w:p>
        </w:tc>
      </w:tr>
      <w:tr w14:paraId="0204B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CD9D8A">
            <w:pPr>
              <w:jc w:val="center"/>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20</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A69BA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2080701</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12DAB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就业创业服务补贴</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4DFE93">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21.00</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BF9FA6">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19.00</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2B57A6">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19.00</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E681B8">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A583B9">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DA9D38">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743494">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FAF91B">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682F1A">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156965">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2.00</w:t>
            </w:r>
          </w:p>
        </w:tc>
      </w:tr>
      <w:tr w14:paraId="3FAD5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344A94">
            <w:pPr>
              <w:jc w:val="center"/>
              <w:rPr>
                <w:rFonts w:hint="eastAsia" w:ascii="宋体" w:hAnsi="宋体" w:eastAsia="宋体" w:cstheme="minorBidi"/>
                <w:color w:val="auto"/>
                <w:sz w:val="22"/>
                <w:szCs w:val="24"/>
                <w:lang w:val="zh-CN"/>
              </w:rPr>
            </w:pPr>
            <w:r>
              <w:rPr>
                <w:rFonts w:hint="eastAsia" w:ascii="方正书宋_GBK" w:hAnsi="方正书宋_GBK" w:eastAsia="方正书宋_GBK"/>
                <w:color w:val="auto"/>
                <w:sz w:val="21"/>
                <w:szCs w:val="24"/>
                <w:lang w:val="zh-CN"/>
              </w:rPr>
              <w:t>21</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376A8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2080702</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584B6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职业培训补贴</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CF5A7C">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73.00</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4E9893">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73.00</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1DC3AE">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73.00</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8AA093">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40C9FC">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A8105D">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ED2163">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5E4B75">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D5A2E7">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DE5762">
            <w:pPr>
              <w:jc w:val="right"/>
              <w:rPr>
                <w:rFonts w:hint="eastAsia" w:ascii="宋体" w:hAnsi="宋体"/>
                <w:color w:val="auto"/>
                <w:sz w:val="22"/>
                <w:szCs w:val="24"/>
                <w:lang w:val="zh-CN"/>
              </w:rPr>
            </w:pPr>
          </w:p>
        </w:tc>
      </w:tr>
      <w:tr w14:paraId="004EE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40BB5E">
            <w:pPr>
              <w:jc w:val="center"/>
              <w:rPr>
                <w:rFonts w:hint="eastAsia" w:ascii="宋体" w:hAnsi="宋体" w:eastAsia="宋体" w:cstheme="minorBidi"/>
                <w:color w:val="auto"/>
                <w:sz w:val="22"/>
                <w:szCs w:val="24"/>
                <w:lang w:val="zh-CN"/>
              </w:rPr>
            </w:pPr>
            <w:r>
              <w:rPr>
                <w:rFonts w:hint="eastAsia" w:ascii="方正书宋_GBK" w:hAnsi="方正书宋_GBK" w:eastAsia="方正书宋_GBK"/>
                <w:color w:val="auto"/>
                <w:sz w:val="21"/>
                <w:szCs w:val="24"/>
                <w:lang w:val="zh-CN"/>
              </w:rPr>
              <w:t>22</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0DF19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2080704</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E1584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社会保险补贴</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CE44E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56.00</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0BEF63">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50.00</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3AAA70">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50.00</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67324E">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0EF0A6">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F0BCFC">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91B4D3">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739463">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742499">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3F4BD2">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6.00</w:t>
            </w:r>
          </w:p>
        </w:tc>
      </w:tr>
      <w:tr w14:paraId="5D3CF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B19059">
            <w:pPr>
              <w:jc w:val="center"/>
              <w:rPr>
                <w:rFonts w:hint="eastAsia" w:ascii="宋体" w:hAnsi="宋体" w:eastAsia="宋体" w:cstheme="minorBidi"/>
                <w:color w:val="auto"/>
                <w:sz w:val="22"/>
                <w:szCs w:val="24"/>
                <w:lang w:val="zh-CN"/>
              </w:rPr>
            </w:pPr>
            <w:r>
              <w:rPr>
                <w:rFonts w:hint="eastAsia" w:ascii="方正书宋_GBK" w:hAnsi="方正书宋_GBK" w:eastAsia="方正书宋_GBK"/>
                <w:color w:val="auto"/>
                <w:sz w:val="21"/>
                <w:szCs w:val="24"/>
                <w:lang w:val="zh-CN"/>
              </w:rPr>
              <w:t>23</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DEC1B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2080705</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717E9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公益性岗位补贴</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CF5F4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100.00</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1679C6">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100.00</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04A3CD">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100.00</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1E295D">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8BCE1A">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11CC5E">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F09F26">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F8981A">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255429">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3C3BD5">
            <w:pPr>
              <w:jc w:val="right"/>
              <w:rPr>
                <w:rFonts w:hint="eastAsia" w:ascii="宋体" w:hAnsi="宋体"/>
                <w:color w:val="auto"/>
                <w:sz w:val="22"/>
                <w:szCs w:val="24"/>
                <w:lang w:val="zh-CN"/>
              </w:rPr>
            </w:pPr>
          </w:p>
        </w:tc>
      </w:tr>
      <w:tr w14:paraId="6EABD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17F860">
            <w:pPr>
              <w:jc w:val="center"/>
              <w:rPr>
                <w:rFonts w:hint="eastAsia" w:ascii="宋体" w:hAnsi="宋体" w:eastAsia="宋体" w:cstheme="minorBidi"/>
                <w:color w:val="auto"/>
                <w:sz w:val="22"/>
                <w:szCs w:val="24"/>
                <w:lang w:val="zh-CN"/>
              </w:rPr>
            </w:pPr>
            <w:r>
              <w:rPr>
                <w:rFonts w:hint="eastAsia" w:ascii="方正书宋_GBK" w:hAnsi="方正书宋_GBK" w:eastAsia="方正书宋_GBK"/>
                <w:color w:val="auto"/>
                <w:sz w:val="21"/>
                <w:szCs w:val="24"/>
                <w:lang w:val="zh-CN"/>
              </w:rPr>
              <w:t>24</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8AF95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2080711</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BE2A2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就业见习补贴</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9C2E4E">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4875FA">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4328DB">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7FBA62">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A977EB">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37D115">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9310AB">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FDF55C">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B5BF2A">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22A059">
            <w:pPr>
              <w:jc w:val="right"/>
              <w:rPr>
                <w:rFonts w:hint="eastAsia" w:ascii="宋体" w:hAnsi="宋体"/>
                <w:color w:val="auto"/>
                <w:sz w:val="22"/>
                <w:szCs w:val="24"/>
                <w:lang w:val="zh-CN"/>
              </w:rPr>
            </w:pPr>
          </w:p>
        </w:tc>
      </w:tr>
      <w:tr w14:paraId="270DB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0BFC83">
            <w:pPr>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zh-CN"/>
              </w:rPr>
              <w:t>2</w:t>
            </w:r>
            <w:r>
              <w:rPr>
                <w:rFonts w:hint="eastAsia" w:ascii="方正书宋_GBK" w:hAnsi="方正书宋_GBK" w:eastAsia="方正书宋_GBK"/>
                <w:color w:val="auto"/>
                <w:sz w:val="21"/>
                <w:szCs w:val="24"/>
                <w:lang w:val="en-US" w:eastAsia="zh-CN"/>
              </w:rPr>
              <w:t>5</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B9B2B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2080713</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778A9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促进创业补贴</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FDCA4F">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101.86</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369C34">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98EAFE">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1A4490">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B00A15">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3606CD">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55DEE2">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950E15">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EBC7AE">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66476D">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100.86</w:t>
            </w:r>
          </w:p>
        </w:tc>
      </w:tr>
      <w:tr w14:paraId="174EF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48931F">
            <w:pPr>
              <w:jc w:val="center"/>
              <w:rPr>
                <w:rFonts w:hint="eastAsia" w:ascii="宋体" w:hAnsi="宋体" w:eastAsia="方正书宋_GBK"/>
                <w:color w:val="auto"/>
                <w:sz w:val="22"/>
                <w:szCs w:val="24"/>
                <w:lang w:val="en-US" w:eastAsia="zh-CN"/>
              </w:rPr>
            </w:pPr>
            <w:r>
              <w:rPr>
                <w:rFonts w:hint="eastAsia" w:ascii="方正书宋_GBK" w:hAnsi="方正书宋_GBK" w:eastAsia="方正书宋_GBK"/>
                <w:color w:val="auto"/>
                <w:sz w:val="21"/>
                <w:szCs w:val="24"/>
                <w:lang w:val="zh-CN"/>
              </w:rPr>
              <w:t>2</w:t>
            </w:r>
            <w:r>
              <w:rPr>
                <w:rFonts w:hint="eastAsia" w:ascii="方正书宋_GBK" w:hAnsi="方正书宋_GBK" w:eastAsia="方正书宋_GBK"/>
                <w:color w:val="auto"/>
                <w:sz w:val="21"/>
                <w:szCs w:val="24"/>
                <w:lang w:val="en-US" w:eastAsia="zh-CN"/>
              </w:rPr>
              <w:t>6</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17E72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2080799</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85DD3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其他就业补助支出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83F04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192.00</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093DAD">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58.00</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C8B86F">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58.00</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FD236D">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4A4DF9">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DFFC15">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6B0E2F">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F43995">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70DE1A">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F388F8">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134.00</w:t>
            </w:r>
          </w:p>
        </w:tc>
      </w:tr>
      <w:tr w14:paraId="11752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0E4874">
            <w:pPr>
              <w:jc w:val="center"/>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27</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52B8F3">
            <w:pPr>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20808</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D25A16">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抚恤</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03789B">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10</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5624CA">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10</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FE8541">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10</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7D73B2">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5FF580">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3953A0">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0A14C7">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2FA705">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A001B1">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57733E">
            <w:pPr>
              <w:jc w:val="right"/>
              <w:rPr>
                <w:rFonts w:hint="eastAsia" w:ascii="方正书宋_GBK" w:hAnsi="方正书宋_GBK" w:eastAsia="方正书宋_GBK"/>
                <w:color w:val="auto"/>
                <w:sz w:val="21"/>
                <w:szCs w:val="24"/>
                <w:lang w:val="zh-CN"/>
              </w:rPr>
            </w:pPr>
          </w:p>
        </w:tc>
      </w:tr>
      <w:tr w14:paraId="5A411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4E2129">
            <w:pPr>
              <w:jc w:val="center"/>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28</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372C0D">
            <w:pPr>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2080101</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EFB0EF">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死亡抚恤</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DBD503">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10</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4629EB">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10</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1741BB">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10</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611A4A">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04D0B0">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D2AC41">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956697">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265020">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4CEE99">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9A9A7E">
            <w:pPr>
              <w:jc w:val="right"/>
              <w:rPr>
                <w:rFonts w:hint="eastAsia" w:ascii="方正书宋_GBK" w:hAnsi="方正书宋_GBK" w:eastAsia="方正书宋_GBK"/>
                <w:color w:val="auto"/>
                <w:sz w:val="21"/>
                <w:szCs w:val="24"/>
                <w:lang w:val="zh-CN"/>
              </w:rPr>
            </w:pPr>
          </w:p>
        </w:tc>
      </w:tr>
      <w:tr w14:paraId="757A0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4D40CB">
            <w:pPr>
              <w:jc w:val="center"/>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29</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606E2A">
            <w:pPr>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20826</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EF699F">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财政对基本养老保险基金的补助</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73D77C">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1272.26</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F77399">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1272.26</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A1C207">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1272.26</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793690">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BD27F2">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7954A0">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C8C8FE">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2996F5">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774B95">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A718F7">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15</w:t>
            </w:r>
          </w:p>
        </w:tc>
      </w:tr>
      <w:tr w14:paraId="59765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9A6692">
            <w:pPr>
              <w:jc w:val="center"/>
              <w:rPr>
                <w:rFonts w:hint="default" w:ascii="方正书宋_GBK" w:hAnsi="方正书宋_GBK" w:eastAsia="方正书宋_GBK" w:cstheme="minorBidi"/>
                <w:color w:val="auto"/>
                <w:sz w:val="21"/>
                <w:szCs w:val="24"/>
                <w:lang w:val="en-US" w:eastAsia="zh-CN"/>
              </w:rPr>
            </w:pPr>
            <w:r>
              <w:rPr>
                <w:rFonts w:hint="eastAsia" w:ascii="方正书宋_GBK" w:hAnsi="方正书宋_GBK" w:eastAsia="方正书宋_GBK" w:cstheme="minorBidi"/>
                <w:color w:val="auto"/>
                <w:sz w:val="21"/>
                <w:szCs w:val="24"/>
                <w:lang w:val="en-US" w:eastAsia="zh-CN"/>
              </w:rPr>
              <w:t>30</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D4EF0A">
            <w:pPr>
              <w:jc w:val="left"/>
              <w:rPr>
                <w:rFonts w:hint="default" w:ascii="方正书宋_GBK" w:hAnsi="方正书宋_GBK" w:eastAsia="方正书宋_GBK" w:cstheme="minorBidi"/>
                <w:color w:val="auto"/>
                <w:sz w:val="21"/>
                <w:szCs w:val="24"/>
                <w:lang w:val="en-US" w:eastAsia="zh-CN"/>
              </w:rPr>
            </w:pPr>
            <w:r>
              <w:rPr>
                <w:rFonts w:hint="eastAsia" w:ascii="方正书宋_GBK" w:hAnsi="方正书宋_GBK" w:eastAsia="方正书宋_GBK"/>
                <w:color w:val="auto"/>
                <w:sz w:val="21"/>
                <w:szCs w:val="24"/>
                <w:lang w:val="en-US" w:eastAsia="zh-CN"/>
              </w:rPr>
              <w:t>2082602</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28B0F2">
            <w:pPr>
              <w:jc w:val="left"/>
              <w:rPr>
                <w:rFonts w:hint="eastAsia" w:ascii="方正书宋_GBK" w:hAnsi="方正书宋_GBK" w:eastAsia="方正书宋_GBK" w:cstheme="minorBidi"/>
                <w:color w:val="auto"/>
                <w:sz w:val="21"/>
                <w:szCs w:val="24"/>
                <w:lang w:val="zh-CN"/>
              </w:rPr>
            </w:pPr>
            <w:r>
              <w:rPr>
                <w:rFonts w:hint="eastAsia" w:ascii="方正书宋_GBK" w:hAnsi="方正书宋_GBK" w:eastAsia="方正书宋_GBK"/>
                <w:color w:val="auto"/>
                <w:sz w:val="21"/>
                <w:szCs w:val="24"/>
                <w:lang w:val="zh-CN"/>
              </w:rPr>
              <w:t>财政对基本养老保险基金的补助</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49F7EB">
            <w:pPr>
              <w:jc w:val="right"/>
              <w:rPr>
                <w:rFonts w:hint="eastAsia" w:ascii="方正书宋_GBK" w:hAnsi="方正书宋_GBK" w:eastAsia="方正书宋_GBK" w:cstheme="minorBidi"/>
                <w:color w:val="auto"/>
                <w:sz w:val="21"/>
                <w:szCs w:val="24"/>
                <w:lang w:val="en-US" w:eastAsia="zh-CN"/>
              </w:rPr>
            </w:pPr>
            <w:r>
              <w:rPr>
                <w:rFonts w:hint="eastAsia" w:ascii="方正书宋_GBK" w:hAnsi="方正书宋_GBK" w:eastAsia="方正书宋_GBK"/>
                <w:color w:val="auto"/>
                <w:sz w:val="21"/>
                <w:szCs w:val="24"/>
                <w:lang w:val="en-US" w:eastAsia="zh-CN"/>
              </w:rPr>
              <w:t>1272.26</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44714F">
            <w:pPr>
              <w:jc w:val="right"/>
              <w:rPr>
                <w:rFonts w:hint="eastAsia" w:ascii="方正书宋_GBK" w:hAnsi="方正书宋_GBK" w:eastAsia="方正书宋_GBK" w:cstheme="minorBidi"/>
                <w:color w:val="auto"/>
                <w:sz w:val="21"/>
                <w:szCs w:val="24"/>
                <w:lang w:val="en-US" w:eastAsia="zh-CN"/>
              </w:rPr>
            </w:pPr>
            <w:r>
              <w:rPr>
                <w:rFonts w:hint="eastAsia" w:ascii="方正书宋_GBK" w:hAnsi="方正书宋_GBK" w:eastAsia="方正书宋_GBK"/>
                <w:color w:val="auto"/>
                <w:sz w:val="21"/>
                <w:szCs w:val="24"/>
                <w:lang w:val="en-US" w:eastAsia="zh-CN"/>
              </w:rPr>
              <w:t>1272.26</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C7A181">
            <w:pPr>
              <w:jc w:val="right"/>
              <w:rPr>
                <w:rFonts w:hint="eastAsia" w:ascii="方正书宋_GBK" w:hAnsi="方正书宋_GBK" w:eastAsia="方正书宋_GBK" w:cstheme="minorBidi"/>
                <w:color w:val="auto"/>
                <w:sz w:val="21"/>
                <w:szCs w:val="24"/>
                <w:lang w:val="en-US" w:eastAsia="zh-CN"/>
              </w:rPr>
            </w:pPr>
            <w:r>
              <w:rPr>
                <w:rFonts w:hint="eastAsia" w:ascii="方正书宋_GBK" w:hAnsi="方正书宋_GBK" w:eastAsia="方正书宋_GBK"/>
                <w:color w:val="auto"/>
                <w:sz w:val="21"/>
                <w:szCs w:val="24"/>
                <w:lang w:val="en-US" w:eastAsia="zh-CN"/>
              </w:rPr>
              <w:t>1272.26</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45A596">
            <w:pPr>
              <w:jc w:val="right"/>
              <w:rPr>
                <w:rFonts w:hint="eastAsia" w:ascii="宋体" w:hAnsi="宋体" w:eastAsia="宋体" w:cstheme="minorBidi"/>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080AEB">
            <w:pPr>
              <w:jc w:val="right"/>
              <w:rPr>
                <w:rFonts w:hint="eastAsia" w:ascii="宋体" w:hAnsi="宋体" w:eastAsia="宋体" w:cstheme="minorBidi"/>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F308FB">
            <w:pPr>
              <w:jc w:val="right"/>
              <w:rPr>
                <w:rFonts w:hint="eastAsia" w:ascii="宋体" w:hAnsi="宋体" w:eastAsia="宋体" w:cstheme="minorBidi"/>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767FE4">
            <w:pPr>
              <w:jc w:val="right"/>
              <w:rPr>
                <w:rFonts w:hint="eastAsia" w:ascii="宋体" w:hAnsi="宋体" w:eastAsia="宋体" w:cstheme="minorBidi"/>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1FF8B8">
            <w:pPr>
              <w:jc w:val="right"/>
              <w:rPr>
                <w:rFonts w:hint="eastAsia" w:ascii="宋体" w:hAnsi="宋体" w:eastAsia="宋体" w:cstheme="minorBidi"/>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6985F2">
            <w:pPr>
              <w:jc w:val="right"/>
              <w:rPr>
                <w:rFonts w:hint="eastAsia" w:ascii="宋体" w:hAnsi="宋体" w:eastAsia="宋体" w:cstheme="minorBidi"/>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CBD961">
            <w:pPr>
              <w:jc w:val="right"/>
              <w:rPr>
                <w:rFonts w:hint="eastAsia" w:ascii="方正书宋_GBK" w:hAnsi="方正书宋_GBK" w:eastAsia="方正书宋_GBK" w:cstheme="minorBidi"/>
                <w:color w:val="auto"/>
                <w:sz w:val="21"/>
                <w:szCs w:val="24"/>
                <w:lang w:val="en-US" w:eastAsia="zh-CN"/>
              </w:rPr>
            </w:pPr>
            <w:r>
              <w:rPr>
                <w:rFonts w:hint="eastAsia" w:ascii="方正书宋_GBK" w:hAnsi="方正书宋_GBK" w:eastAsia="方正书宋_GBK"/>
                <w:color w:val="auto"/>
                <w:sz w:val="21"/>
                <w:szCs w:val="24"/>
                <w:lang w:val="en-US" w:eastAsia="zh-CN"/>
              </w:rPr>
              <w:t>15</w:t>
            </w:r>
          </w:p>
        </w:tc>
      </w:tr>
      <w:tr w14:paraId="2DBBA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3E19BF">
            <w:pPr>
              <w:jc w:val="center"/>
              <w:rPr>
                <w:rFonts w:hint="default" w:ascii="方正书宋_GBK" w:hAnsi="方正书宋_GBK" w:eastAsia="方正书宋_GBK" w:cstheme="minorBidi"/>
                <w:color w:val="auto"/>
                <w:sz w:val="21"/>
                <w:szCs w:val="24"/>
                <w:lang w:val="en-US" w:eastAsia="zh-CN"/>
              </w:rPr>
            </w:pPr>
            <w:r>
              <w:rPr>
                <w:rFonts w:hint="eastAsia" w:ascii="方正书宋_GBK" w:hAnsi="方正书宋_GBK" w:eastAsia="方正书宋_GBK" w:cstheme="minorBidi"/>
                <w:color w:val="auto"/>
                <w:sz w:val="21"/>
                <w:szCs w:val="24"/>
                <w:lang w:val="en-US" w:eastAsia="zh-CN"/>
              </w:rPr>
              <w:t>31</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E1A91E">
            <w:pPr>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20830</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1D6B3F">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财政代缴城乡居民养老保险费支出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23EB9C">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2.9</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D1389B">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2.9</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2CB728">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2.9</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8B2E7F">
            <w:pPr>
              <w:jc w:val="right"/>
              <w:rPr>
                <w:rFonts w:hint="eastAsia" w:ascii="宋体" w:hAnsi="宋体" w:eastAsia="宋体" w:cstheme="minorBidi"/>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CA93E1">
            <w:pPr>
              <w:jc w:val="right"/>
              <w:rPr>
                <w:rFonts w:hint="eastAsia" w:ascii="宋体" w:hAnsi="宋体" w:eastAsia="宋体" w:cstheme="minorBidi"/>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1E75BD">
            <w:pPr>
              <w:jc w:val="right"/>
              <w:rPr>
                <w:rFonts w:hint="eastAsia" w:ascii="宋体" w:hAnsi="宋体" w:eastAsia="宋体" w:cstheme="minorBidi"/>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DE9EE0">
            <w:pPr>
              <w:jc w:val="right"/>
              <w:rPr>
                <w:rFonts w:hint="eastAsia" w:ascii="宋体" w:hAnsi="宋体" w:eastAsia="宋体" w:cstheme="minorBidi"/>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E64711">
            <w:pPr>
              <w:jc w:val="right"/>
              <w:rPr>
                <w:rFonts w:hint="eastAsia" w:ascii="宋体" w:hAnsi="宋体" w:eastAsia="宋体" w:cstheme="minorBidi"/>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FE731E">
            <w:pPr>
              <w:jc w:val="right"/>
              <w:rPr>
                <w:rFonts w:hint="eastAsia" w:ascii="宋体" w:hAnsi="宋体" w:eastAsia="宋体" w:cstheme="minorBidi"/>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CB8C62">
            <w:pPr>
              <w:jc w:val="right"/>
              <w:rPr>
                <w:rFonts w:hint="eastAsia" w:ascii="方正书宋_GBK" w:hAnsi="方正书宋_GBK" w:eastAsia="方正书宋_GBK"/>
                <w:color w:val="auto"/>
                <w:sz w:val="21"/>
                <w:szCs w:val="24"/>
                <w:lang w:val="en-US" w:eastAsia="zh-CN"/>
              </w:rPr>
            </w:pPr>
          </w:p>
        </w:tc>
      </w:tr>
      <w:tr w14:paraId="4189F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727A83">
            <w:pPr>
              <w:jc w:val="center"/>
              <w:rPr>
                <w:rFonts w:hint="default" w:ascii="方正书宋_GBK" w:hAnsi="方正书宋_GBK" w:eastAsia="方正书宋_GBK" w:cstheme="minorBidi"/>
                <w:color w:val="auto"/>
                <w:sz w:val="21"/>
                <w:szCs w:val="24"/>
                <w:lang w:val="en-US" w:eastAsia="zh-CN"/>
              </w:rPr>
            </w:pPr>
            <w:r>
              <w:rPr>
                <w:rFonts w:hint="eastAsia" w:ascii="方正书宋_GBK" w:hAnsi="方正书宋_GBK" w:eastAsia="方正书宋_GBK" w:cstheme="minorBidi"/>
                <w:color w:val="auto"/>
                <w:sz w:val="21"/>
                <w:szCs w:val="24"/>
                <w:lang w:val="en-US" w:eastAsia="zh-CN"/>
              </w:rPr>
              <w:t>32</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CA21C6">
            <w:pPr>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2083001</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CD6EA0">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财政代缴社会保险费支出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EC8626">
            <w:pPr>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2.9</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1B6B4D">
            <w:pPr>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2.9</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73C102">
            <w:pPr>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2.9</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5AEE92">
            <w:pPr>
              <w:jc w:val="right"/>
              <w:rPr>
                <w:rFonts w:hint="eastAsia" w:ascii="宋体" w:hAnsi="宋体" w:eastAsia="宋体" w:cstheme="minorBidi"/>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CBB62F">
            <w:pPr>
              <w:jc w:val="right"/>
              <w:rPr>
                <w:rFonts w:hint="eastAsia" w:ascii="宋体" w:hAnsi="宋体" w:eastAsia="宋体" w:cstheme="minorBidi"/>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230C17">
            <w:pPr>
              <w:jc w:val="right"/>
              <w:rPr>
                <w:rFonts w:hint="eastAsia" w:ascii="宋体" w:hAnsi="宋体" w:eastAsia="宋体" w:cstheme="minorBidi"/>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1598E5">
            <w:pPr>
              <w:jc w:val="right"/>
              <w:rPr>
                <w:rFonts w:hint="eastAsia" w:ascii="宋体" w:hAnsi="宋体" w:eastAsia="宋体" w:cstheme="minorBidi"/>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4C1244">
            <w:pPr>
              <w:jc w:val="right"/>
              <w:rPr>
                <w:rFonts w:hint="eastAsia" w:ascii="宋体" w:hAnsi="宋体" w:eastAsia="宋体" w:cstheme="minorBidi"/>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08FEEA">
            <w:pPr>
              <w:jc w:val="right"/>
              <w:rPr>
                <w:rFonts w:hint="eastAsia" w:ascii="宋体" w:hAnsi="宋体" w:eastAsia="宋体" w:cstheme="minorBidi"/>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7516F8">
            <w:pPr>
              <w:jc w:val="right"/>
              <w:rPr>
                <w:rFonts w:hint="eastAsia" w:ascii="方正书宋_GBK" w:hAnsi="方正书宋_GBK" w:eastAsia="方正书宋_GBK"/>
                <w:color w:val="auto"/>
                <w:sz w:val="21"/>
                <w:szCs w:val="24"/>
                <w:lang w:val="en-US" w:eastAsia="zh-CN"/>
              </w:rPr>
            </w:pPr>
          </w:p>
        </w:tc>
      </w:tr>
      <w:tr w14:paraId="13AC1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84F6A2">
            <w:pPr>
              <w:jc w:val="center"/>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33</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803E0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210</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C9C7C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卫生健康支出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CDA616">
            <w:pPr>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1535.06</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2856B4">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1535.06</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FF851B">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1535.06</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D12950">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FFB799">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F407F8">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09F1CA">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A5C0AB">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3F3BB1">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F945E3">
            <w:pPr>
              <w:jc w:val="right"/>
              <w:rPr>
                <w:rFonts w:hint="eastAsia" w:ascii="宋体" w:hAnsi="宋体"/>
                <w:color w:val="auto"/>
                <w:sz w:val="22"/>
                <w:szCs w:val="24"/>
                <w:lang w:val="zh-CN"/>
              </w:rPr>
            </w:pPr>
          </w:p>
        </w:tc>
      </w:tr>
      <w:tr w14:paraId="02949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32EAEE">
            <w:pPr>
              <w:jc w:val="center"/>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34</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691C5A">
            <w:pPr>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21004</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CD9DD6">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公共卫生</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9AE814">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99</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78C12A">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99</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64CD4C">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99</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F1FE37">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D8B6CC">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78568E">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AAC450">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499D09">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0B5155">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DB8A44">
            <w:pPr>
              <w:jc w:val="right"/>
              <w:rPr>
                <w:rFonts w:hint="eastAsia" w:ascii="宋体" w:hAnsi="宋体"/>
                <w:color w:val="auto"/>
                <w:sz w:val="22"/>
                <w:szCs w:val="24"/>
                <w:lang w:val="zh-CN"/>
              </w:rPr>
            </w:pPr>
          </w:p>
        </w:tc>
      </w:tr>
      <w:tr w14:paraId="0A896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2B92C8">
            <w:pPr>
              <w:jc w:val="center"/>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35</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AEA975">
            <w:pPr>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2100410</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19D1DD">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突发公共卫生事件应急处理</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329117">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99</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B74836">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99</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8B266F">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99</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73A792">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3B0C63">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393A35">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FD83CA">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F2A44E">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1FB28C">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88FACA">
            <w:pPr>
              <w:jc w:val="right"/>
              <w:rPr>
                <w:rFonts w:hint="eastAsia" w:ascii="宋体" w:hAnsi="宋体"/>
                <w:color w:val="auto"/>
                <w:sz w:val="22"/>
                <w:szCs w:val="24"/>
                <w:lang w:val="zh-CN"/>
              </w:rPr>
            </w:pPr>
          </w:p>
        </w:tc>
      </w:tr>
      <w:tr w14:paraId="37359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796962">
            <w:pPr>
              <w:jc w:val="center"/>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36</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59D80B">
            <w:pPr>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21012</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786D92">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财政对基本医疗保险基金的补助</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9E7063">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1358</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6070A3">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1358</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950299">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1358</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25AB03">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67FC2D">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2629E6">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EB0CE8">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014C50">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208BF4">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B46E45">
            <w:pPr>
              <w:jc w:val="right"/>
              <w:rPr>
                <w:rFonts w:hint="eastAsia" w:ascii="宋体" w:hAnsi="宋体"/>
                <w:color w:val="auto"/>
                <w:sz w:val="22"/>
                <w:szCs w:val="24"/>
                <w:lang w:val="zh-CN"/>
              </w:rPr>
            </w:pPr>
          </w:p>
        </w:tc>
      </w:tr>
      <w:tr w14:paraId="23F8A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19EC91">
            <w:pPr>
              <w:jc w:val="center"/>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37</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11EE26">
            <w:pPr>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2101202</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0CCB86">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财政对城乡居民医疗保险基金的补助</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BD5B0D">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1358</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CF5DDE">
            <w:pPr>
              <w:jc w:val="center"/>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1358</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1110D9">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1358</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A95DCB">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DD3053">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C47045">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3544F8">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542054">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033421">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CD1485">
            <w:pPr>
              <w:jc w:val="right"/>
              <w:rPr>
                <w:rFonts w:hint="eastAsia" w:ascii="宋体" w:hAnsi="宋体"/>
                <w:color w:val="auto"/>
                <w:sz w:val="22"/>
                <w:szCs w:val="24"/>
                <w:lang w:val="zh-CN"/>
              </w:rPr>
            </w:pPr>
          </w:p>
        </w:tc>
      </w:tr>
      <w:tr w14:paraId="7DE7C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F95359">
            <w:pPr>
              <w:jc w:val="center"/>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38</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F14D0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21011</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EEA2C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行政事业部门医疗</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4249E8">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11.42</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53189C">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11.42</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BCCA82">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11.42</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6FB03D">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CA99B8">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89BD23">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3B5F76">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E6B857">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61784C">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7A2463">
            <w:pPr>
              <w:jc w:val="right"/>
              <w:rPr>
                <w:rFonts w:hint="eastAsia" w:ascii="宋体" w:hAnsi="宋体"/>
                <w:color w:val="auto"/>
                <w:sz w:val="22"/>
                <w:szCs w:val="24"/>
                <w:lang w:val="zh-CN"/>
              </w:rPr>
            </w:pPr>
          </w:p>
        </w:tc>
      </w:tr>
      <w:tr w14:paraId="0E2AD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E14F6E">
            <w:pPr>
              <w:jc w:val="center"/>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39</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2AF0B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2101101</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E1981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行政部门医疗</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6C8A0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11.42</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E41CBD">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11.42</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6866FA">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11.42</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FB0049">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D24BA9">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36B777">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AB35A9">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3846FA">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F279E8">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F3D8C6">
            <w:pPr>
              <w:jc w:val="right"/>
              <w:rPr>
                <w:rFonts w:hint="eastAsia" w:ascii="宋体" w:hAnsi="宋体"/>
                <w:color w:val="auto"/>
                <w:sz w:val="22"/>
                <w:szCs w:val="24"/>
                <w:lang w:val="zh-CN"/>
              </w:rPr>
            </w:pPr>
          </w:p>
        </w:tc>
      </w:tr>
      <w:tr w14:paraId="38DCE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976866">
            <w:pPr>
              <w:jc w:val="center"/>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40</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514F79">
            <w:pPr>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21013</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38318E">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医疗救助</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342512">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66.64</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0D4E29">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66.64</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DCF6C6">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66.64</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EF556B">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1AB00A">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D9425E">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E6F810">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C8C3FD">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C716A5">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81B64F">
            <w:pPr>
              <w:jc w:val="right"/>
              <w:rPr>
                <w:rFonts w:hint="eastAsia" w:ascii="宋体" w:hAnsi="宋体"/>
                <w:color w:val="auto"/>
                <w:sz w:val="22"/>
                <w:szCs w:val="24"/>
                <w:lang w:val="zh-CN"/>
              </w:rPr>
            </w:pPr>
          </w:p>
        </w:tc>
      </w:tr>
      <w:tr w14:paraId="46E30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1FFFCC">
            <w:pPr>
              <w:jc w:val="center"/>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41</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BCC094">
            <w:pPr>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2101301</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6EB382">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城乡医疗救助</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D90E37">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66.64</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2A728A">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66.64</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981629">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66.64</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3AB514">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275361">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A3C02F">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77F307">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47B12F">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577301">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F9B42D">
            <w:pPr>
              <w:jc w:val="right"/>
              <w:rPr>
                <w:rFonts w:hint="eastAsia" w:ascii="宋体" w:hAnsi="宋体"/>
                <w:color w:val="auto"/>
                <w:sz w:val="22"/>
                <w:szCs w:val="24"/>
                <w:lang w:val="zh-CN"/>
              </w:rPr>
            </w:pPr>
          </w:p>
        </w:tc>
      </w:tr>
      <w:tr w14:paraId="20100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E5E2B1">
            <w:pPr>
              <w:jc w:val="center"/>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42</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A102B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213</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6394E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农林水支出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9E542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7.18</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B42183">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2.72</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BC9A58">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2.72</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58BE4B">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A18863">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891156">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9A009F">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040567">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67AD87">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8797E8">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4.46</w:t>
            </w:r>
          </w:p>
        </w:tc>
      </w:tr>
      <w:tr w14:paraId="6A7A0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56580D">
            <w:pPr>
              <w:jc w:val="center"/>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43</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C3A1F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21301</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9289C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农业农村</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6D389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7.18</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11BAD0">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2.72</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DF40DE">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2.72</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78229C">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6843DD">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2F883C">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1021EA">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138DEB">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9DA3ED">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C80E08">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4.46</w:t>
            </w:r>
          </w:p>
        </w:tc>
      </w:tr>
      <w:tr w14:paraId="0BAB9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10451B">
            <w:pPr>
              <w:jc w:val="center"/>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44</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160B3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2130152</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73753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对高校毕业生到基层任职补助</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AFDE9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7.18</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23A3B2">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2.72</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8E65DF">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2.72</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BC9DC3">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A7678E">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287EE2">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026852">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ECD06D">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850D65">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6437C2">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4.46</w:t>
            </w:r>
          </w:p>
        </w:tc>
      </w:tr>
      <w:tr w14:paraId="78EFF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DBC4A5">
            <w:pPr>
              <w:jc w:val="center"/>
              <w:rPr>
                <w:rFonts w:hint="default" w:ascii="宋体" w:hAnsi="宋体" w:eastAsia="宋体"/>
                <w:color w:val="auto"/>
                <w:sz w:val="22"/>
                <w:szCs w:val="24"/>
                <w:lang w:val="en-US" w:eastAsia="zh-CN"/>
              </w:rPr>
            </w:pPr>
            <w:r>
              <w:rPr>
                <w:rFonts w:hint="eastAsia" w:ascii="宋体" w:hAnsi="宋体"/>
                <w:color w:val="auto"/>
                <w:sz w:val="22"/>
                <w:szCs w:val="24"/>
                <w:lang w:val="en-US" w:eastAsia="zh-CN"/>
              </w:rPr>
              <w:t>45</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40E8B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221</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272D5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住房保障支出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AC543B">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9232DC">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9E25D8">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963BF0">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31AB53">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7B3FE9">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AC1A66">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85BE53">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45998A">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2D087A">
            <w:pPr>
              <w:jc w:val="right"/>
              <w:rPr>
                <w:rFonts w:hint="eastAsia" w:ascii="宋体" w:hAnsi="宋体"/>
                <w:color w:val="auto"/>
                <w:sz w:val="22"/>
                <w:szCs w:val="24"/>
                <w:lang w:val="zh-CN"/>
              </w:rPr>
            </w:pPr>
          </w:p>
        </w:tc>
      </w:tr>
      <w:tr w14:paraId="71946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FB7228">
            <w:pPr>
              <w:jc w:val="center"/>
              <w:rPr>
                <w:rFonts w:hint="default" w:ascii="宋体" w:hAnsi="宋体" w:eastAsia="宋体"/>
                <w:color w:val="auto"/>
                <w:sz w:val="22"/>
                <w:szCs w:val="24"/>
                <w:lang w:val="en-US" w:eastAsia="zh-CN"/>
              </w:rPr>
            </w:pPr>
            <w:r>
              <w:rPr>
                <w:rFonts w:hint="eastAsia" w:ascii="宋体" w:hAnsi="宋体"/>
                <w:color w:val="auto"/>
                <w:sz w:val="22"/>
                <w:szCs w:val="24"/>
                <w:lang w:val="en-US" w:eastAsia="zh-CN"/>
              </w:rPr>
              <w:t>46</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2185F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22102</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76949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住房改革支出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3CBABA">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F1763D">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2E993C">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FE60FB">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87B511">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ED1946">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C0057E">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A873AC">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48326B">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3AE7A8">
            <w:pPr>
              <w:jc w:val="right"/>
              <w:rPr>
                <w:rFonts w:hint="eastAsia" w:ascii="宋体" w:hAnsi="宋体"/>
                <w:color w:val="auto"/>
                <w:sz w:val="22"/>
                <w:szCs w:val="24"/>
                <w:lang w:val="zh-CN"/>
              </w:rPr>
            </w:pPr>
          </w:p>
        </w:tc>
      </w:tr>
      <w:tr w14:paraId="2B6C0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6CF722">
            <w:pPr>
              <w:jc w:val="center"/>
              <w:rPr>
                <w:rFonts w:hint="default" w:ascii="宋体" w:hAnsi="宋体" w:eastAsia="宋体"/>
                <w:color w:val="auto"/>
                <w:sz w:val="22"/>
                <w:szCs w:val="24"/>
                <w:lang w:val="en-US" w:eastAsia="zh-CN"/>
              </w:rPr>
            </w:pPr>
            <w:r>
              <w:rPr>
                <w:rFonts w:hint="eastAsia" w:ascii="宋体" w:hAnsi="宋体"/>
                <w:color w:val="auto"/>
                <w:sz w:val="22"/>
                <w:szCs w:val="24"/>
                <w:lang w:val="en-US" w:eastAsia="zh-CN"/>
              </w:rPr>
              <w:t>47</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80729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2210201</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57C9C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住房公积金</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286AEC">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920540">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77B448">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1BBDAE">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C92304">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773048">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6F0465">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EEFE9B">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1EC794">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D47D59">
            <w:pPr>
              <w:jc w:val="right"/>
              <w:rPr>
                <w:rFonts w:hint="eastAsia" w:ascii="宋体" w:hAnsi="宋体"/>
                <w:color w:val="auto"/>
                <w:sz w:val="22"/>
                <w:szCs w:val="24"/>
                <w:lang w:val="zh-CN"/>
              </w:rPr>
            </w:pPr>
          </w:p>
        </w:tc>
      </w:tr>
      <w:tr w14:paraId="767C9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7BD671">
            <w:pPr>
              <w:jc w:val="center"/>
              <w:rPr>
                <w:rFonts w:hint="eastAsia" w:ascii="宋体" w:hAnsi="宋体"/>
                <w:color w:val="auto"/>
                <w:sz w:val="22"/>
                <w:szCs w:val="24"/>
                <w:lang w:val="zh-CN"/>
              </w:rPr>
            </w:pP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386F68">
            <w:pPr>
              <w:jc w:val="left"/>
              <w:rPr>
                <w:rFonts w:hint="eastAsia" w:ascii="宋体" w:hAnsi="宋体"/>
                <w:color w:val="auto"/>
                <w:sz w:val="22"/>
                <w:szCs w:val="24"/>
                <w:lang w:val="zh-CN"/>
              </w:rPr>
            </w:pP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F5E4B1">
            <w:pPr>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E70F64">
            <w:pPr>
              <w:jc w:val="righ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BC7925">
            <w:pPr>
              <w:jc w:val="right"/>
              <w:rPr>
                <w:rFonts w:hint="eastAsia" w:ascii="宋体" w:hAnsi="宋体"/>
                <w:color w:val="auto"/>
                <w:sz w:val="22"/>
                <w:szCs w:val="24"/>
                <w:lang w:val="zh-CN"/>
              </w:rPr>
            </w:pP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983B94">
            <w:pPr>
              <w:jc w:val="right"/>
              <w:rPr>
                <w:rFonts w:hint="eastAsia" w:ascii="宋体" w:hAnsi="宋体"/>
                <w:color w:val="auto"/>
                <w:sz w:val="22"/>
                <w:szCs w:val="24"/>
                <w:lang w:val="zh-CN"/>
              </w:rPr>
            </w:pP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942C5F">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DC1757">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AB78A0">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BABAEC">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9318DC">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E75DFC">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B6D789">
            <w:pPr>
              <w:jc w:val="right"/>
              <w:rPr>
                <w:rFonts w:hint="eastAsia" w:ascii="宋体" w:hAnsi="宋体"/>
                <w:color w:val="auto"/>
                <w:sz w:val="22"/>
                <w:szCs w:val="24"/>
                <w:lang w:val="zh-CN"/>
              </w:rPr>
            </w:pPr>
          </w:p>
        </w:tc>
      </w:tr>
    </w:tbl>
    <w:p w14:paraId="661D1128">
      <w:pPr>
        <w:jc w:val="left"/>
        <w:rPr>
          <w:rFonts w:hint="default" w:ascii="Times New Roman" w:hAnsi="Times New Roman" w:eastAsia="Times New Roman"/>
          <w:color w:val="auto"/>
          <w:sz w:val="24"/>
          <w:szCs w:val="24"/>
          <w:lang w:val="en-US"/>
        </w:rPr>
      </w:pPr>
    </w:p>
    <w:p w14:paraId="3FA84F46">
      <w:pPr>
        <w:jc w:val="left"/>
        <w:rPr>
          <w:rFonts w:hint="default" w:ascii="Times New Roman" w:hAnsi="Times New Roman" w:eastAsia="Times New Roman"/>
          <w:color w:val="auto"/>
          <w:sz w:val="24"/>
          <w:szCs w:val="24"/>
          <w:lang w:val="en-US"/>
        </w:rPr>
      </w:pPr>
    </w:p>
    <w:p w14:paraId="31A582E6">
      <w:pPr>
        <w:jc w:val="left"/>
        <w:rPr>
          <w:rFonts w:hint="default" w:ascii="Times New Roman" w:hAnsi="Times New Roman" w:eastAsia="Times New Roman"/>
          <w:color w:val="auto"/>
          <w:sz w:val="24"/>
          <w:szCs w:val="24"/>
          <w:lang w:val="en-US"/>
        </w:rPr>
      </w:pPr>
    </w:p>
    <w:p w14:paraId="3DC6C9D0">
      <w:pPr>
        <w:jc w:val="left"/>
        <w:rPr>
          <w:rFonts w:hint="default" w:ascii="Times New Roman" w:hAnsi="Times New Roman" w:eastAsia="Times New Roman"/>
          <w:color w:val="auto"/>
          <w:sz w:val="24"/>
          <w:szCs w:val="24"/>
          <w:lang w:val="en-US"/>
        </w:rPr>
      </w:pPr>
    </w:p>
    <w:p w14:paraId="390CBC26">
      <w:pPr>
        <w:jc w:val="left"/>
        <w:rPr>
          <w:rFonts w:hint="default" w:ascii="Times New Roman" w:hAnsi="Times New Roman" w:eastAsia="Times New Roman"/>
          <w:color w:val="auto"/>
          <w:sz w:val="24"/>
          <w:szCs w:val="24"/>
          <w:lang w:val="en-US"/>
        </w:rPr>
      </w:pPr>
    </w:p>
    <w:p w14:paraId="2FF2BD9E">
      <w:pPr>
        <w:jc w:val="left"/>
        <w:rPr>
          <w:rFonts w:hint="default" w:ascii="Times New Roman" w:hAnsi="Times New Roman" w:eastAsia="Times New Roman"/>
          <w:color w:val="auto"/>
          <w:sz w:val="24"/>
          <w:szCs w:val="24"/>
          <w:lang w:val="en-US"/>
        </w:rPr>
      </w:pPr>
    </w:p>
    <w:p w14:paraId="6DFB7F11">
      <w:pPr>
        <w:jc w:val="center"/>
        <w:rPr>
          <w:rFonts w:hint="eastAsia" w:ascii="方正小标宋_GBK" w:hAnsi="方正小标宋_GBK" w:eastAsia="方正小标宋_GBK"/>
          <w:color w:val="000000"/>
          <w:sz w:val="36"/>
          <w:szCs w:val="24"/>
          <w:lang w:val="zh-CN"/>
        </w:rPr>
      </w:pPr>
    </w:p>
    <w:p w14:paraId="7F8E98CE">
      <w:pPr>
        <w:jc w:val="center"/>
        <w:rPr>
          <w:rFonts w:hint="eastAsia" w:ascii="方正小标宋_GBK" w:hAnsi="方正小标宋_GBK" w:eastAsia="方正小标宋_GBK"/>
          <w:color w:val="000000"/>
          <w:sz w:val="36"/>
          <w:szCs w:val="24"/>
          <w:lang w:val="zh-CN"/>
        </w:rPr>
      </w:pPr>
    </w:p>
    <w:p w14:paraId="0F1B80D0">
      <w:pPr>
        <w:jc w:val="center"/>
        <w:rPr>
          <w:rFonts w:hint="eastAsia" w:ascii="方正小标宋_GBK" w:hAnsi="方正小标宋_GBK" w:eastAsia="方正小标宋_GBK"/>
          <w:color w:val="000000"/>
          <w:sz w:val="36"/>
          <w:szCs w:val="24"/>
          <w:lang w:val="zh-CN"/>
        </w:rPr>
      </w:pPr>
    </w:p>
    <w:p w14:paraId="165D562E">
      <w:pPr>
        <w:jc w:val="center"/>
        <w:rPr>
          <w:rFonts w:hint="eastAsia" w:ascii="方正小标宋_GBK" w:hAnsi="方正小标宋_GBK" w:eastAsia="方正小标宋_GBK"/>
          <w:color w:val="000000"/>
          <w:sz w:val="36"/>
          <w:szCs w:val="24"/>
          <w:lang w:val="zh-CN"/>
        </w:rPr>
      </w:pPr>
    </w:p>
    <w:p w14:paraId="4B66778D">
      <w:pPr>
        <w:jc w:val="center"/>
        <w:rPr>
          <w:rFonts w:hint="default" w:ascii="Times New Roman" w:hAnsi="Times New Roman" w:eastAsia="Times New Roman"/>
          <w:color w:val="auto"/>
          <w:sz w:val="24"/>
          <w:szCs w:val="24"/>
          <w:lang w:val="en-US"/>
        </w:rPr>
      </w:pPr>
      <w:r>
        <w:rPr>
          <w:rFonts w:hint="eastAsia" w:ascii="方正小标宋_GBK" w:hAnsi="方正小标宋_GBK" w:eastAsia="方正小标宋_GBK"/>
          <w:color w:val="000000"/>
          <w:sz w:val="36"/>
          <w:szCs w:val="24"/>
          <w:lang w:val="zh-CN"/>
        </w:rPr>
        <w:t>部门预算支出总表</w:t>
      </w:r>
    </w:p>
    <w:tbl>
      <w:tblPr>
        <w:tblStyle w:val="29"/>
        <w:tblW w:w="1384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6"/>
        <w:gridCol w:w="1307"/>
        <w:gridCol w:w="3786"/>
        <w:gridCol w:w="1054"/>
        <w:gridCol w:w="1056"/>
        <w:gridCol w:w="1056"/>
        <w:gridCol w:w="1056"/>
        <w:gridCol w:w="1789"/>
        <w:gridCol w:w="2106"/>
      </w:tblGrid>
      <w:tr w14:paraId="3CB12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29" w:type="dxa"/>
            <w:gridSpan w:val="3"/>
            <w:tcBorders>
              <w:top w:val="single" w:color="FFFFFF" w:sz="4" w:space="0"/>
              <w:left w:val="single" w:color="FFFFFF" w:sz="4" w:space="0"/>
              <w:bottom w:val="single" w:color="000000" w:sz="4" w:space="0"/>
              <w:right w:val="single" w:color="FFFFFF" w:sz="4" w:space="0"/>
            </w:tcBorders>
            <w:shd w:val="clear" w:color="000000" w:fill="FFFFFF"/>
            <w:noWrap w:val="0"/>
            <w:vAlign w:val="center"/>
          </w:tcPr>
          <w:p w14:paraId="71683FBC">
            <w:pPr>
              <w:jc w:val="lef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203保定白沟新城党群工作部</w:t>
            </w:r>
          </w:p>
        </w:tc>
        <w:tc>
          <w:tcPr>
            <w:tcW w:w="2110" w:type="dxa"/>
            <w:gridSpan w:val="2"/>
            <w:tcBorders>
              <w:top w:val="single" w:color="FFFFFF" w:sz="4" w:space="0"/>
              <w:left w:val="single" w:color="FFFFFF" w:sz="4" w:space="0"/>
              <w:bottom w:val="single" w:color="000000" w:sz="4" w:space="0"/>
              <w:right w:val="single" w:color="FFFFFF" w:sz="4" w:space="0"/>
            </w:tcBorders>
            <w:shd w:val="clear" w:color="000000" w:fill="FFFFFF"/>
            <w:noWrap w:val="0"/>
            <w:vAlign w:val="center"/>
          </w:tcPr>
          <w:p w14:paraId="4BFB18E2">
            <w:pPr>
              <w:jc w:val="center"/>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预算年度：2023</w:t>
            </w:r>
          </w:p>
        </w:tc>
        <w:tc>
          <w:tcPr>
            <w:tcW w:w="6007" w:type="dxa"/>
            <w:gridSpan w:val="4"/>
            <w:tcBorders>
              <w:top w:val="single" w:color="FFFFFF" w:sz="4" w:space="0"/>
              <w:left w:val="single" w:color="FFFFFF" w:sz="4" w:space="0"/>
              <w:bottom w:val="single" w:color="000000" w:sz="4" w:space="0"/>
              <w:right w:val="single" w:color="FFFFFF" w:sz="4" w:space="0"/>
            </w:tcBorders>
            <w:shd w:val="clear" w:color="000000" w:fill="FFFFFF"/>
            <w:noWrap w:val="0"/>
            <w:vAlign w:val="center"/>
          </w:tcPr>
          <w:p w14:paraId="576950EA">
            <w:pPr>
              <w:jc w:val="righ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部门：万元</w:t>
            </w:r>
          </w:p>
        </w:tc>
      </w:tr>
      <w:tr w14:paraId="30088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2A7050">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序号</w:t>
            </w:r>
          </w:p>
        </w:tc>
        <w:tc>
          <w:tcPr>
            <w:tcW w:w="5093"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32A23F">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功能分类科目</w:t>
            </w:r>
          </w:p>
        </w:tc>
        <w:tc>
          <w:tcPr>
            <w:tcW w:w="1054"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D3AA81">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合计</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9B946A">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基本支出</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03BCBD">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项目支出</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8A888B">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经营支出</w:t>
            </w:r>
          </w:p>
        </w:tc>
        <w:tc>
          <w:tcPr>
            <w:tcW w:w="1789"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F6F190">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上解上级     支出</w:t>
            </w:r>
          </w:p>
        </w:tc>
        <w:tc>
          <w:tcPr>
            <w:tcW w:w="210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F86A7E">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对附属部门补助支出</w:t>
            </w:r>
          </w:p>
        </w:tc>
      </w:tr>
      <w:tr w14:paraId="1C2E4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top"/>
          </w:tcPr>
          <w:p w14:paraId="0AAF848F">
            <w:pPr>
              <w:spacing w:after="200" w:line="276" w:lineRule="auto"/>
              <w:jc w:val="left"/>
              <w:rPr>
                <w:rFonts w:hint="eastAsia" w:ascii="宋体" w:hAnsi="宋体"/>
                <w:color w:val="auto"/>
                <w:sz w:val="22"/>
                <w:szCs w:val="24"/>
                <w:lang w:val="zh-CN"/>
              </w:rPr>
            </w:pP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2AE807">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科目    编码</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A498BA">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科目名称</w:t>
            </w:r>
          </w:p>
        </w:tc>
        <w:tc>
          <w:tcPr>
            <w:tcW w:w="1054"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top"/>
          </w:tcPr>
          <w:p w14:paraId="3051AD69">
            <w:pPr>
              <w:spacing w:after="200" w:line="276" w:lineRule="auto"/>
              <w:jc w:val="left"/>
              <w:rPr>
                <w:rFonts w:hint="eastAsia" w:ascii="宋体" w:hAnsi="宋体"/>
                <w:color w:val="auto"/>
                <w:sz w:val="22"/>
                <w:szCs w:val="24"/>
                <w:lang w:val="zh-CN"/>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top"/>
          </w:tcPr>
          <w:p w14:paraId="63C7839D">
            <w:pPr>
              <w:spacing w:after="200" w:line="276" w:lineRule="auto"/>
              <w:jc w:val="left"/>
              <w:rPr>
                <w:rFonts w:hint="eastAsia" w:ascii="宋体" w:hAnsi="宋体"/>
                <w:color w:val="auto"/>
                <w:sz w:val="22"/>
                <w:szCs w:val="24"/>
                <w:lang w:val="zh-CN"/>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top"/>
          </w:tcPr>
          <w:p w14:paraId="1696AA8A">
            <w:pPr>
              <w:spacing w:after="200" w:line="276" w:lineRule="auto"/>
              <w:jc w:val="left"/>
              <w:rPr>
                <w:rFonts w:hint="eastAsia" w:ascii="宋体" w:hAnsi="宋体"/>
                <w:color w:val="auto"/>
                <w:sz w:val="22"/>
                <w:szCs w:val="24"/>
                <w:lang w:val="zh-CN"/>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top"/>
          </w:tcPr>
          <w:p w14:paraId="2E75A055">
            <w:pPr>
              <w:spacing w:after="200" w:line="276" w:lineRule="auto"/>
              <w:jc w:val="left"/>
              <w:rPr>
                <w:rFonts w:hint="eastAsia" w:ascii="宋体" w:hAnsi="宋体"/>
                <w:color w:val="auto"/>
                <w:sz w:val="22"/>
                <w:szCs w:val="24"/>
                <w:lang w:val="zh-CN"/>
              </w:rPr>
            </w:pPr>
          </w:p>
        </w:tc>
        <w:tc>
          <w:tcPr>
            <w:tcW w:w="1789"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top"/>
          </w:tcPr>
          <w:p w14:paraId="683971EE">
            <w:pPr>
              <w:spacing w:after="200" w:line="276" w:lineRule="auto"/>
              <w:jc w:val="left"/>
              <w:rPr>
                <w:rFonts w:hint="eastAsia" w:ascii="宋体" w:hAnsi="宋体"/>
                <w:color w:val="auto"/>
                <w:sz w:val="22"/>
                <w:szCs w:val="24"/>
                <w:lang w:val="zh-CN"/>
              </w:rPr>
            </w:pPr>
          </w:p>
        </w:tc>
        <w:tc>
          <w:tcPr>
            <w:tcW w:w="210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top"/>
          </w:tcPr>
          <w:p w14:paraId="671A9253">
            <w:pPr>
              <w:spacing w:after="200" w:line="276" w:lineRule="auto"/>
              <w:jc w:val="left"/>
              <w:rPr>
                <w:rFonts w:hint="eastAsia" w:ascii="宋体" w:hAnsi="宋体"/>
                <w:color w:val="auto"/>
                <w:sz w:val="22"/>
                <w:szCs w:val="24"/>
                <w:lang w:val="zh-CN"/>
              </w:rPr>
            </w:pPr>
          </w:p>
        </w:tc>
      </w:tr>
      <w:tr w14:paraId="08D03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CA78B3">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栏次</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4F9C29">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1</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4FCA71">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2</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10254D">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3</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A0D8B4">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4</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F1B9EF">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5</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7EDB6C">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6</w:t>
            </w: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62DC4B">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7</w:t>
            </w: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D5109F">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8</w:t>
            </w:r>
          </w:p>
        </w:tc>
      </w:tr>
      <w:tr w14:paraId="483AC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C62D9C">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5A65A8">
            <w:pPr>
              <w:jc w:val="left"/>
              <w:rPr>
                <w:rFonts w:hint="eastAsia" w:ascii="宋体" w:hAnsi="宋体"/>
                <w:color w:val="auto"/>
                <w:sz w:val="22"/>
                <w:szCs w:val="24"/>
                <w:lang w:val="zh-CN"/>
              </w:rPr>
            </w:pP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E13D73">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合计</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05E8CE">
            <w:pPr>
              <w:jc w:val="right"/>
              <w:rPr>
                <w:rFonts w:hint="eastAsia" w:ascii="宋体" w:hAnsi="宋体"/>
                <w:color w:val="auto"/>
                <w:sz w:val="22"/>
                <w:szCs w:val="24"/>
                <w:lang w:val="zh-CN"/>
              </w:rPr>
            </w:pPr>
            <w:r>
              <w:rPr>
                <w:rFonts w:hint="eastAsia" w:ascii="方正书宋_GBK" w:hAnsi="方正书宋_GBK" w:eastAsia="方正书宋_GBK"/>
                <w:b/>
                <w:color w:val="auto"/>
                <w:sz w:val="21"/>
                <w:szCs w:val="24"/>
                <w:lang w:val="en-US" w:eastAsia="zh-CN"/>
              </w:rPr>
              <w:t>4527.73</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CA3A2F">
            <w:pPr>
              <w:jc w:val="right"/>
              <w:rPr>
                <w:rFonts w:hint="default" w:ascii="方正书宋_GBK" w:hAnsi="方正书宋_GBK" w:eastAsia="方正书宋_GBK"/>
                <w:b/>
                <w:color w:val="auto"/>
                <w:sz w:val="21"/>
                <w:szCs w:val="24"/>
                <w:lang w:val="en-US" w:eastAsia="zh-CN"/>
              </w:rPr>
            </w:pPr>
            <w:r>
              <w:rPr>
                <w:rFonts w:hint="eastAsia" w:ascii="方正书宋_GBK" w:hAnsi="方正书宋_GBK" w:eastAsia="方正书宋_GBK"/>
                <w:b/>
                <w:color w:val="auto"/>
                <w:sz w:val="21"/>
                <w:szCs w:val="24"/>
                <w:lang w:val="en-US" w:eastAsia="zh-CN"/>
              </w:rPr>
              <w:t>411.07</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BE20EE">
            <w:pPr>
              <w:jc w:val="right"/>
              <w:rPr>
                <w:rFonts w:hint="default" w:ascii="宋体" w:hAnsi="宋体" w:eastAsia="宋体"/>
                <w:color w:val="auto"/>
                <w:sz w:val="22"/>
                <w:szCs w:val="24"/>
                <w:lang w:val="en-US" w:eastAsia="zh-CN"/>
              </w:rPr>
            </w:pPr>
            <w:r>
              <w:rPr>
                <w:rFonts w:hint="eastAsia" w:ascii="方正书宋_GBK" w:hAnsi="方正书宋_GBK" w:eastAsia="方正书宋_GBK"/>
                <w:b/>
                <w:color w:val="auto"/>
                <w:sz w:val="21"/>
                <w:szCs w:val="24"/>
                <w:lang w:val="en-US" w:eastAsia="zh-CN"/>
              </w:rPr>
              <w:t>4116.66</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DDDCEC">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C3F2F8">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43EE2E">
            <w:pPr>
              <w:jc w:val="right"/>
              <w:rPr>
                <w:rFonts w:hint="eastAsia" w:ascii="宋体" w:hAnsi="宋体"/>
                <w:color w:val="auto"/>
                <w:sz w:val="22"/>
                <w:szCs w:val="24"/>
                <w:lang w:val="zh-CN"/>
              </w:rPr>
            </w:pPr>
          </w:p>
        </w:tc>
      </w:tr>
      <w:tr w14:paraId="52E21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FBCFA0">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2E49B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C27BF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一般公共服务支出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C5A320">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838.19</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B9E3FE">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299.87</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08A3CE">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538.32</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F25D3D">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D22DA0">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856196">
            <w:pPr>
              <w:jc w:val="right"/>
              <w:rPr>
                <w:rFonts w:hint="eastAsia" w:ascii="宋体" w:hAnsi="宋体"/>
                <w:color w:val="auto"/>
                <w:sz w:val="22"/>
                <w:szCs w:val="24"/>
                <w:lang w:val="zh-CN"/>
              </w:rPr>
            </w:pPr>
          </w:p>
        </w:tc>
      </w:tr>
      <w:tr w14:paraId="58F7E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474430">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9B48F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20132</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29B46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组织事务</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69C46C">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838.19</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F36EE0">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299.87</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B568BF">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538.32</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DFD255">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7EB0DA">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511FC2">
            <w:pPr>
              <w:jc w:val="right"/>
              <w:rPr>
                <w:rFonts w:hint="eastAsia" w:ascii="宋体" w:hAnsi="宋体"/>
                <w:color w:val="auto"/>
                <w:sz w:val="22"/>
                <w:szCs w:val="24"/>
                <w:lang w:val="zh-CN"/>
              </w:rPr>
            </w:pPr>
          </w:p>
        </w:tc>
      </w:tr>
      <w:tr w14:paraId="097F0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096D67">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1C41F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2013201</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6AA94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行政运行</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A32B36">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299.87</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F93667">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299.87</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1A3799">
            <w:pPr>
              <w:jc w:val="right"/>
              <w:rPr>
                <w:rFonts w:hint="eastAsia" w:ascii="宋体" w:hAnsi="宋体"/>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50D0BF">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55F3DC">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AB8E91">
            <w:pPr>
              <w:jc w:val="right"/>
              <w:rPr>
                <w:rFonts w:hint="eastAsia" w:ascii="宋体" w:hAnsi="宋体"/>
                <w:color w:val="auto"/>
                <w:sz w:val="22"/>
                <w:szCs w:val="24"/>
                <w:lang w:val="zh-CN"/>
              </w:rPr>
            </w:pPr>
          </w:p>
        </w:tc>
      </w:tr>
      <w:tr w14:paraId="2607C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CD1F55">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2B162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2013202</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76C92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一般行政管理事务</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71BBC6">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528.32</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BC4C32">
            <w:pPr>
              <w:jc w:val="right"/>
              <w:rPr>
                <w:rFonts w:hint="eastAsia" w:ascii="宋体" w:hAnsi="宋体"/>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6C54DC">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528.32</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01C0DF">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B4B8FD">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437EBB">
            <w:pPr>
              <w:jc w:val="right"/>
              <w:rPr>
                <w:rFonts w:hint="eastAsia" w:ascii="宋体" w:hAnsi="宋体"/>
                <w:color w:val="auto"/>
                <w:sz w:val="22"/>
                <w:szCs w:val="24"/>
                <w:lang w:val="zh-CN"/>
              </w:rPr>
            </w:pPr>
          </w:p>
        </w:tc>
      </w:tr>
      <w:tr w14:paraId="45F80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AA12FB">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040EC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2013299</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AA85F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其他组织事务支出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B54C8F">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668BF0">
            <w:pPr>
              <w:jc w:val="right"/>
              <w:rPr>
                <w:rFonts w:hint="eastAsia" w:ascii="宋体" w:hAnsi="宋体"/>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4ADB8F">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7AC59A">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7ABA70">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8AEB0B">
            <w:pPr>
              <w:jc w:val="right"/>
              <w:rPr>
                <w:rFonts w:hint="eastAsia" w:ascii="宋体" w:hAnsi="宋体"/>
                <w:color w:val="auto"/>
                <w:sz w:val="22"/>
                <w:szCs w:val="24"/>
                <w:lang w:val="zh-CN"/>
              </w:rPr>
            </w:pPr>
          </w:p>
        </w:tc>
      </w:tr>
      <w:tr w14:paraId="46BA9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E8C6A5">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D9777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B8CDC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社会保障和就业支出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C99773">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2116.18</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EACDC9">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68.66</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619DC1">
            <w:pPr>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2047.52</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C1F3F0">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EFCB97">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41BBFA">
            <w:pPr>
              <w:jc w:val="right"/>
              <w:rPr>
                <w:rFonts w:hint="eastAsia" w:ascii="宋体" w:hAnsi="宋体"/>
                <w:color w:val="auto"/>
                <w:sz w:val="22"/>
                <w:szCs w:val="24"/>
                <w:lang w:val="zh-CN"/>
              </w:rPr>
            </w:pPr>
          </w:p>
        </w:tc>
      </w:tr>
      <w:tr w14:paraId="2176D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513633">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91516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84C4A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人力资源和社会保障管理事务</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974EB4">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59.50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CA62A4">
            <w:pPr>
              <w:jc w:val="right"/>
              <w:rPr>
                <w:rFonts w:hint="eastAsia" w:ascii="宋体" w:hAnsi="宋体"/>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AF3B2B">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59.50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1AAAC8">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9C8B25">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DAF219">
            <w:pPr>
              <w:jc w:val="right"/>
              <w:rPr>
                <w:rFonts w:hint="eastAsia" w:ascii="宋体" w:hAnsi="宋体"/>
                <w:color w:val="auto"/>
                <w:sz w:val="22"/>
                <w:szCs w:val="24"/>
                <w:lang w:val="zh-CN"/>
              </w:rPr>
            </w:pPr>
          </w:p>
        </w:tc>
      </w:tr>
      <w:tr w14:paraId="5D7B1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60B8BE">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4BBB7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2080104</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CC567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综合业务管理</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E2208F">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7.00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492064">
            <w:pPr>
              <w:jc w:val="right"/>
              <w:rPr>
                <w:rFonts w:hint="eastAsia" w:ascii="宋体" w:hAnsi="宋体"/>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49D44E">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7.00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6AE0D0">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E928C3">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36FD99">
            <w:pPr>
              <w:jc w:val="right"/>
              <w:rPr>
                <w:rFonts w:hint="eastAsia" w:ascii="宋体" w:hAnsi="宋体"/>
                <w:color w:val="auto"/>
                <w:sz w:val="22"/>
                <w:szCs w:val="24"/>
                <w:lang w:val="zh-CN"/>
              </w:rPr>
            </w:pPr>
          </w:p>
        </w:tc>
      </w:tr>
      <w:tr w14:paraId="35300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341392">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0B978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2080105</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6182A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劳动保障监察</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822F4D">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D8CF61">
            <w:pPr>
              <w:jc w:val="right"/>
              <w:rPr>
                <w:rFonts w:hint="eastAsia" w:ascii="宋体" w:hAnsi="宋体"/>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654614">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05A107">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E8F82C">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A682B7">
            <w:pPr>
              <w:jc w:val="right"/>
              <w:rPr>
                <w:rFonts w:hint="eastAsia" w:ascii="宋体" w:hAnsi="宋体"/>
                <w:color w:val="auto"/>
                <w:sz w:val="22"/>
                <w:szCs w:val="24"/>
                <w:lang w:val="zh-CN"/>
              </w:rPr>
            </w:pPr>
          </w:p>
        </w:tc>
      </w:tr>
      <w:tr w14:paraId="2FED3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63AE03">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FCFE3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2080107</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B5AC7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社会保险业务管理事务</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5972DF">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38.50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719AF0">
            <w:pPr>
              <w:jc w:val="right"/>
              <w:rPr>
                <w:rFonts w:hint="eastAsia" w:ascii="宋体" w:hAnsi="宋体"/>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9AE15F">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38.50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49D3CA">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C67CA2">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817EF8">
            <w:pPr>
              <w:jc w:val="right"/>
              <w:rPr>
                <w:rFonts w:hint="eastAsia" w:ascii="宋体" w:hAnsi="宋体"/>
                <w:color w:val="auto"/>
                <w:sz w:val="22"/>
                <w:szCs w:val="24"/>
                <w:lang w:val="zh-CN"/>
              </w:rPr>
            </w:pPr>
          </w:p>
        </w:tc>
      </w:tr>
      <w:tr w14:paraId="6D5D6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FD123A">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DAFB5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2080199</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17617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其他人力资源和社会保障管理事务支出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DDA9A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4.00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1A506F">
            <w:pPr>
              <w:jc w:val="right"/>
              <w:rPr>
                <w:rFonts w:hint="eastAsia" w:ascii="宋体" w:hAnsi="宋体"/>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9A4332">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4.00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2AAFEE">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C59888">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981CD4">
            <w:pPr>
              <w:jc w:val="right"/>
              <w:rPr>
                <w:rFonts w:hint="eastAsia" w:ascii="宋体" w:hAnsi="宋体"/>
                <w:color w:val="auto"/>
                <w:sz w:val="22"/>
                <w:szCs w:val="24"/>
                <w:lang w:val="zh-CN"/>
              </w:rPr>
            </w:pPr>
          </w:p>
        </w:tc>
      </w:tr>
      <w:tr w14:paraId="2BB64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A24A83">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13</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95FFD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20805</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96A83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行政事业部门养老支出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3BE22E">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217.66</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1B8347">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68.66</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64E150">
            <w:pPr>
              <w:jc w:val="right"/>
              <w:rPr>
                <w:rFonts w:hint="default" w:ascii="宋体" w:hAnsi="宋体" w:eastAsia="宋体"/>
                <w:color w:val="auto"/>
                <w:sz w:val="22"/>
                <w:szCs w:val="24"/>
                <w:lang w:val="en-US" w:eastAsia="zh-CN"/>
              </w:rPr>
            </w:pPr>
            <w:r>
              <w:rPr>
                <w:rFonts w:hint="eastAsia" w:ascii="宋体" w:hAnsi="宋体"/>
                <w:color w:val="auto"/>
                <w:sz w:val="22"/>
                <w:szCs w:val="24"/>
                <w:lang w:val="en-US" w:eastAsia="zh-CN"/>
              </w:rPr>
              <w:t>149</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4ECF15">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CA9237">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FF6492">
            <w:pPr>
              <w:jc w:val="right"/>
              <w:rPr>
                <w:rFonts w:hint="eastAsia" w:ascii="宋体" w:hAnsi="宋体"/>
                <w:color w:val="auto"/>
                <w:sz w:val="22"/>
                <w:szCs w:val="24"/>
                <w:lang w:val="zh-CN"/>
              </w:rPr>
            </w:pPr>
          </w:p>
        </w:tc>
      </w:tr>
      <w:tr w14:paraId="29DC4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AC09B7">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14</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66843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2080501</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6BE99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行政部门离退休</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FBE522">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12.80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80C25F">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12.80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7113E7">
            <w:pPr>
              <w:jc w:val="right"/>
              <w:rPr>
                <w:rFonts w:hint="eastAsia" w:ascii="宋体" w:hAnsi="宋体"/>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95A98C">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C81656">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1E0D37">
            <w:pPr>
              <w:jc w:val="right"/>
              <w:rPr>
                <w:rFonts w:hint="eastAsia" w:ascii="宋体" w:hAnsi="宋体"/>
                <w:color w:val="auto"/>
                <w:sz w:val="22"/>
                <w:szCs w:val="24"/>
                <w:lang w:val="zh-CN"/>
              </w:rPr>
            </w:pPr>
          </w:p>
        </w:tc>
      </w:tr>
      <w:tr w14:paraId="61108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910D2D">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15</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2A31F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2080502</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B101B2">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事业单位离退休</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5C4162">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FAE782">
            <w:pPr>
              <w:jc w:val="right"/>
              <w:rPr>
                <w:rFonts w:hint="eastAsia" w:ascii="宋体" w:hAnsi="宋体"/>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F9B131">
            <w:pPr>
              <w:jc w:val="right"/>
              <w:rPr>
                <w:rFonts w:hint="default" w:ascii="宋体" w:hAnsi="宋体" w:eastAsia="宋体"/>
                <w:color w:val="auto"/>
                <w:sz w:val="22"/>
                <w:szCs w:val="24"/>
                <w:lang w:val="en-US" w:eastAsia="zh-CN"/>
              </w:rPr>
            </w:pPr>
            <w:r>
              <w:rPr>
                <w:rFonts w:hint="eastAsia" w:ascii="宋体" w:hAnsi="宋体"/>
                <w:color w:val="auto"/>
                <w:sz w:val="22"/>
                <w:szCs w:val="24"/>
                <w:lang w:val="en-US" w:eastAsia="zh-CN"/>
              </w:rPr>
              <w:t>20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BBED7B">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8F49BF">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E10967">
            <w:pPr>
              <w:jc w:val="right"/>
              <w:rPr>
                <w:rFonts w:hint="eastAsia" w:ascii="宋体" w:hAnsi="宋体"/>
                <w:color w:val="auto"/>
                <w:sz w:val="22"/>
                <w:szCs w:val="24"/>
                <w:lang w:val="zh-CN"/>
              </w:rPr>
            </w:pPr>
          </w:p>
        </w:tc>
      </w:tr>
      <w:tr w14:paraId="3FE04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08D32C">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r>
              <w:rPr>
                <w:rFonts w:hint="eastAsia" w:ascii="方正书宋_GBK" w:hAnsi="方正书宋_GBK" w:eastAsia="方正书宋_GBK"/>
                <w:color w:val="auto"/>
                <w:sz w:val="21"/>
                <w:szCs w:val="24"/>
                <w:lang w:val="en-US" w:eastAsia="zh-CN"/>
              </w:rPr>
              <w:t>6</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1826C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2080505</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B9F28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机关事业部门基本养老保险缴费支出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1BBF47">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37.31</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DBBC0A">
            <w:pPr>
              <w:jc w:val="right"/>
              <w:rPr>
                <w:rFonts w:hint="eastAsia" w:ascii="宋体" w:hAnsi="宋体" w:eastAsia="宋体" w:cstheme="minorBidi"/>
                <w:color w:val="auto"/>
                <w:sz w:val="22"/>
                <w:szCs w:val="24"/>
                <w:lang w:val="zh-CN"/>
              </w:rPr>
            </w:pPr>
            <w:r>
              <w:rPr>
                <w:rFonts w:hint="eastAsia" w:ascii="方正书宋_GBK" w:hAnsi="方正书宋_GBK" w:eastAsia="方正书宋_GBK"/>
                <w:color w:val="auto"/>
                <w:sz w:val="21"/>
                <w:szCs w:val="24"/>
                <w:lang w:val="zh-CN"/>
              </w:rPr>
              <w:t>37.31</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25009C">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0BB7CC">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E3639B">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1325C8">
            <w:pPr>
              <w:jc w:val="right"/>
              <w:rPr>
                <w:rFonts w:hint="eastAsia" w:ascii="宋体" w:hAnsi="宋体"/>
                <w:color w:val="auto"/>
                <w:sz w:val="22"/>
                <w:szCs w:val="24"/>
                <w:lang w:val="zh-CN"/>
              </w:rPr>
            </w:pPr>
          </w:p>
        </w:tc>
      </w:tr>
      <w:tr w14:paraId="6B491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2A5F44">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r>
              <w:rPr>
                <w:rFonts w:hint="eastAsia" w:ascii="方正书宋_GBK" w:hAnsi="方正书宋_GBK" w:eastAsia="方正书宋_GBK"/>
                <w:color w:val="auto"/>
                <w:sz w:val="21"/>
                <w:szCs w:val="24"/>
                <w:lang w:val="en-US" w:eastAsia="zh-CN"/>
              </w:rPr>
              <w:t>7</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D5407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2080506</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F12E4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机关事业部门职业年金缴费支出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5DE50A">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18.55</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2EF361">
            <w:pPr>
              <w:jc w:val="right"/>
              <w:rPr>
                <w:rFonts w:hint="eastAsia" w:ascii="宋体" w:hAnsi="宋体" w:eastAsia="宋体" w:cstheme="minorBidi"/>
                <w:color w:val="auto"/>
                <w:sz w:val="22"/>
                <w:szCs w:val="24"/>
                <w:lang w:val="zh-CN"/>
              </w:rPr>
            </w:pPr>
            <w:r>
              <w:rPr>
                <w:rFonts w:hint="eastAsia" w:ascii="方正书宋_GBK" w:hAnsi="方正书宋_GBK" w:eastAsia="方正书宋_GBK"/>
                <w:color w:val="auto"/>
                <w:sz w:val="21"/>
                <w:szCs w:val="24"/>
                <w:lang w:val="zh-CN"/>
              </w:rPr>
              <w:t>18.55</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812056">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647CD8">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68B464">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9733CF">
            <w:pPr>
              <w:jc w:val="right"/>
              <w:rPr>
                <w:rFonts w:hint="eastAsia" w:ascii="宋体" w:hAnsi="宋体"/>
                <w:color w:val="auto"/>
                <w:sz w:val="22"/>
                <w:szCs w:val="24"/>
                <w:lang w:val="zh-CN"/>
              </w:rPr>
            </w:pPr>
          </w:p>
        </w:tc>
      </w:tr>
      <w:tr w14:paraId="3747C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9A0F98">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18</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2ED7C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2080507</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E1157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对机关事业单位基本养老保险基金的补助</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912ADF">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129</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8CFEBB">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084DF0">
            <w:pPr>
              <w:jc w:val="right"/>
              <w:rPr>
                <w:rFonts w:hint="default" w:ascii="宋体" w:hAnsi="宋体" w:eastAsia="宋体" w:cstheme="minorBidi"/>
                <w:color w:val="auto"/>
                <w:sz w:val="22"/>
                <w:szCs w:val="24"/>
                <w:lang w:val="en-US" w:eastAsia="zh-CN"/>
              </w:rPr>
            </w:pPr>
            <w:r>
              <w:rPr>
                <w:rFonts w:hint="eastAsia" w:ascii="宋体" w:hAnsi="宋体" w:cstheme="minorBidi"/>
                <w:color w:val="auto"/>
                <w:sz w:val="22"/>
                <w:szCs w:val="24"/>
                <w:lang w:val="en-US" w:eastAsia="zh-CN"/>
              </w:rPr>
              <w:t>129</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A3D3C8">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28EEFD">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9108B6">
            <w:pPr>
              <w:jc w:val="right"/>
              <w:rPr>
                <w:rFonts w:hint="eastAsia" w:ascii="宋体" w:hAnsi="宋体"/>
                <w:color w:val="auto"/>
                <w:sz w:val="22"/>
                <w:szCs w:val="24"/>
                <w:lang w:val="zh-CN"/>
              </w:rPr>
            </w:pPr>
          </w:p>
        </w:tc>
      </w:tr>
      <w:tr w14:paraId="49C68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FAF1F0">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r>
              <w:rPr>
                <w:rFonts w:hint="eastAsia" w:ascii="方正书宋_GBK" w:hAnsi="方正书宋_GBK" w:eastAsia="方正书宋_GBK"/>
                <w:color w:val="auto"/>
                <w:sz w:val="21"/>
                <w:szCs w:val="24"/>
                <w:lang w:val="en-US" w:eastAsia="zh-CN"/>
              </w:rPr>
              <w:t>9</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820B0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8283D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就业补助</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443E1F">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553.86</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11072C">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4F48FD">
            <w:pPr>
              <w:jc w:val="right"/>
              <w:rPr>
                <w:rFonts w:hint="eastAsia" w:ascii="宋体" w:hAnsi="宋体" w:eastAsia="宋体" w:cstheme="minorBidi"/>
                <w:color w:val="auto"/>
                <w:sz w:val="22"/>
                <w:szCs w:val="24"/>
                <w:lang w:val="zh-CN"/>
              </w:rPr>
            </w:pPr>
            <w:r>
              <w:rPr>
                <w:rFonts w:hint="eastAsia" w:ascii="方正书宋_GBK" w:hAnsi="方正书宋_GBK" w:eastAsia="方正书宋_GBK"/>
                <w:color w:val="auto"/>
                <w:sz w:val="21"/>
                <w:szCs w:val="24"/>
                <w:lang w:val="zh-CN"/>
              </w:rPr>
              <w:t>553.86</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780155">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FD9D26">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C0AC16">
            <w:pPr>
              <w:jc w:val="right"/>
              <w:rPr>
                <w:rFonts w:hint="eastAsia" w:ascii="宋体" w:hAnsi="宋体"/>
                <w:color w:val="auto"/>
                <w:sz w:val="22"/>
                <w:szCs w:val="24"/>
                <w:lang w:val="zh-CN"/>
              </w:rPr>
            </w:pPr>
          </w:p>
        </w:tc>
      </w:tr>
      <w:tr w14:paraId="259F0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79C812">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B089B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2080701</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86985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就业创业服务补贴</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B9293A">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21.00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E6F322">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A068A8">
            <w:pPr>
              <w:jc w:val="right"/>
              <w:rPr>
                <w:rFonts w:hint="eastAsia" w:ascii="宋体" w:hAnsi="宋体" w:eastAsia="宋体" w:cstheme="minorBidi"/>
                <w:color w:val="auto"/>
                <w:sz w:val="22"/>
                <w:szCs w:val="24"/>
                <w:lang w:val="zh-CN"/>
              </w:rPr>
            </w:pPr>
            <w:r>
              <w:rPr>
                <w:rFonts w:hint="eastAsia" w:ascii="方正书宋_GBK" w:hAnsi="方正书宋_GBK" w:eastAsia="方正书宋_GBK"/>
                <w:color w:val="auto"/>
                <w:sz w:val="21"/>
                <w:szCs w:val="24"/>
                <w:lang w:val="zh-CN"/>
              </w:rPr>
              <w:t>21.00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86E929">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87404F">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1CE0CC">
            <w:pPr>
              <w:jc w:val="right"/>
              <w:rPr>
                <w:rFonts w:hint="eastAsia" w:ascii="宋体" w:hAnsi="宋体"/>
                <w:color w:val="auto"/>
                <w:sz w:val="22"/>
                <w:szCs w:val="24"/>
                <w:lang w:val="zh-CN"/>
              </w:rPr>
            </w:pPr>
          </w:p>
        </w:tc>
      </w:tr>
      <w:tr w14:paraId="5E672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9784E8">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CE2A5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2080702</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A9F4A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职业培训补贴</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BE386C">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73.00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34E682">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57CF48">
            <w:pPr>
              <w:jc w:val="right"/>
              <w:rPr>
                <w:rFonts w:hint="eastAsia" w:ascii="宋体" w:hAnsi="宋体" w:eastAsia="宋体" w:cstheme="minorBidi"/>
                <w:color w:val="auto"/>
                <w:sz w:val="22"/>
                <w:szCs w:val="24"/>
                <w:lang w:val="zh-CN"/>
              </w:rPr>
            </w:pPr>
            <w:r>
              <w:rPr>
                <w:rFonts w:hint="eastAsia" w:ascii="方正书宋_GBK" w:hAnsi="方正书宋_GBK" w:eastAsia="方正书宋_GBK"/>
                <w:color w:val="auto"/>
                <w:sz w:val="21"/>
                <w:szCs w:val="24"/>
                <w:lang w:val="zh-CN"/>
              </w:rPr>
              <w:t>73.00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0FA396">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8CA266">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11CBBF">
            <w:pPr>
              <w:jc w:val="right"/>
              <w:rPr>
                <w:rFonts w:hint="eastAsia" w:ascii="宋体" w:hAnsi="宋体"/>
                <w:color w:val="auto"/>
                <w:sz w:val="22"/>
                <w:szCs w:val="24"/>
                <w:lang w:val="zh-CN"/>
              </w:rPr>
            </w:pPr>
          </w:p>
        </w:tc>
      </w:tr>
      <w:tr w14:paraId="29214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B90310">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22</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7552E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2080704</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4CEEF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社会保险补贴</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E767FD">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56.00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48A82F">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3DA8DE">
            <w:pPr>
              <w:jc w:val="right"/>
              <w:rPr>
                <w:rFonts w:hint="eastAsia" w:ascii="宋体" w:hAnsi="宋体" w:eastAsia="宋体" w:cstheme="minorBidi"/>
                <w:color w:val="auto"/>
                <w:sz w:val="22"/>
                <w:szCs w:val="24"/>
                <w:lang w:val="zh-CN"/>
              </w:rPr>
            </w:pPr>
            <w:r>
              <w:rPr>
                <w:rFonts w:hint="eastAsia" w:ascii="方正书宋_GBK" w:hAnsi="方正书宋_GBK" w:eastAsia="方正书宋_GBK"/>
                <w:color w:val="auto"/>
                <w:sz w:val="21"/>
                <w:szCs w:val="24"/>
                <w:lang w:val="zh-CN"/>
              </w:rPr>
              <w:t>56.00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E2BB65">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C60AA4">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BAA6C9">
            <w:pPr>
              <w:jc w:val="right"/>
              <w:rPr>
                <w:rFonts w:hint="eastAsia" w:ascii="宋体" w:hAnsi="宋体"/>
                <w:color w:val="auto"/>
                <w:sz w:val="22"/>
                <w:szCs w:val="24"/>
                <w:lang w:val="zh-CN"/>
              </w:rPr>
            </w:pPr>
          </w:p>
        </w:tc>
      </w:tr>
      <w:tr w14:paraId="16A2E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531DF4">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23</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8E2A5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2080705</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425E8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公益性岗位补贴</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53E9C9">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6899A5">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72DD24">
            <w:pPr>
              <w:jc w:val="right"/>
              <w:rPr>
                <w:rFonts w:hint="eastAsia" w:ascii="宋体" w:hAnsi="宋体" w:eastAsia="宋体" w:cstheme="minorBidi"/>
                <w:color w:val="auto"/>
                <w:sz w:val="22"/>
                <w:szCs w:val="24"/>
                <w:lang w:val="zh-CN"/>
              </w:rPr>
            </w:pPr>
            <w:r>
              <w:rPr>
                <w:rFonts w:hint="eastAsia" w:ascii="方正书宋_GBK" w:hAnsi="方正书宋_GBK" w:eastAsia="方正书宋_GBK"/>
                <w:color w:val="auto"/>
                <w:sz w:val="21"/>
                <w:szCs w:val="24"/>
                <w:lang w:val="zh-CN"/>
              </w:rPr>
              <w:t>100.00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AC9381">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F6A7D4">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790C7F">
            <w:pPr>
              <w:jc w:val="right"/>
              <w:rPr>
                <w:rFonts w:hint="eastAsia" w:ascii="宋体" w:hAnsi="宋体"/>
                <w:color w:val="auto"/>
                <w:sz w:val="22"/>
                <w:szCs w:val="24"/>
                <w:lang w:val="zh-CN"/>
              </w:rPr>
            </w:pPr>
          </w:p>
        </w:tc>
      </w:tr>
      <w:tr w14:paraId="1CDFD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E3F8F1">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24</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020C4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2080711</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AC121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就业见习补贴</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7B88B7">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C5CC54">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82C497">
            <w:pPr>
              <w:jc w:val="right"/>
              <w:rPr>
                <w:rFonts w:hint="eastAsia" w:ascii="宋体" w:hAnsi="宋体" w:eastAsia="宋体" w:cstheme="minorBidi"/>
                <w:color w:val="auto"/>
                <w:sz w:val="22"/>
                <w:szCs w:val="24"/>
                <w:lang w:val="zh-CN"/>
              </w:rPr>
            </w:pPr>
            <w:r>
              <w:rPr>
                <w:rFonts w:hint="eastAsia" w:ascii="方正书宋_GBK" w:hAnsi="方正书宋_GBK" w:eastAsia="方正书宋_GBK"/>
                <w:color w:val="auto"/>
                <w:sz w:val="21"/>
                <w:szCs w:val="24"/>
                <w:lang w:val="zh-CN"/>
              </w:rPr>
              <w:t>10.00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131B9E">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AF1F7D">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B921A5">
            <w:pPr>
              <w:jc w:val="right"/>
              <w:rPr>
                <w:rFonts w:hint="eastAsia" w:ascii="宋体" w:hAnsi="宋体"/>
                <w:color w:val="auto"/>
                <w:sz w:val="22"/>
                <w:szCs w:val="24"/>
                <w:lang w:val="zh-CN"/>
              </w:rPr>
            </w:pPr>
          </w:p>
        </w:tc>
      </w:tr>
      <w:tr w14:paraId="32CC7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02C648">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w:t>
            </w:r>
            <w:r>
              <w:rPr>
                <w:rFonts w:hint="eastAsia" w:ascii="方正书宋_GBK" w:hAnsi="方正书宋_GBK" w:eastAsia="方正书宋_GBK"/>
                <w:color w:val="auto"/>
                <w:sz w:val="21"/>
                <w:szCs w:val="24"/>
                <w:lang w:val="en-US" w:eastAsia="zh-CN"/>
              </w:rPr>
              <w:t>5</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1D018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2080713</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DFF4F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促进创业补贴</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ACCC5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101.86</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E7A47E">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EB7E21">
            <w:pPr>
              <w:jc w:val="right"/>
              <w:rPr>
                <w:rFonts w:hint="eastAsia" w:ascii="宋体" w:hAnsi="宋体" w:eastAsia="宋体" w:cstheme="minorBidi"/>
                <w:color w:val="auto"/>
                <w:sz w:val="22"/>
                <w:szCs w:val="24"/>
                <w:lang w:val="zh-CN"/>
              </w:rPr>
            </w:pPr>
            <w:r>
              <w:rPr>
                <w:rFonts w:hint="eastAsia" w:ascii="方正书宋_GBK" w:hAnsi="方正书宋_GBK" w:eastAsia="方正书宋_GBK"/>
                <w:color w:val="auto"/>
                <w:sz w:val="21"/>
                <w:szCs w:val="24"/>
                <w:lang w:val="zh-CN"/>
              </w:rPr>
              <w:t>101.86</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925430">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0B4057">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D51423">
            <w:pPr>
              <w:jc w:val="right"/>
              <w:rPr>
                <w:rFonts w:hint="eastAsia" w:ascii="宋体" w:hAnsi="宋体"/>
                <w:color w:val="auto"/>
                <w:sz w:val="22"/>
                <w:szCs w:val="24"/>
                <w:lang w:val="zh-CN"/>
              </w:rPr>
            </w:pPr>
          </w:p>
        </w:tc>
      </w:tr>
      <w:tr w14:paraId="0E81D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4A54C7">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w:t>
            </w:r>
            <w:r>
              <w:rPr>
                <w:rFonts w:hint="eastAsia" w:ascii="方正书宋_GBK" w:hAnsi="方正书宋_GBK" w:eastAsia="方正书宋_GBK"/>
                <w:color w:val="auto"/>
                <w:sz w:val="21"/>
                <w:szCs w:val="24"/>
                <w:lang w:val="en-US" w:eastAsia="zh-CN"/>
              </w:rPr>
              <w:t>6</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9B922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2080799</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3C549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其他就业补助支出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03CF3D">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192.00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5AA249">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8DE80C">
            <w:pPr>
              <w:jc w:val="right"/>
              <w:rPr>
                <w:rFonts w:hint="eastAsia" w:ascii="宋体" w:hAnsi="宋体" w:eastAsia="宋体" w:cstheme="minorBidi"/>
                <w:color w:val="auto"/>
                <w:sz w:val="22"/>
                <w:szCs w:val="24"/>
                <w:lang w:val="zh-CN"/>
              </w:rPr>
            </w:pPr>
            <w:r>
              <w:rPr>
                <w:rFonts w:hint="eastAsia" w:ascii="方正书宋_GBK" w:hAnsi="方正书宋_GBK" w:eastAsia="方正书宋_GBK"/>
                <w:color w:val="auto"/>
                <w:sz w:val="21"/>
                <w:szCs w:val="24"/>
                <w:lang w:val="zh-CN"/>
              </w:rPr>
              <w:t>192.00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036BA2">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AFE478">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407A80">
            <w:pPr>
              <w:jc w:val="right"/>
              <w:rPr>
                <w:rFonts w:hint="eastAsia" w:ascii="宋体" w:hAnsi="宋体"/>
                <w:color w:val="auto"/>
                <w:sz w:val="22"/>
                <w:szCs w:val="24"/>
                <w:lang w:val="zh-CN"/>
              </w:rPr>
            </w:pPr>
          </w:p>
        </w:tc>
      </w:tr>
      <w:tr w14:paraId="30D82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78C46D">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27</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11F19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20808</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D94FE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抚恤</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68BE94">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EA9AAF">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E1E255">
            <w:pPr>
              <w:jc w:val="right"/>
              <w:rPr>
                <w:rFonts w:hint="default" w:ascii="宋体" w:hAnsi="宋体" w:eastAsia="宋体" w:cstheme="minorBidi"/>
                <w:color w:val="auto"/>
                <w:sz w:val="22"/>
                <w:szCs w:val="24"/>
                <w:lang w:val="en-US" w:eastAsia="zh-CN"/>
              </w:rPr>
            </w:pPr>
            <w:r>
              <w:rPr>
                <w:rFonts w:hint="eastAsia" w:ascii="宋体" w:hAnsi="宋体" w:cstheme="minorBidi"/>
                <w:color w:val="auto"/>
                <w:sz w:val="22"/>
                <w:szCs w:val="24"/>
                <w:lang w:val="en-US" w:eastAsia="zh-CN"/>
              </w:rPr>
              <w:t>10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C8953B">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7DDFF8">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E54159">
            <w:pPr>
              <w:jc w:val="right"/>
              <w:rPr>
                <w:rFonts w:hint="eastAsia" w:ascii="宋体" w:hAnsi="宋体"/>
                <w:color w:val="auto"/>
                <w:sz w:val="22"/>
                <w:szCs w:val="24"/>
                <w:lang w:val="zh-CN"/>
              </w:rPr>
            </w:pPr>
          </w:p>
        </w:tc>
      </w:tr>
      <w:tr w14:paraId="4E2E9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DF805C">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28</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DE840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2080101</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70AB8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死亡抚恤</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5BAE75">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9642A9">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BD689C">
            <w:pPr>
              <w:jc w:val="right"/>
              <w:rPr>
                <w:rFonts w:hint="default" w:ascii="宋体" w:hAnsi="宋体" w:eastAsia="宋体" w:cstheme="minorBidi"/>
                <w:color w:val="auto"/>
                <w:sz w:val="22"/>
                <w:szCs w:val="24"/>
                <w:lang w:val="en-US" w:eastAsia="zh-CN"/>
              </w:rPr>
            </w:pPr>
            <w:r>
              <w:rPr>
                <w:rFonts w:hint="eastAsia" w:ascii="宋体" w:hAnsi="宋体" w:cstheme="minorBidi"/>
                <w:color w:val="auto"/>
                <w:sz w:val="22"/>
                <w:szCs w:val="24"/>
                <w:lang w:val="en-US" w:eastAsia="zh-CN"/>
              </w:rPr>
              <w:t>10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6A2E70">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2279D6">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E923C5">
            <w:pPr>
              <w:jc w:val="right"/>
              <w:rPr>
                <w:rFonts w:hint="eastAsia" w:ascii="宋体" w:hAnsi="宋体"/>
                <w:color w:val="auto"/>
                <w:sz w:val="22"/>
                <w:szCs w:val="24"/>
                <w:lang w:val="zh-CN"/>
              </w:rPr>
            </w:pPr>
          </w:p>
        </w:tc>
      </w:tr>
      <w:tr w14:paraId="7CFDD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67F61A">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29</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4D680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20826</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12259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财政对基本养老保险基金的补助</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36926F">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1272.26</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E976AC">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985780">
            <w:pPr>
              <w:jc w:val="right"/>
              <w:rPr>
                <w:rFonts w:hint="default" w:ascii="宋体" w:hAnsi="宋体" w:eastAsia="宋体" w:cstheme="minorBidi"/>
                <w:color w:val="auto"/>
                <w:sz w:val="22"/>
                <w:szCs w:val="24"/>
                <w:lang w:val="en-US" w:eastAsia="zh-CN"/>
              </w:rPr>
            </w:pPr>
            <w:r>
              <w:rPr>
                <w:rFonts w:hint="eastAsia" w:ascii="宋体" w:hAnsi="宋体" w:cstheme="minorBidi"/>
                <w:color w:val="auto"/>
                <w:sz w:val="22"/>
                <w:szCs w:val="24"/>
                <w:lang w:val="en-US" w:eastAsia="zh-CN"/>
              </w:rPr>
              <w:t>1272.26</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685C4F">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3CF009">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FB0560">
            <w:pPr>
              <w:jc w:val="right"/>
              <w:rPr>
                <w:rFonts w:hint="eastAsia" w:ascii="宋体" w:hAnsi="宋体"/>
                <w:color w:val="auto"/>
                <w:sz w:val="22"/>
                <w:szCs w:val="24"/>
                <w:lang w:val="zh-CN"/>
              </w:rPr>
            </w:pPr>
          </w:p>
        </w:tc>
      </w:tr>
      <w:tr w14:paraId="65590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8A9AA8">
            <w:pPr>
              <w:jc w:val="center"/>
              <w:rPr>
                <w:rFonts w:hint="eastAsia" w:ascii="宋体" w:hAnsi="宋体"/>
                <w:color w:val="auto"/>
                <w:sz w:val="22"/>
                <w:szCs w:val="24"/>
                <w:lang w:val="zh-CN"/>
              </w:rPr>
            </w:pPr>
            <w:r>
              <w:rPr>
                <w:rFonts w:hint="eastAsia" w:ascii="方正书宋_GBK" w:hAnsi="方正书宋_GBK" w:eastAsia="方正书宋_GBK" w:cstheme="minorBidi"/>
                <w:color w:val="auto"/>
                <w:sz w:val="21"/>
                <w:szCs w:val="24"/>
                <w:lang w:val="en-US" w:eastAsia="zh-CN"/>
              </w:rPr>
              <w:t>30</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203A1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2082602</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84686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财政对基本养老保险基金的补助</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51E2F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1272.26</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F04378">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DE2779">
            <w:pPr>
              <w:jc w:val="right"/>
              <w:rPr>
                <w:rFonts w:hint="default" w:ascii="宋体" w:hAnsi="宋体" w:eastAsia="宋体" w:cstheme="minorBidi"/>
                <w:color w:val="auto"/>
                <w:sz w:val="22"/>
                <w:szCs w:val="24"/>
                <w:lang w:val="en-US" w:eastAsia="zh-CN"/>
              </w:rPr>
            </w:pPr>
            <w:r>
              <w:rPr>
                <w:rFonts w:hint="eastAsia" w:ascii="宋体" w:hAnsi="宋体" w:cstheme="minorBidi"/>
                <w:color w:val="auto"/>
                <w:sz w:val="22"/>
                <w:szCs w:val="24"/>
                <w:lang w:val="en-US" w:eastAsia="zh-CN"/>
              </w:rPr>
              <w:t>1272.26</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A380F7">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090AEE">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36660A">
            <w:pPr>
              <w:jc w:val="right"/>
              <w:rPr>
                <w:rFonts w:hint="eastAsia" w:ascii="宋体" w:hAnsi="宋体"/>
                <w:color w:val="auto"/>
                <w:sz w:val="22"/>
                <w:szCs w:val="24"/>
                <w:lang w:val="zh-CN"/>
              </w:rPr>
            </w:pPr>
          </w:p>
        </w:tc>
      </w:tr>
      <w:tr w14:paraId="07E5A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B27BC6">
            <w:pPr>
              <w:jc w:val="center"/>
              <w:rPr>
                <w:rFonts w:hint="eastAsia" w:ascii="宋体" w:hAnsi="宋体"/>
                <w:color w:val="auto"/>
                <w:sz w:val="22"/>
                <w:szCs w:val="24"/>
                <w:lang w:val="zh-CN"/>
              </w:rPr>
            </w:pPr>
            <w:r>
              <w:rPr>
                <w:rFonts w:hint="eastAsia" w:ascii="方正书宋_GBK" w:hAnsi="方正书宋_GBK" w:eastAsia="方正书宋_GBK" w:cstheme="minorBidi"/>
                <w:color w:val="auto"/>
                <w:sz w:val="21"/>
                <w:szCs w:val="24"/>
                <w:lang w:val="en-US" w:eastAsia="zh-CN"/>
              </w:rPr>
              <w:t>31</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F295C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20830</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A92C5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财政代缴城乡居民养老保险费支出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CBB8BC">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2.9</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882ACF">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A39840">
            <w:pPr>
              <w:jc w:val="right"/>
              <w:rPr>
                <w:rFonts w:hint="default" w:ascii="宋体" w:hAnsi="宋体" w:eastAsia="宋体" w:cstheme="minorBidi"/>
                <w:color w:val="auto"/>
                <w:sz w:val="22"/>
                <w:szCs w:val="24"/>
                <w:lang w:val="en-US" w:eastAsia="zh-CN"/>
              </w:rPr>
            </w:pPr>
            <w:r>
              <w:rPr>
                <w:rFonts w:hint="eastAsia" w:ascii="宋体" w:hAnsi="宋体" w:cstheme="minorBidi"/>
                <w:color w:val="auto"/>
                <w:sz w:val="22"/>
                <w:szCs w:val="24"/>
                <w:lang w:val="en-US" w:eastAsia="zh-CN"/>
              </w:rPr>
              <w:t>2.9</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3076B3">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8DF7EA">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C6CD0B">
            <w:pPr>
              <w:jc w:val="right"/>
              <w:rPr>
                <w:rFonts w:hint="eastAsia" w:ascii="宋体" w:hAnsi="宋体"/>
                <w:color w:val="auto"/>
                <w:sz w:val="22"/>
                <w:szCs w:val="24"/>
                <w:lang w:val="zh-CN"/>
              </w:rPr>
            </w:pPr>
          </w:p>
        </w:tc>
      </w:tr>
      <w:tr w14:paraId="6538F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B8CF67">
            <w:pPr>
              <w:jc w:val="center"/>
              <w:rPr>
                <w:rFonts w:hint="eastAsia" w:ascii="宋体" w:hAnsi="宋体"/>
                <w:color w:val="auto"/>
                <w:sz w:val="22"/>
                <w:szCs w:val="24"/>
                <w:lang w:val="zh-CN"/>
              </w:rPr>
            </w:pPr>
            <w:r>
              <w:rPr>
                <w:rFonts w:hint="eastAsia" w:ascii="方正书宋_GBK" w:hAnsi="方正书宋_GBK" w:eastAsia="方正书宋_GBK" w:cstheme="minorBidi"/>
                <w:color w:val="auto"/>
                <w:sz w:val="21"/>
                <w:szCs w:val="24"/>
                <w:lang w:val="en-US" w:eastAsia="zh-CN"/>
              </w:rPr>
              <w:t>32</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E5CAA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2083001</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49196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财政代缴社会保险费支出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EBF8A3">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2.9</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6FE36E">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533E5B">
            <w:pPr>
              <w:jc w:val="right"/>
              <w:rPr>
                <w:rFonts w:hint="default" w:ascii="宋体" w:hAnsi="宋体" w:eastAsia="宋体" w:cstheme="minorBidi"/>
                <w:color w:val="auto"/>
                <w:sz w:val="22"/>
                <w:szCs w:val="24"/>
                <w:lang w:val="en-US" w:eastAsia="zh-CN"/>
              </w:rPr>
            </w:pPr>
            <w:r>
              <w:rPr>
                <w:rFonts w:hint="eastAsia" w:ascii="宋体" w:hAnsi="宋体" w:cstheme="minorBidi"/>
                <w:color w:val="auto"/>
                <w:sz w:val="22"/>
                <w:szCs w:val="24"/>
                <w:lang w:val="en-US" w:eastAsia="zh-CN"/>
              </w:rPr>
              <w:t>2.9</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657C1B">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AC22C7">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DD19FC">
            <w:pPr>
              <w:jc w:val="right"/>
              <w:rPr>
                <w:rFonts w:hint="eastAsia" w:ascii="宋体" w:hAnsi="宋体"/>
                <w:color w:val="auto"/>
                <w:sz w:val="22"/>
                <w:szCs w:val="24"/>
                <w:lang w:val="zh-CN"/>
              </w:rPr>
            </w:pPr>
          </w:p>
        </w:tc>
      </w:tr>
      <w:tr w14:paraId="1DBDE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836FC4">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33</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80C9E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210</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8DA55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卫生健康支出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3E6790">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1535.06</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F1A28D">
            <w:pPr>
              <w:jc w:val="right"/>
              <w:rPr>
                <w:rFonts w:hint="eastAsia" w:ascii="宋体" w:hAnsi="宋体" w:eastAsia="宋体" w:cstheme="minorBidi"/>
                <w:color w:val="auto"/>
                <w:sz w:val="22"/>
                <w:szCs w:val="24"/>
                <w:lang w:val="zh-CN"/>
              </w:rPr>
            </w:pPr>
            <w:r>
              <w:rPr>
                <w:rFonts w:hint="eastAsia" w:ascii="方正书宋_GBK" w:hAnsi="方正书宋_GBK" w:eastAsia="方正书宋_GBK"/>
                <w:color w:val="auto"/>
                <w:sz w:val="21"/>
                <w:szCs w:val="24"/>
                <w:lang w:val="zh-CN"/>
              </w:rPr>
              <w:t>11.42</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B5DB78">
            <w:pPr>
              <w:jc w:val="right"/>
              <w:rPr>
                <w:rFonts w:hint="default" w:ascii="宋体" w:hAnsi="宋体" w:eastAsia="宋体" w:cstheme="minorBidi"/>
                <w:color w:val="auto"/>
                <w:sz w:val="22"/>
                <w:szCs w:val="24"/>
                <w:lang w:val="en-US" w:eastAsia="zh-CN"/>
              </w:rPr>
            </w:pPr>
            <w:r>
              <w:rPr>
                <w:rFonts w:hint="eastAsia" w:ascii="宋体" w:hAnsi="宋体" w:cstheme="minorBidi"/>
                <w:color w:val="auto"/>
                <w:sz w:val="22"/>
                <w:szCs w:val="24"/>
                <w:lang w:val="en-US" w:eastAsia="zh-CN"/>
              </w:rPr>
              <w:t>1523.64</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851DF0">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5221ED">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0A1005">
            <w:pPr>
              <w:jc w:val="right"/>
              <w:rPr>
                <w:rFonts w:hint="eastAsia" w:ascii="宋体" w:hAnsi="宋体"/>
                <w:color w:val="auto"/>
                <w:sz w:val="22"/>
                <w:szCs w:val="24"/>
                <w:lang w:val="zh-CN"/>
              </w:rPr>
            </w:pPr>
          </w:p>
        </w:tc>
      </w:tr>
      <w:tr w14:paraId="719BE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E68C6F">
            <w:pPr>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34</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DB7154">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21004</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512F3A">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公共卫生</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BAF613">
            <w:pPr>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99</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4DA06C">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115BD7">
            <w:pPr>
              <w:jc w:val="right"/>
              <w:rPr>
                <w:rFonts w:hint="default" w:ascii="宋体" w:hAnsi="宋体" w:eastAsia="宋体" w:cstheme="minorBidi"/>
                <w:color w:val="auto"/>
                <w:sz w:val="22"/>
                <w:szCs w:val="24"/>
                <w:lang w:val="en-US" w:eastAsia="zh-CN"/>
              </w:rPr>
            </w:pPr>
            <w:r>
              <w:rPr>
                <w:rFonts w:hint="eastAsia" w:ascii="宋体" w:hAnsi="宋体" w:cstheme="minorBidi"/>
                <w:color w:val="auto"/>
                <w:sz w:val="22"/>
                <w:szCs w:val="24"/>
                <w:lang w:val="en-US" w:eastAsia="zh-CN"/>
              </w:rPr>
              <w:t>99</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8F2A6A">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EF714A">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6B3748">
            <w:pPr>
              <w:jc w:val="right"/>
              <w:rPr>
                <w:rFonts w:hint="eastAsia" w:ascii="宋体" w:hAnsi="宋体"/>
                <w:color w:val="auto"/>
                <w:sz w:val="22"/>
                <w:szCs w:val="24"/>
                <w:lang w:val="zh-CN"/>
              </w:rPr>
            </w:pPr>
          </w:p>
        </w:tc>
      </w:tr>
      <w:tr w14:paraId="61582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C65CDE">
            <w:pPr>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35</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296337">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2100410</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769C8F">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突发公共卫生事件应急处理</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C511C0">
            <w:pPr>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99</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CD2AAF">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0FC607">
            <w:pPr>
              <w:jc w:val="right"/>
              <w:rPr>
                <w:rFonts w:hint="default" w:ascii="宋体" w:hAnsi="宋体" w:eastAsia="宋体" w:cstheme="minorBidi"/>
                <w:color w:val="auto"/>
                <w:sz w:val="22"/>
                <w:szCs w:val="24"/>
                <w:lang w:val="en-US" w:eastAsia="zh-CN"/>
              </w:rPr>
            </w:pPr>
            <w:r>
              <w:rPr>
                <w:rFonts w:hint="eastAsia" w:ascii="宋体" w:hAnsi="宋体" w:cstheme="minorBidi"/>
                <w:color w:val="auto"/>
                <w:sz w:val="22"/>
                <w:szCs w:val="24"/>
                <w:lang w:val="en-US" w:eastAsia="zh-CN"/>
              </w:rPr>
              <w:t>99</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0DE4E5">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16B021">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4EAF3A">
            <w:pPr>
              <w:jc w:val="right"/>
              <w:rPr>
                <w:rFonts w:hint="eastAsia" w:ascii="宋体" w:hAnsi="宋体"/>
                <w:color w:val="auto"/>
                <w:sz w:val="22"/>
                <w:szCs w:val="24"/>
                <w:lang w:val="zh-CN"/>
              </w:rPr>
            </w:pPr>
          </w:p>
        </w:tc>
      </w:tr>
      <w:tr w14:paraId="6F76E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D9333D">
            <w:pPr>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36</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1904BB">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21012</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081B4E">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财政对基本医疗保险基金的补助</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407705">
            <w:pPr>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1358</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624159">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B97000">
            <w:pPr>
              <w:jc w:val="right"/>
              <w:rPr>
                <w:rFonts w:hint="default" w:ascii="宋体" w:hAnsi="宋体" w:eastAsia="宋体" w:cstheme="minorBidi"/>
                <w:color w:val="auto"/>
                <w:sz w:val="22"/>
                <w:szCs w:val="24"/>
                <w:lang w:val="en-US" w:eastAsia="zh-CN"/>
              </w:rPr>
            </w:pPr>
            <w:r>
              <w:rPr>
                <w:rFonts w:hint="eastAsia" w:ascii="宋体" w:hAnsi="宋体" w:cstheme="minorBidi"/>
                <w:color w:val="auto"/>
                <w:sz w:val="22"/>
                <w:szCs w:val="24"/>
                <w:lang w:val="en-US" w:eastAsia="zh-CN"/>
              </w:rPr>
              <w:t>1358</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0E6B29">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CB0038">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9CBA18">
            <w:pPr>
              <w:jc w:val="right"/>
              <w:rPr>
                <w:rFonts w:hint="eastAsia" w:ascii="宋体" w:hAnsi="宋体"/>
                <w:color w:val="auto"/>
                <w:sz w:val="22"/>
                <w:szCs w:val="24"/>
                <w:lang w:val="zh-CN"/>
              </w:rPr>
            </w:pPr>
          </w:p>
        </w:tc>
      </w:tr>
      <w:tr w14:paraId="1B3F3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90687C">
            <w:pPr>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37</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CF346C">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2101202</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B3C7AE">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财政对城乡居民医疗保险基金的补助</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824EAE">
            <w:pPr>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1358</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E48919">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39BFA9">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64942D">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E547CD">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BF2180">
            <w:pPr>
              <w:jc w:val="right"/>
              <w:rPr>
                <w:rFonts w:hint="eastAsia" w:ascii="宋体" w:hAnsi="宋体"/>
                <w:color w:val="auto"/>
                <w:sz w:val="22"/>
                <w:szCs w:val="24"/>
                <w:lang w:val="zh-CN"/>
              </w:rPr>
            </w:pPr>
          </w:p>
        </w:tc>
      </w:tr>
      <w:tr w14:paraId="29B06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E92F18">
            <w:pPr>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38</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26DDD1">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21011</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D119E9">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行政事业部门医疗</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6921E2">
            <w:pPr>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zh-CN"/>
              </w:rPr>
              <w:t>11.42</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5EDA5C">
            <w:pPr>
              <w:jc w:val="right"/>
              <w:rPr>
                <w:rFonts w:hint="eastAsia" w:ascii="宋体" w:hAnsi="宋体" w:eastAsia="宋体" w:cstheme="minorBidi"/>
                <w:color w:val="auto"/>
                <w:sz w:val="22"/>
                <w:szCs w:val="24"/>
                <w:lang w:val="zh-CN"/>
              </w:rPr>
            </w:pPr>
            <w:r>
              <w:rPr>
                <w:rFonts w:hint="eastAsia" w:ascii="方正书宋_GBK" w:hAnsi="方正书宋_GBK" w:eastAsia="方正书宋_GBK"/>
                <w:color w:val="auto"/>
                <w:sz w:val="21"/>
                <w:szCs w:val="24"/>
                <w:lang w:val="zh-CN"/>
              </w:rPr>
              <w:t>11.42</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A8351C">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74E3B0">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703A3F">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AFFDAF">
            <w:pPr>
              <w:jc w:val="right"/>
              <w:rPr>
                <w:rFonts w:hint="eastAsia" w:ascii="宋体" w:hAnsi="宋体"/>
                <w:color w:val="auto"/>
                <w:sz w:val="22"/>
                <w:szCs w:val="24"/>
                <w:lang w:val="zh-CN"/>
              </w:rPr>
            </w:pPr>
          </w:p>
        </w:tc>
      </w:tr>
      <w:tr w14:paraId="6C31C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FF2E64">
            <w:pPr>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39</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A9DBBB">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2101101</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A0FF8A">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行政部门医疗</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16665C">
            <w:pPr>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zh-CN"/>
              </w:rPr>
              <w:t>11.42</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01F8BD">
            <w:pPr>
              <w:jc w:val="right"/>
              <w:rPr>
                <w:rFonts w:hint="eastAsia" w:ascii="宋体" w:hAnsi="宋体" w:eastAsia="宋体" w:cstheme="minorBidi"/>
                <w:color w:val="auto"/>
                <w:sz w:val="22"/>
                <w:szCs w:val="24"/>
                <w:lang w:val="zh-CN"/>
              </w:rPr>
            </w:pPr>
            <w:r>
              <w:rPr>
                <w:rFonts w:hint="eastAsia" w:ascii="方正书宋_GBK" w:hAnsi="方正书宋_GBK" w:eastAsia="方正书宋_GBK"/>
                <w:color w:val="auto"/>
                <w:sz w:val="21"/>
                <w:szCs w:val="24"/>
                <w:lang w:val="zh-CN"/>
              </w:rPr>
              <w:t>11.42</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331A75">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5DAFE5">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DFA338">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1DF661">
            <w:pPr>
              <w:jc w:val="right"/>
              <w:rPr>
                <w:rFonts w:hint="eastAsia" w:ascii="宋体" w:hAnsi="宋体"/>
                <w:color w:val="auto"/>
                <w:sz w:val="22"/>
                <w:szCs w:val="24"/>
                <w:lang w:val="zh-CN"/>
              </w:rPr>
            </w:pPr>
          </w:p>
        </w:tc>
      </w:tr>
      <w:tr w14:paraId="28DC4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C06986">
            <w:pPr>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40</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94607A">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21013</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2840CD">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医疗救助</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DB58DD">
            <w:pPr>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66.64</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8F7FE2">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459D61">
            <w:pPr>
              <w:jc w:val="right"/>
              <w:rPr>
                <w:rFonts w:hint="default" w:ascii="宋体" w:hAnsi="宋体" w:eastAsia="宋体" w:cstheme="minorBidi"/>
                <w:color w:val="auto"/>
                <w:sz w:val="22"/>
                <w:szCs w:val="24"/>
                <w:lang w:val="en-US" w:eastAsia="zh-CN"/>
              </w:rPr>
            </w:pPr>
            <w:r>
              <w:rPr>
                <w:rFonts w:hint="eastAsia" w:ascii="宋体" w:hAnsi="宋体" w:cstheme="minorBidi"/>
                <w:color w:val="auto"/>
                <w:sz w:val="22"/>
                <w:szCs w:val="24"/>
                <w:lang w:val="en-US" w:eastAsia="zh-CN"/>
              </w:rPr>
              <w:t>66.64</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23F865">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7B7CD3">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4251BA">
            <w:pPr>
              <w:jc w:val="right"/>
              <w:rPr>
                <w:rFonts w:hint="eastAsia" w:ascii="宋体" w:hAnsi="宋体"/>
                <w:color w:val="auto"/>
                <w:sz w:val="22"/>
                <w:szCs w:val="24"/>
                <w:lang w:val="zh-CN"/>
              </w:rPr>
            </w:pPr>
          </w:p>
        </w:tc>
      </w:tr>
      <w:tr w14:paraId="5F5A5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8CE6BE">
            <w:pPr>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41</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079AA5">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2101301</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4D42DA">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城乡医疗救助</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8B23DF">
            <w:pPr>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66.64</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C261BC">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ACB6F9">
            <w:pPr>
              <w:jc w:val="right"/>
              <w:rPr>
                <w:rFonts w:hint="default" w:ascii="宋体" w:hAnsi="宋体" w:eastAsia="宋体" w:cstheme="minorBidi"/>
                <w:color w:val="auto"/>
                <w:sz w:val="22"/>
                <w:szCs w:val="24"/>
                <w:lang w:val="en-US" w:eastAsia="zh-CN"/>
              </w:rPr>
            </w:pPr>
            <w:r>
              <w:rPr>
                <w:rFonts w:hint="eastAsia" w:ascii="宋体" w:hAnsi="宋体" w:cstheme="minorBidi"/>
                <w:color w:val="auto"/>
                <w:sz w:val="22"/>
                <w:szCs w:val="24"/>
                <w:lang w:val="en-US" w:eastAsia="zh-CN"/>
              </w:rPr>
              <w:t>66.64</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E869A8">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381E04">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723E03">
            <w:pPr>
              <w:jc w:val="right"/>
              <w:rPr>
                <w:rFonts w:hint="eastAsia" w:ascii="宋体" w:hAnsi="宋体"/>
                <w:color w:val="auto"/>
                <w:sz w:val="22"/>
                <w:szCs w:val="24"/>
                <w:lang w:val="zh-CN"/>
              </w:rPr>
            </w:pPr>
          </w:p>
        </w:tc>
      </w:tr>
      <w:tr w14:paraId="5D547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15DAA5">
            <w:pPr>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42</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9E9E56">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213</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57EF26">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农林水支出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54413D">
            <w:pPr>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zh-CN"/>
              </w:rPr>
              <w:t>7.18</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E53A81">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C390C5">
            <w:pPr>
              <w:jc w:val="right"/>
              <w:rPr>
                <w:rFonts w:hint="eastAsia" w:ascii="宋体" w:hAnsi="宋体" w:eastAsia="宋体" w:cstheme="minorBidi"/>
                <w:color w:val="auto"/>
                <w:sz w:val="22"/>
                <w:szCs w:val="24"/>
                <w:lang w:val="zh-CN"/>
              </w:rPr>
            </w:pPr>
            <w:r>
              <w:rPr>
                <w:rFonts w:hint="eastAsia" w:ascii="方正书宋_GBK" w:hAnsi="方正书宋_GBK" w:eastAsia="方正书宋_GBK"/>
                <w:color w:val="auto"/>
                <w:sz w:val="21"/>
                <w:szCs w:val="24"/>
                <w:lang w:val="zh-CN"/>
              </w:rPr>
              <w:t>7.18</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A0A93C">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5240DD">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AA710D">
            <w:pPr>
              <w:jc w:val="right"/>
              <w:rPr>
                <w:rFonts w:hint="eastAsia" w:ascii="宋体" w:hAnsi="宋体"/>
                <w:color w:val="auto"/>
                <w:sz w:val="22"/>
                <w:szCs w:val="24"/>
                <w:lang w:val="zh-CN"/>
              </w:rPr>
            </w:pPr>
          </w:p>
        </w:tc>
      </w:tr>
      <w:tr w14:paraId="0B6AB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E408DA">
            <w:pPr>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43</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2EA015">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21301</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01BAA0">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农业农村</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B022A0">
            <w:pPr>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zh-CN"/>
              </w:rPr>
              <w:t>7.18</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C7C0AD">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0F95B4">
            <w:pPr>
              <w:jc w:val="right"/>
              <w:rPr>
                <w:rFonts w:hint="eastAsia" w:ascii="宋体" w:hAnsi="宋体" w:eastAsia="宋体" w:cstheme="minorBidi"/>
                <w:color w:val="auto"/>
                <w:sz w:val="22"/>
                <w:szCs w:val="24"/>
                <w:lang w:val="zh-CN"/>
              </w:rPr>
            </w:pPr>
            <w:r>
              <w:rPr>
                <w:rFonts w:hint="eastAsia" w:ascii="方正书宋_GBK" w:hAnsi="方正书宋_GBK" w:eastAsia="方正书宋_GBK"/>
                <w:color w:val="auto"/>
                <w:sz w:val="21"/>
                <w:szCs w:val="24"/>
                <w:lang w:val="zh-CN"/>
              </w:rPr>
              <w:t>7.18</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298744">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3570B2">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37E5D9">
            <w:pPr>
              <w:jc w:val="right"/>
              <w:rPr>
                <w:rFonts w:hint="eastAsia" w:ascii="宋体" w:hAnsi="宋体"/>
                <w:color w:val="auto"/>
                <w:sz w:val="22"/>
                <w:szCs w:val="24"/>
                <w:lang w:val="zh-CN"/>
              </w:rPr>
            </w:pPr>
          </w:p>
        </w:tc>
      </w:tr>
      <w:tr w14:paraId="01CB8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E69933">
            <w:pPr>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44</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D32A6A">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2130152</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3E87D2">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对高校毕业生到基层任职补助</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D7E209">
            <w:pPr>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zh-CN"/>
              </w:rPr>
              <w:t>7.18</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C966C2">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0A1DD8">
            <w:pPr>
              <w:jc w:val="right"/>
              <w:rPr>
                <w:rFonts w:hint="eastAsia" w:ascii="宋体" w:hAnsi="宋体" w:eastAsia="宋体" w:cstheme="minorBidi"/>
                <w:color w:val="auto"/>
                <w:sz w:val="22"/>
                <w:szCs w:val="24"/>
                <w:lang w:val="zh-CN"/>
              </w:rPr>
            </w:pPr>
            <w:r>
              <w:rPr>
                <w:rFonts w:hint="eastAsia" w:ascii="方正书宋_GBK" w:hAnsi="方正书宋_GBK" w:eastAsia="方正书宋_GBK"/>
                <w:color w:val="auto"/>
                <w:sz w:val="21"/>
                <w:szCs w:val="24"/>
                <w:lang w:val="zh-CN"/>
              </w:rPr>
              <w:t>7.18</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9B1D4A">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0144FC">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4CFDE6">
            <w:pPr>
              <w:jc w:val="right"/>
              <w:rPr>
                <w:rFonts w:hint="eastAsia" w:ascii="宋体" w:hAnsi="宋体"/>
                <w:color w:val="auto"/>
                <w:sz w:val="22"/>
                <w:szCs w:val="24"/>
                <w:lang w:val="zh-CN"/>
              </w:rPr>
            </w:pPr>
          </w:p>
        </w:tc>
      </w:tr>
      <w:tr w14:paraId="5610F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BB9B04">
            <w:pPr>
              <w:jc w:val="center"/>
              <w:rPr>
                <w:rFonts w:hint="eastAsia" w:ascii="方正书宋_GBK" w:hAnsi="方正书宋_GBK" w:eastAsia="方正书宋_GBK"/>
                <w:color w:val="auto"/>
                <w:sz w:val="21"/>
                <w:szCs w:val="24"/>
                <w:lang w:val="en-US" w:eastAsia="zh-CN"/>
              </w:rPr>
            </w:pPr>
            <w:r>
              <w:rPr>
                <w:rFonts w:hint="eastAsia" w:ascii="宋体" w:hAnsi="宋体"/>
                <w:color w:val="auto"/>
                <w:sz w:val="22"/>
                <w:szCs w:val="24"/>
                <w:lang w:val="en-US" w:eastAsia="zh-CN"/>
              </w:rPr>
              <w:t>45</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2993BF">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221</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837C2A">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住房保障支出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B09DD1">
            <w:pPr>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zh-CN"/>
              </w:rPr>
              <w:t>31.12</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3B99CD">
            <w:pPr>
              <w:jc w:val="right"/>
              <w:rPr>
                <w:rFonts w:hint="eastAsia" w:ascii="宋体" w:hAnsi="宋体" w:eastAsia="宋体" w:cstheme="minorBidi"/>
                <w:color w:val="auto"/>
                <w:sz w:val="22"/>
                <w:szCs w:val="24"/>
                <w:lang w:val="zh-CN"/>
              </w:rPr>
            </w:pPr>
            <w:r>
              <w:rPr>
                <w:rFonts w:hint="eastAsia" w:ascii="方正书宋_GBK" w:hAnsi="方正书宋_GBK" w:eastAsia="方正书宋_GBK"/>
                <w:color w:val="auto"/>
                <w:sz w:val="21"/>
                <w:szCs w:val="24"/>
                <w:lang w:val="zh-CN"/>
              </w:rPr>
              <w:t>31.12</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793E89">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A22473">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F3E15C">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809D84">
            <w:pPr>
              <w:jc w:val="right"/>
              <w:rPr>
                <w:rFonts w:hint="eastAsia" w:ascii="宋体" w:hAnsi="宋体"/>
                <w:color w:val="auto"/>
                <w:sz w:val="22"/>
                <w:szCs w:val="24"/>
                <w:lang w:val="zh-CN"/>
              </w:rPr>
            </w:pPr>
          </w:p>
        </w:tc>
      </w:tr>
      <w:tr w14:paraId="15DB7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1613EE">
            <w:pPr>
              <w:jc w:val="center"/>
              <w:rPr>
                <w:rFonts w:hint="eastAsia" w:ascii="方正书宋_GBK" w:hAnsi="方正书宋_GBK" w:eastAsia="方正书宋_GBK"/>
                <w:color w:val="auto"/>
                <w:sz w:val="21"/>
                <w:szCs w:val="24"/>
                <w:lang w:val="en-US" w:eastAsia="zh-CN"/>
              </w:rPr>
            </w:pPr>
            <w:r>
              <w:rPr>
                <w:rFonts w:hint="eastAsia" w:ascii="宋体" w:hAnsi="宋体"/>
                <w:color w:val="auto"/>
                <w:sz w:val="22"/>
                <w:szCs w:val="24"/>
                <w:lang w:val="en-US" w:eastAsia="zh-CN"/>
              </w:rPr>
              <w:t>46</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02C0EF">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22102</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6721CC">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住房改革支出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B7663A">
            <w:pPr>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zh-CN"/>
              </w:rPr>
              <w:t>31.12</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CC01C8">
            <w:pPr>
              <w:jc w:val="right"/>
              <w:rPr>
                <w:rFonts w:hint="eastAsia" w:ascii="宋体" w:hAnsi="宋体" w:eastAsia="宋体" w:cstheme="minorBidi"/>
                <w:color w:val="auto"/>
                <w:sz w:val="22"/>
                <w:szCs w:val="24"/>
                <w:lang w:val="zh-CN"/>
              </w:rPr>
            </w:pPr>
            <w:r>
              <w:rPr>
                <w:rFonts w:hint="eastAsia" w:ascii="方正书宋_GBK" w:hAnsi="方正书宋_GBK" w:eastAsia="方正书宋_GBK"/>
                <w:color w:val="auto"/>
                <w:sz w:val="21"/>
                <w:szCs w:val="24"/>
                <w:lang w:val="zh-CN"/>
              </w:rPr>
              <w:t>31.12</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6B608A">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5F57A3">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9EAF1A">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AB2A9D">
            <w:pPr>
              <w:jc w:val="right"/>
              <w:rPr>
                <w:rFonts w:hint="eastAsia" w:ascii="宋体" w:hAnsi="宋体"/>
                <w:color w:val="auto"/>
                <w:sz w:val="22"/>
                <w:szCs w:val="24"/>
                <w:lang w:val="zh-CN"/>
              </w:rPr>
            </w:pPr>
          </w:p>
        </w:tc>
      </w:tr>
      <w:tr w14:paraId="09FE3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01D24D">
            <w:pPr>
              <w:jc w:val="center"/>
              <w:rPr>
                <w:rFonts w:hint="eastAsia" w:ascii="方正书宋_GBK" w:hAnsi="方正书宋_GBK" w:eastAsia="方正书宋_GBK"/>
                <w:color w:val="auto"/>
                <w:sz w:val="21"/>
                <w:szCs w:val="24"/>
                <w:lang w:val="en-US" w:eastAsia="zh-CN"/>
              </w:rPr>
            </w:pPr>
            <w:r>
              <w:rPr>
                <w:rFonts w:hint="eastAsia" w:ascii="宋体" w:hAnsi="宋体"/>
                <w:color w:val="auto"/>
                <w:sz w:val="22"/>
                <w:szCs w:val="24"/>
                <w:lang w:val="en-US" w:eastAsia="zh-CN"/>
              </w:rPr>
              <w:t>47</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887D6F">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2210201</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4EE544">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住房公积金</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6DA2F3">
            <w:pPr>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zh-CN"/>
              </w:rPr>
              <w:t>31.12</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EDBF76">
            <w:pPr>
              <w:jc w:val="right"/>
              <w:rPr>
                <w:rFonts w:hint="eastAsia" w:ascii="宋体" w:hAnsi="宋体" w:eastAsia="宋体" w:cstheme="minorBidi"/>
                <w:color w:val="auto"/>
                <w:sz w:val="22"/>
                <w:szCs w:val="24"/>
                <w:lang w:val="zh-CN"/>
              </w:rPr>
            </w:pPr>
            <w:r>
              <w:rPr>
                <w:rFonts w:hint="eastAsia" w:ascii="方正书宋_GBK" w:hAnsi="方正书宋_GBK" w:eastAsia="方正书宋_GBK"/>
                <w:color w:val="auto"/>
                <w:sz w:val="21"/>
                <w:szCs w:val="24"/>
                <w:lang w:val="zh-CN"/>
              </w:rPr>
              <w:t>31.12</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05EF63">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4B07CA">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A3E221">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0EE97D">
            <w:pPr>
              <w:jc w:val="right"/>
              <w:rPr>
                <w:rFonts w:hint="eastAsia" w:ascii="宋体" w:hAnsi="宋体"/>
                <w:color w:val="auto"/>
                <w:sz w:val="22"/>
                <w:szCs w:val="24"/>
                <w:lang w:val="zh-CN"/>
              </w:rPr>
            </w:pPr>
          </w:p>
        </w:tc>
      </w:tr>
    </w:tbl>
    <w:p w14:paraId="6B32E83C">
      <w:pPr>
        <w:jc w:val="left"/>
        <w:rPr>
          <w:rFonts w:hint="default" w:ascii="Times New Roman" w:hAnsi="Times New Roman" w:eastAsia="Times New Roman"/>
          <w:color w:val="auto"/>
          <w:sz w:val="24"/>
          <w:szCs w:val="24"/>
          <w:lang w:val="en-US"/>
        </w:rPr>
      </w:pPr>
    </w:p>
    <w:p w14:paraId="2818868A">
      <w:pPr>
        <w:jc w:val="center"/>
        <w:rPr>
          <w:rFonts w:hint="eastAsia" w:ascii="方正小标宋_GBK" w:hAnsi="方正小标宋_GBK" w:eastAsia="方正小标宋_GBK"/>
          <w:color w:val="000000"/>
          <w:sz w:val="36"/>
          <w:szCs w:val="24"/>
          <w:lang w:val="zh-CN"/>
        </w:rPr>
      </w:pPr>
    </w:p>
    <w:p w14:paraId="022C2B43">
      <w:pPr>
        <w:jc w:val="center"/>
        <w:rPr>
          <w:rFonts w:hint="eastAsia" w:ascii="方正小标宋_GBK" w:hAnsi="方正小标宋_GBK" w:eastAsia="方正小标宋_GBK"/>
          <w:color w:val="000000"/>
          <w:sz w:val="36"/>
          <w:szCs w:val="24"/>
          <w:lang w:val="zh-CN"/>
        </w:rPr>
      </w:pPr>
    </w:p>
    <w:p w14:paraId="3FA101F3">
      <w:pPr>
        <w:jc w:val="center"/>
        <w:rPr>
          <w:rFonts w:hint="eastAsia" w:ascii="方正小标宋_GBK" w:hAnsi="方正小标宋_GBK" w:eastAsia="方正小标宋_GBK"/>
          <w:color w:val="000000"/>
          <w:sz w:val="36"/>
          <w:szCs w:val="24"/>
          <w:lang w:val="zh-CN"/>
        </w:rPr>
      </w:pPr>
    </w:p>
    <w:p w14:paraId="4CA33F87">
      <w:pPr>
        <w:jc w:val="center"/>
        <w:rPr>
          <w:rFonts w:hint="eastAsia" w:ascii="方正小标宋_GBK" w:hAnsi="方正小标宋_GBK" w:eastAsia="方正小标宋_GBK"/>
          <w:color w:val="000000"/>
          <w:sz w:val="36"/>
          <w:szCs w:val="24"/>
          <w:lang w:val="zh-CN"/>
        </w:rPr>
      </w:pPr>
    </w:p>
    <w:p w14:paraId="6DC84CE8">
      <w:pPr>
        <w:jc w:val="center"/>
        <w:rPr>
          <w:rFonts w:hint="eastAsia" w:ascii="方正小标宋_GBK" w:hAnsi="方正小标宋_GBK" w:eastAsia="方正小标宋_GBK"/>
          <w:color w:val="000000"/>
          <w:sz w:val="36"/>
          <w:szCs w:val="24"/>
          <w:lang w:val="zh-CN"/>
        </w:rPr>
      </w:pPr>
    </w:p>
    <w:p w14:paraId="161742CD">
      <w:pPr>
        <w:jc w:val="center"/>
        <w:rPr>
          <w:rFonts w:hint="eastAsia" w:ascii="方正小标宋_GBK" w:hAnsi="方正小标宋_GBK" w:eastAsia="方正小标宋_GBK"/>
          <w:color w:val="000000"/>
          <w:sz w:val="36"/>
          <w:szCs w:val="24"/>
          <w:lang w:val="zh-CN"/>
        </w:rPr>
      </w:pPr>
    </w:p>
    <w:p w14:paraId="2BFE77B7">
      <w:pPr>
        <w:jc w:val="center"/>
        <w:rPr>
          <w:rFonts w:hint="eastAsia" w:ascii="方正小标宋_GBK" w:hAnsi="方正小标宋_GBK" w:eastAsia="方正小标宋_GBK"/>
          <w:color w:val="000000"/>
          <w:sz w:val="36"/>
          <w:szCs w:val="24"/>
          <w:lang w:val="zh-CN"/>
        </w:rPr>
      </w:pPr>
    </w:p>
    <w:p w14:paraId="27DCF3DC">
      <w:pPr>
        <w:jc w:val="center"/>
        <w:rPr>
          <w:rFonts w:hint="eastAsia" w:ascii="方正小标宋_GBK" w:hAnsi="方正小标宋_GBK" w:eastAsia="方正小标宋_GBK"/>
          <w:color w:val="000000"/>
          <w:sz w:val="36"/>
          <w:szCs w:val="24"/>
          <w:lang w:val="zh-CN"/>
        </w:rPr>
      </w:pPr>
    </w:p>
    <w:p w14:paraId="1A68AF9B">
      <w:pPr>
        <w:jc w:val="center"/>
        <w:rPr>
          <w:rFonts w:hint="eastAsia" w:ascii="方正小标宋_GBK" w:hAnsi="方正小标宋_GBK" w:eastAsia="方正小标宋_GBK"/>
          <w:color w:val="000000"/>
          <w:sz w:val="36"/>
          <w:szCs w:val="24"/>
          <w:lang w:val="zh-CN"/>
        </w:rPr>
      </w:pPr>
    </w:p>
    <w:p w14:paraId="75F108B4">
      <w:pPr>
        <w:jc w:val="center"/>
        <w:rPr>
          <w:rFonts w:hint="eastAsia" w:ascii="方正小标宋_GBK" w:hAnsi="方正小标宋_GBK" w:eastAsia="方正小标宋_GBK"/>
          <w:color w:val="000000"/>
          <w:sz w:val="36"/>
          <w:szCs w:val="24"/>
          <w:lang w:val="zh-CN"/>
        </w:rPr>
      </w:pPr>
    </w:p>
    <w:p w14:paraId="635EE611">
      <w:pPr>
        <w:jc w:val="center"/>
        <w:rPr>
          <w:rFonts w:hint="eastAsia" w:ascii="方正小标宋_GBK" w:hAnsi="方正小标宋_GBK" w:eastAsia="方正小标宋_GBK"/>
          <w:color w:val="000000"/>
          <w:sz w:val="36"/>
          <w:szCs w:val="24"/>
          <w:lang w:val="zh-CN"/>
        </w:rPr>
      </w:pPr>
    </w:p>
    <w:p w14:paraId="2B2D69E6">
      <w:pPr>
        <w:jc w:val="center"/>
        <w:rPr>
          <w:rFonts w:hint="eastAsia" w:ascii="方正小标宋_GBK" w:hAnsi="方正小标宋_GBK" w:eastAsia="方正小标宋_GBK"/>
          <w:color w:val="000000"/>
          <w:sz w:val="36"/>
          <w:szCs w:val="24"/>
          <w:lang w:val="zh-CN"/>
        </w:rPr>
      </w:pPr>
    </w:p>
    <w:p w14:paraId="51D4DA8F">
      <w:pPr>
        <w:jc w:val="center"/>
        <w:rPr>
          <w:rFonts w:hint="eastAsia" w:ascii="方正小标宋_GBK" w:hAnsi="方正小标宋_GBK" w:eastAsia="方正小标宋_GBK"/>
          <w:color w:val="000000"/>
          <w:sz w:val="36"/>
          <w:szCs w:val="24"/>
          <w:lang w:val="zh-CN"/>
        </w:rPr>
      </w:pPr>
    </w:p>
    <w:p w14:paraId="279E33BF">
      <w:pPr>
        <w:jc w:val="center"/>
        <w:rPr>
          <w:rFonts w:hint="default" w:ascii="Times New Roman" w:hAnsi="Times New Roman" w:eastAsia="Times New Roman"/>
          <w:color w:val="auto"/>
          <w:sz w:val="24"/>
          <w:szCs w:val="24"/>
          <w:lang w:val="en-US"/>
        </w:rPr>
      </w:pPr>
      <w:r>
        <w:rPr>
          <w:rFonts w:hint="eastAsia" w:ascii="方正小标宋_GBK" w:hAnsi="方正小标宋_GBK" w:eastAsia="方正小标宋_GBK"/>
          <w:color w:val="000000"/>
          <w:sz w:val="36"/>
          <w:szCs w:val="24"/>
          <w:lang w:val="zh-CN"/>
        </w:rPr>
        <w:t>部门预算财政拨款收支总表</w:t>
      </w:r>
    </w:p>
    <w:tbl>
      <w:tblPr>
        <w:tblStyle w:val="29"/>
        <w:tblW w:w="150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9"/>
        <w:gridCol w:w="2641"/>
        <w:gridCol w:w="1200"/>
        <w:gridCol w:w="3200"/>
        <w:gridCol w:w="1133"/>
        <w:gridCol w:w="1437"/>
        <w:gridCol w:w="2415"/>
        <w:gridCol w:w="2381"/>
      </w:tblGrid>
      <w:tr w14:paraId="6D923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450" w:type="dxa"/>
            <w:gridSpan w:val="3"/>
            <w:tcBorders>
              <w:top w:val="single" w:color="FFFFFF" w:sz="4" w:space="0"/>
              <w:left w:val="single" w:color="FFFFFF" w:sz="4" w:space="0"/>
              <w:bottom w:val="single" w:color="000000" w:sz="4" w:space="0"/>
              <w:right w:val="single" w:color="FFFFFF" w:sz="4" w:space="0"/>
            </w:tcBorders>
            <w:shd w:val="clear" w:color="000000" w:fill="FFFFFF"/>
            <w:noWrap w:val="0"/>
            <w:vAlign w:val="center"/>
          </w:tcPr>
          <w:p w14:paraId="07516F25">
            <w:pPr>
              <w:jc w:val="lef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203保定白沟新城党群工作部</w:t>
            </w:r>
          </w:p>
        </w:tc>
        <w:tc>
          <w:tcPr>
            <w:tcW w:w="3200" w:type="dxa"/>
            <w:tcBorders>
              <w:top w:val="single" w:color="FFFFFF" w:sz="4" w:space="0"/>
              <w:left w:val="single" w:color="FFFFFF" w:sz="4" w:space="0"/>
              <w:bottom w:val="single" w:color="000000" w:sz="4" w:space="0"/>
              <w:right w:val="single" w:color="FFFFFF" w:sz="4" w:space="0"/>
            </w:tcBorders>
            <w:shd w:val="clear" w:color="000000" w:fill="FFFFFF"/>
            <w:noWrap w:val="0"/>
            <w:vAlign w:val="center"/>
          </w:tcPr>
          <w:p w14:paraId="194BB4F9">
            <w:pPr>
              <w:jc w:val="center"/>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预算年度：2023</w:t>
            </w:r>
          </w:p>
        </w:tc>
        <w:tc>
          <w:tcPr>
            <w:tcW w:w="7366" w:type="dxa"/>
            <w:gridSpan w:val="4"/>
            <w:tcBorders>
              <w:top w:val="single" w:color="FFFFFF" w:sz="4" w:space="0"/>
              <w:left w:val="single" w:color="FFFFFF" w:sz="4" w:space="0"/>
              <w:bottom w:val="single" w:color="000000" w:sz="4" w:space="0"/>
              <w:right w:val="single" w:color="FFFFFF" w:sz="4" w:space="0"/>
            </w:tcBorders>
            <w:shd w:val="clear" w:color="000000" w:fill="FFFFFF"/>
            <w:noWrap w:val="0"/>
            <w:vAlign w:val="center"/>
          </w:tcPr>
          <w:p w14:paraId="56A4D723">
            <w:pPr>
              <w:jc w:val="righ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部门：万元</w:t>
            </w:r>
          </w:p>
        </w:tc>
      </w:tr>
      <w:tr w14:paraId="387D9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D803A5">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序号</w:t>
            </w:r>
          </w:p>
        </w:tc>
        <w:tc>
          <w:tcPr>
            <w:tcW w:w="3841"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B1CEE4">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收入</w:t>
            </w:r>
          </w:p>
        </w:tc>
        <w:tc>
          <w:tcPr>
            <w:tcW w:w="10566" w:type="dxa"/>
            <w:gridSpan w:val="5"/>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B1722A">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支出</w:t>
            </w:r>
          </w:p>
        </w:tc>
      </w:tr>
      <w:tr w14:paraId="15CE2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top"/>
          </w:tcPr>
          <w:p w14:paraId="1E6495B6">
            <w:pPr>
              <w:spacing w:after="200" w:line="276" w:lineRule="auto"/>
              <w:jc w:val="left"/>
              <w:rPr>
                <w:rFonts w:hint="eastAsia" w:ascii="宋体" w:hAnsi="宋体"/>
                <w:color w:val="auto"/>
                <w:sz w:val="22"/>
                <w:szCs w:val="24"/>
                <w:lang w:val="zh-CN"/>
              </w:rPr>
            </w:pPr>
          </w:p>
        </w:tc>
        <w:tc>
          <w:tcPr>
            <w:tcW w:w="264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DC939C">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项  目</w:t>
            </w: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0116F9">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金额</w:t>
            </w:r>
          </w:p>
        </w:tc>
        <w:tc>
          <w:tcPr>
            <w:tcW w:w="3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5014A8">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项  目</w:t>
            </w:r>
          </w:p>
        </w:tc>
        <w:tc>
          <w:tcPr>
            <w:tcW w:w="11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E67524">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合计</w:t>
            </w:r>
          </w:p>
        </w:tc>
        <w:tc>
          <w:tcPr>
            <w:tcW w:w="14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BE2926">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一般公共预算财政拨款</w:t>
            </w: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AAFF32">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政府性基金预算财政    拨款</w:t>
            </w: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7B58DF">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国有资本经营预算财政拨款</w:t>
            </w:r>
          </w:p>
        </w:tc>
      </w:tr>
      <w:tr w14:paraId="5E826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15BF8E">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栏次</w:t>
            </w:r>
          </w:p>
        </w:tc>
        <w:tc>
          <w:tcPr>
            <w:tcW w:w="264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E77A3C">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1</w:t>
            </w: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1CDC5D">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2</w:t>
            </w:r>
          </w:p>
        </w:tc>
        <w:tc>
          <w:tcPr>
            <w:tcW w:w="3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231EB7">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3</w:t>
            </w:r>
          </w:p>
        </w:tc>
        <w:tc>
          <w:tcPr>
            <w:tcW w:w="11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F369F8">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4</w:t>
            </w:r>
          </w:p>
        </w:tc>
        <w:tc>
          <w:tcPr>
            <w:tcW w:w="14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3CB5EA">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5</w:t>
            </w: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33C125">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6</w:t>
            </w: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51C191">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7</w:t>
            </w:r>
          </w:p>
        </w:tc>
      </w:tr>
      <w:tr w14:paraId="152B7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80AB1E">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p>
        </w:tc>
        <w:tc>
          <w:tcPr>
            <w:tcW w:w="264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B8335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一、一般公共预算拨款</w:t>
            </w: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494695">
            <w:pPr>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4209.64</w:t>
            </w:r>
          </w:p>
        </w:tc>
        <w:tc>
          <w:tcPr>
            <w:tcW w:w="3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A9552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一、一般公共服务支出</w:t>
            </w:r>
          </w:p>
        </w:tc>
        <w:tc>
          <w:tcPr>
            <w:tcW w:w="11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3189F5">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838.19</w:t>
            </w:r>
          </w:p>
        </w:tc>
        <w:tc>
          <w:tcPr>
            <w:tcW w:w="14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D91AB3">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838.19</w:t>
            </w: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2AB486">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1D93CC">
            <w:pPr>
              <w:jc w:val="right"/>
              <w:rPr>
                <w:rFonts w:hint="eastAsia" w:ascii="宋体" w:hAnsi="宋体"/>
                <w:color w:val="auto"/>
                <w:sz w:val="22"/>
                <w:szCs w:val="24"/>
                <w:lang w:val="zh-CN"/>
              </w:rPr>
            </w:pPr>
          </w:p>
        </w:tc>
      </w:tr>
      <w:tr w14:paraId="360FC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E97D6F">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w:t>
            </w:r>
          </w:p>
        </w:tc>
        <w:tc>
          <w:tcPr>
            <w:tcW w:w="264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952BD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二、政府性基金预算拨款</w:t>
            </w: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7114FB">
            <w:pPr>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9CA9E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二、外交支出</w:t>
            </w:r>
          </w:p>
        </w:tc>
        <w:tc>
          <w:tcPr>
            <w:tcW w:w="11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168DF3">
            <w:pPr>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149102">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F846C5">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22012E">
            <w:pPr>
              <w:jc w:val="right"/>
              <w:rPr>
                <w:rFonts w:hint="eastAsia" w:ascii="宋体" w:hAnsi="宋体"/>
                <w:color w:val="auto"/>
                <w:sz w:val="22"/>
                <w:szCs w:val="24"/>
                <w:lang w:val="zh-CN"/>
              </w:rPr>
            </w:pPr>
          </w:p>
        </w:tc>
      </w:tr>
      <w:tr w14:paraId="382A4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3DD094">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w:t>
            </w:r>
          </w:p>
        </w:tc>
        <w:tc>
          <w:tcPr>
            <w:tcW w:w="264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6D69C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三、国有资本经营预算拨款</w:t>
            </w: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0732F9">
            <w:pPr>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FD52A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三、国防支出</w:t>
            </w:r>
          </w:p>
        </w:tc>
        <w:tc>
          <w:tcPr>
            <w:tcW w:w="11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063346">
            <w:pPr>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4F2576">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3CCE1D">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896B14">
            <w:pPr>
              <w:jc w:val="right"/>
              <w:rPr>
                <w:rFonts w:hint="eastAsia" w:ascii="宋体" w:hAnsi="宋体"/>
                <w:color w:val="auto"/>
                <w:sz w:val="22"/>
                <w:szCs w:val="24"/>
                <w:lang w:val="zh-CN"/>
              </w:rPr>
            </w:pPr>
          </w:p>
        </w:tc>
      </w:tr>
      <w:tr w14:paraId="34072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417AEA">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w:t>
            </w:r>
          </w:p>
        </w:tc>
        <w:tc>
          <w:tcPr>
            <w:tcW w:w="264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FB4400">
            <w:pPr>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EC1151">
            <w:pPr>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9731E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四、公共安全支出</w:t>
            </w:r>
          </w:p>
        </w:tc>
        <w:tc>
          <w:tcPr>
            <w:tcW w:w="11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48ACED">
            <w:pPr>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B6F571">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A8D28F">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E4FD76">
            <w:pPr>
              <w:jc w:val="right"/>
              <w:rPr>
                <w:rFonts w:hint="eastAsia" w:ascii="宋体" w:hAnsi="宋体"/>
                <w:color w:val="auto"/>
                <w:sz w:val="22"/>
                <w:szCs w:val="24"/>
                <w:lang w:val="zh-CN"/>
              </w:rPr>
            </w:pPr>
          </w:p>
        </w:tc>
      </w:tr>
      <w:tr w14:paraId="22A91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F427C2">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w:t>
            </w:r>
          </w:p>
        </w:tc>
        <w:tc>
          <w:tcPr>
            <w:tcW w:w="264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C9C221">
            <w:pPr>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379BFE">
            <w:pPr>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97627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五、教育支出</w:t>
            </w:r>
          </w:p>
        </w:tc>
        <w:tc>
          <w:tcPr>
            <w:tcW w:w="11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B01C6C">
            <w:pPr>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DCBC91">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0268D4">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1E9279">
            <w:pPr>
              <w:jc w:val="right"/>
              <w:rPr>
                <w:rFonts w:hint="eastAsia" w:ascii="宋体" w:hAnsi="宋体"/>
                <w:color w:val="auto"/>
                <w:sz w:val="22"/>
                <w:szCs w:val="24"/>
                <w:lang w:val="zh-CN"/>
              </w:rPr>
            </w:pPr>
          </w:p>
        </w:tc>
      </w:tr>
      <w:tr w14:paraId="4015D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AC3DE0">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w:t>
            </w:r>
          </w:p>
        </w:tc>
        <w:tc>
          <w:tcPr>
            <w:tcW w:w="264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F3ABB7">
            <w:pPr>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285E76">
            <w:pPr>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6DEE1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六、科学技术支出</w:t>
            </w:r>
          </w:p>
        </w:tc>
        <w:tc>
          <w:tcPr>
            <w:tcW w:w="11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52BBD2">
            <w:pPr>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5C99F7">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CC818E">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1D5CE5">
            <w:pPr>
              <w:jc w:val="right"/>
              <w:rPr>
                <w:rFonts w:hint="eastAsia" w:ascii="宋体" w:hAnsi="宋体"/>
                <w:color w:val="auto"/>
                <w:sz w:val="22"/>
                <w:szCs w:val="24"/>
                <w:lang w:val="zh-CN"/>
              </w:rPr>
            </w:pPr>
          </w:p>
        </w:tc>
      </w:tr>
      <w:tr w14:paraId="317C6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30B66A">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w:t>
            </w:r>
          </w:p>
        </w:tc>
        <w:tc>
          <w:tcPr>
            <w:tcW w:w="264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724652">
            <w:pPr>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68D072">
            <w:pPr>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0958D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七、文化旅游体育与传媒支出</w:t>
            </w:r>
          </w:p>
        </w:tc>
        <w:tc>
          <w:tcPr>
            <w:tcW w:w="11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B4D6B7">
            <w:pPr>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468C60">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E60695">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04D8CC">
            <w:pPr>
              <w:jc w:val="right"/>
              <w:rPr>
                <w:rFonts w:hint="eastAsia" w:ascii="宋体" w:hAnsi="宋体"/>
                <w:color w:val="auto"/>
                <w:sz w:val="22"/>
                <w:szCs w:val="24"/>
                <w:lang w:val="zh-CN"/>
              </w:rPr>
            </w:pPr>
          </w:p>
        </w:tc>
      </w:tr>
      <w:tr w14:paraId="06F0A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AE3CEE">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w:t>
            </w:r>
          </w:p>
        </w:tc>
        <w:tc>
          <w:tcPr>
            <w:tcW w:w="264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B7D63C">
            <w:pPr>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829006">
            <w:pPr>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244C1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八、社会保障和就业支出</w:t>
            </w:r>
          </w:p>
        </w:tc>
        <w:tc>
          <w:tcPr>
            <w:tcW w:w="11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40C79D">
            <w:pPr>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2116.18</w:t>
            </w:r>
          </w:p>
        </w:tc>
        <w:tc>
          <w:tcPr>
            <w:tcW w:w="14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933B34">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2116.18</w:t>
            </w: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93C4C0">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0B6595">
            <w:pPr>
              <w:jc w:val="right"/>
              <w:rPr>
                <w:rFonts w:hint="eastAsia" w:ascii="宋体" w:hAnsi="宋体"/>
                <w:color w:val="auto"/>
                <w:sz w:val="22"/>
                <w:szCs w:val="24"/>
                <w:lang w:val="zh-CN"/>
              </w:rPr>
            </w:pPr>
          </w:p>
        </w:tc>
      </w:tr>
      <w:tr w14:paraId="2A2F0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FDA64D">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w:t>
            </w:r>
          </w:p>
        </w:tc>
        <w:tc>
          <w:tcPr>
            <w:tcW w:w="264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65296F">
            <w:pPr>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3D3BE7">
            <w:pPr>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FFFD1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九、社会保险基金支出</w:t>
            </w:r>
          </w:p>
        </w:tc>
        <w:tc>
          <w:tcPr>
            <w:tcW w:w="11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A66658">
            <w:pPr>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A947B4">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1B6803">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C94A24">
            <w:pPr>
              <w:jc w:val="right"/>
              <w:rPr>
                <w:rFonts w:hint="eastAsia" w:ascii="宋体" w:hAnsi="宋体"/>
                <w:color w:val="auto"/>
                <w:sz w:val="22"/>
                <w:szCs w:val="24"/>
                <w:lang w:val="zh-CN"/>
              </w:rPr>
            </w:pPr>
          </w:p>
        </w:tc>
      </w:tr>
      <w:tr w14:paraId="3BB3E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E87FB9">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w:t>
            </w:r>
          </w:p>
        </w:tc>
        <w:tc>
          <w:tcPr>
            <w:tcW w:w="264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40AFF0">
            <w:pPr>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040ECD">
            <w:pPr>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1419F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十、卫生健康支出</w:t>
            </w:r>
          </w:p>
        </w:tc>
        <w:tc>
          <w:tcPr>
            <w:tcW w:w="11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9E8FC5">
            <w:pPr>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1535.06</w:t>
            </w:r>
          </w:p>
        </w:tc>
        <w:tc>
          <w:tcPr>
            <w:tcW w:w="14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886276">
            <w:pPr>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1535.06</w:t>
            </w: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62AD28">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9A0E02">
            <w:pPr>
              <w:jc w:val="right"/>
              <w:rPr>
                <w:rFonts w:hint="eastAsia" w:ascii="宋体" w:hAnsi="宋体"/>
                <w:color w:val="auto"/>
                <w:sz w:val="22"/>
                <w:szCs w:val="24"/>
                <w:lang w:val="zh-CN"/>
              </w:rPr>
            </w:pPr>
          </w:p>
        </w:tc>
      </w:tr>
      <w:tr w14:paraId="7DF1A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23005E">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w:t>
            </w:r>
          </w:p>
        </w:tc>
        <w:tc>
          <w:tcPr>
            <w:tcW w:w="264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C53CC4">
            <w:pPr>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20829B">
            <w:pPr>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836B2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十一、节能环保支出</w:t>
            </w:r>
          </w:p>
        </w:tc>
        <w:tc>
          <w:tcPr>
            <w:tcW w:w="11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7618EE">
            <w:pPr>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32B642">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89E78B">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423192">
            <w:pPr>
              <w:jc w:val="right"/>
              <w:rPr>
                <w:rFonts w:hint="eastAsia" w:ascii="宋体" w:hAnsi="宋体"/>
                <w:color w:val="auto"/>
                <w:sz w:val="22"/>
                <w:szCs w:val="24"/>
                <w:lang w:val="zh-CN"/>
              </w:rPr>
            </w:pPr>
          </w:p>
        </w:tc>
      </w:tr>
      <w:tr w14:paraId="35130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05E7A1">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w:t>
            </w:r>
          </w:p>
        </w:tc>
        <w:tc>
          <w:tcPr>
            <w:tcW w:w="264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DAFE19">
            <w:pPr>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20CE54">
            <w:pPr>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6E66A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十二、城乡社区支出</w:t>
            </w:r>
          </w:p>
        </w:tc>
        <w:tc>
          <w:tcPr>
            <w:tcW w:w="11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F0A588">
            <w:pPr>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44667C">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0738F8">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2E2D41">
            <w:pPr>
              <w:jc w:val="right"/>
              <w:rPr>
                <w:rFonts w:hint="eastAsia" w:ascii="宋体" w:hAnsi="宋体"/>
                <w:color w:val="auto"/>
                <w:sz w:val="22"/>
                <w:szCs w:val="24"/>
                <w:lang w:val="zh-CN"/>
              </w:rPr>
            </w:pPr>
          </w:p>
        </w:tc>
      </w:tr>
      <w:tr w14:paraId="78ABD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6B861E">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13</w:t>
            </w:r>
          </w:p>
        </w:tc>
        <w:tc>
          <w:tcPr>
            <w:tcW w:w="264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CC71B3">
            <w:pPr>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65D9A2">
            <w:pPr>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FC7C9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十三、农林水支出</w:t>
            </w:r>
          </w:p>
        </w:tc>
        <w:tc>
          <w:tcPr>
            <w:tcW w:w="11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920252">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7.18</w:t>
            </w:r>
          </w:p>
        </w:tc>
        <w:tc>
          <w:tcPr>
            <w:tcW w:w="14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B2639B">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7.18</w:t>
            </w: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D6C8BE">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082087">
            <w:pPr>
              <w:jc w:val="right"/>
              <w:rPr>
                <w:rFonts w:hint="eastAsia" w:ascii="宋体" w:hAnsi="宋体"/>
                <w:color w:val="auto"/>
                <w:sz w:val="22"/>
                <w:szCs w:val="24"/>
                <w:lang w:val="zh-CN"/>
              </w:rPr>
            </w:pPr>
          </w:p>
        </w:tc>
      </w:tr>
      <w:tr w14:paraId="534F3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1F9645">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14</w:t>
            </w:r>
          </w:p>
        </w:tc>
        <w:tc>
          <w:tcPr>
            <w:tcW w:w="264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9A2336">
            <w:pPr>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6F9D6C">
            <w:pPr>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0C56A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十四、交通运输支出</w:t>
            </w:r>
          </w:p>
        </w:tc>
        <w:tc>
          <w:tcPr>
            <w:tcW w:w="11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DF49DE">
            <w:pPr>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547CA7">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9F2A6C">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C560C2">
            <w:pPr>
              <w:jc w:val="right"/>
              <w:rPr>
                <w:rFonts w:hint="eastAsia" w:ascii="宋体" w:hAnsi="宋体"/>
                <w:color w:val="auto"/>
                <w:sz w:val="22"/>
                <w:szCs w:val="24"/>
                <w:lang w:val="zh-CN"/>
              </w:rPr>
            </w:pPr>
          </w:p>
        </w:tc>
      </w:tr>
      <w:tr w14:paraId="6A00D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2FC349">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15</w:t>
            </w:r>
          </w:p>
        </w:tc>
        <w:tc>
          <w:tcPr>
            <w:tcW w:w="264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FBF4F3">
            <w:pPr>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02A63D">
            <w:pPr>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6227F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十五、资源勘探工业信息等支出</w:t>
            </w:r>
          </w:p>
        </w:tc>
        <w:tc>
          <w:tcPr>
            <w:tcW w:w="11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DA6B84">
            <w:pPr>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5552C9">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54FDB6">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476DBB">
            <w:pPr>
              <w:jc w:val="right"/>
              <w:rPr>
                <w:rFonts w:hint="eastAsia" w:ascii="宋体" w:hAnsi="宋体"/>
                <w:color w:val="auto"/>
                <w:sz w:val="22"/>
                <w:szCs w:val="24"/>
                <w:lang w:val="zh-CN"/>
              </w:rPr>
            </w:pPr>
          </w:p>
        </w:tc>
      </w:tr>
      <w:tr w14:paraId="64FBB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ECCE8D">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16</w:t>
            </w:r>
          </w:p>
        </w:tc>
        <w:tc>
          <w:tcPr>
            <w:tcW w:w="264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F6E21C">
            <w:pPr>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1660A4">
            <w:pPr>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C6BC8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十六、商业服务业等支出</w:t>
            </w:r>
          </w:p>
        </w:tc>
        <w:tc>
          <w:tcPr>
            <w:tcW w:w="11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798759">
            <w:pPr>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42EB24">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2EA580">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4EA6ED">
            <w:pPr>
              <w:jc w:val="right"/>
              <w:rPr>
                <w:rFonts w:hint="eastAsia" w:ascii="宋体" w:hAnsi="宋体"/>
                <w:color w:val="auto"/>
                <w:sz w:val="22"/>
                <w:szCs w:val="24"/>
                <w:lang w:val="zh-CN"/>
              </w:rPr>
            </w:pPr>
          </w:p>
        </w:tc>
      </w:tr>
      <w:tr w14:paraId="51925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5D7F89">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17</w:t>
            </w:r>
          </w:p>
        </w:tc>
        <w:tc>
          <w:tcPr>
            <w:tcW w:w="264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B52961">
            <w:pPr>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124DE2">
            <w:pPr>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2673F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十七、金融支出</w:t>
            </w:r>
          </w:p>
        </w:tc>
        <w:tc>
          <w:tcPr>
            <w:tcW w:w="11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3D729E">
            <w:pPr>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5D3BC6">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E01E73">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870C71">
            <w:pPr>
              <w:jc w:val="right"/>
              <w:rPr>
                <w:rFonts w:hint="eastAsia" w:ascii="宋体" w:hAnsi="宋体"/>
                <w:color w:val="auto"/>
                <w:sz w:val="22"/>
                <w:szCs w:val="24"/>
                <w:lang w:val="zh-CN"/>
              </w:rPr>
            </w:pPr>
          </w:p>
        </w:tc>
      </w:tr>
      <w:tr w14:paraId="066C1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D844C6">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18</w:t>
            </w:r>
          </w:p>
        </w:tc>
        <w:tc>
          <w:tcPr>
            <w:tcW w:w="264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408972">
            <w:pPr>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8F09D6">
            <w:pPr>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721C9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十八、援助其他地区支出</w:t>
            </w:r>
          </w:p>
        </w:tc>
        <w:tc>
          <w:tcPr>
            <w:tcW w:w="11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D88DA2">
            <w:pPr>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3EBA16">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47D1BD">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CB06B5">
            <w:pPr>
              <w:jc w:val="right"/>
              <w:rPr>
                <w:rFonts w:hint="eastAsia" w:ascii="宋体" w:hAnsi="宋体"/>
                <w:color w:val="auto"/>
                <w:sz w:val="22"/>
                <w:szCs w:val="24"/>
                <w:lang w:val="zh-CN"/>
              </w:rPr>
            </w:pPr>
          </w:p>
        </w:tc>
      </w:tr>
      <w:tr w14:paraId="0D9B2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F0FF0F">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19</w:t>
            </w:r>
          </w:p>
        </w:tc>
        <w:tc>
          <w:tcPr>
            <w:tcW w:w="264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F503FE">
            <w:pPr>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5B804B">
            <w:pPr>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AFDCF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十九、自然资源海洋气象等支出</w:t>
            </w:r>
          </w:p>
        </w:tc>
        <w:tc>
          <w:tcPr>
            <w:tcW w:w="11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888B7F">
            <w:pPr>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28AEFE">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A96B87">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2BB595">
            <w:pPr>
              <w:jc w:val="right"/>
              <w:rPr>
                <w:rFonts w:hint="eastAsia" w:ascii="宋体" w:hAnsi="宋体"/>
                <w:color w:val="auto"/>
                <w:sz w:val="22"/>
                <w:szCs w:val="24"/>
                <w:lang w:val="zh-CN"/>
              </w:rPr>
            </w:pPr>
          </w:p>
        </w:tc>
      </w:tr>
      <w:tr w14:paraId="62D56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2F5CEE">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w:t>
            </w:r>
          </w:p>
        </w:tc>
        <w:tc>
          <w:tcPr>
            <w:tcW w:w="264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13699A">
            <w:pPr>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15EAA9">
            <w:pPr>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EA873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二十、住房保障支出</w:t>
            </w:r>
          </w:p>
        </w:tc>
        <w:tc>
          <w:tcPr>
            <w:tcW w:w="11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1C7FFE">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14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3491C0">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19A9C6">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C87D6D">
            <w:pPr>
              <w:jc w:val="right"/>
              <w:rPr>
                <w:rFonts w:hint="eastAsia" w:ascii="宋体" w:hAnsi="宋体"/>
                <w:color w:val="auto"/>
                <w:sz w:val="22"/>
                <w:szCs w:val="24"/>
                <w:lang w:val="zh-CN"/>
              </w:rPr>
            </w:pPr>
          </w:p>
        </w:tc>
      </w:tr>
      <w:tr w14:paraId="11ABF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E32EEC">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w:t>
            </w:r>
          </w:p>
        </w:tc>
        <w:tc>
          <w:tcPr>
            <w:tcW w:w="264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220E57">
            <w:pPr>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626466">
            <w:pPr>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97748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二十一、粮油物资储备支出</w:t>
            </w:r>
          </w:p>
        </w:tc>
        <w:tc>
          <w:tcPr>
            <w:tcW w:w="11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0090B6">
            <w:pPr>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A48FC9">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1BE945">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326B6D">
            <w:pPr>
              <w:jc w:val="right"/>
              <w:rPr>
                <w:rFonts w:hint="eastAsia" w:ascii="宋体" w:hAnsi="宋体"/>
                <w:color w:val="auto"/>
                <w:sz w:val="22"/>
                <w:szCs w:val="24"/>
                <w:lang w:val="zh-CN"/>
              </w:rPr>
            </w:pPr>
          </w:p>
        </w:tc>
      </w:tr>
      <w:tr w14:paraId="7CD65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77105B">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22</w:t>
            </w:r>
          </w:p>
        </w:tc>
        <w:tc>
          <w:tcPr>
            <w:tcW w:w="264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160661">
            <w:pPr>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EE40D5">
            <w:pPr>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9837E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二十二、国有资本经营预算支出</w:t>
            </w:r>
          </w:p>
        </w:tc>
        <w:tc>
          <w:tcPr>
            <w:tcW w:w="11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A9DA87">
            <w:pPr>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9BFB0D">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6306EF">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273AD0">
            <w:pPr>
              <w:jc w:val="right"/>
              <w:rPr>
                <w:rFonts w:hint="eastAsia" w:ascii="宋体" w:hAnsi="宋体"/>
                <w:color w:val="auto"/>
                <w:sz w:val="22"/>
                <w:szCs w:val="24"/>
                <w:lang w:val="zh-CN"/>
              </w:rPr>
            </w:pPr>
          </w:p>
        </w:tc>
      </w:tr>
      <w:tr w14:paraId="41B16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2227E1">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23</w:t>
            </w:r>
          </w:p>
        </w:tc>
        <w:tc>
          <w:tcPr>
            <w:tcW w:w="264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4515EC">
            <w:pPr>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D977DF">
            <w:pPr>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D70A9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二十三、灾害防治及应急管理支出</w:t>
            </w:r>
          </w:p>
        </w:tc>
        <w:tc>
          <w:tcPr>
            <w:tcW w:w="11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21E503">
            <w:pPr>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47685B">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96EF32">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FAFF70">
            <w:pPr>
              <w:jc w:val="right"/>
              <w:rPr>
                <w:rFonts w:hint="eastAsia" w:ascii="宋体" w:hAnsi="宋体"/>
                <w:color w:val="auto"/>
                <w:sz w:val="22"/>
                <w:szCs w:val="24"/>
                <w:lang w:val="zh-CN"/>
              </w:rPr>
            </w:pPr>
          </w:p>
        </w:tc>
      </w:tr>
      <w:tr w14:paraId="012FC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7B9421">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24</w:t>
            </w:r>
          </w:p>
        </w:tc>
        <w:tc>
          <w:tcPr>
            <w:tcW w:w="264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C79188">
            <w:pPr>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F2BBC7">
            <w:pPr>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A6E33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二十四、预备费</w:t>
            </w:r>
          </w:p>
        </w:tc>
        <w:tc>
          <w:tcPr>
            <w:tcW w:w="11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3CF34C">
            <w:pPr>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D060D1">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9852FF">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153F3B">
            <w:pPr>
              <w:jc w:val="right"/>
              <w:rPr>
                <w:rFonts w:hint="eastAsia" w:ascii="宋体" w:hAnsi="宋体"/>
                <w:color w:val="auto"/>
                <w:sz w:val="22"/>
                <w:szCs w:val="24"/>
                <w:lang w:val="zh-CN"/>
              </w:rPr>
            </w:pPr>
          </w:p>
        </w:tc>
      </w:tr>
      <w:tr w14:paraId="12A31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93E4AC">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25</w:t>
            </w:r>
          </w:p>
        </w:tc>
        <w:tc>
          <w:tcPr>
            <w:tcW w:w="264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E275E9">
            <w:pPr>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2369C5">
            <w:pPr>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F147A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二十五、其他支出</w:t>
            </w:r>
          </w:p>
        </w:tc>
        <w:tc>
          <w:tcPr>
            <w:tcW w:w="11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35187A">
            <w:pPr>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21A6D3">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2341B7">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EDB101">
            <w:pPr>
              <w:jc w:val="right"/>
              <w:rPr>
                <w:rFonts w:hint="eastAsia" w:ascii="宋体" w:hAnsi="宋体"/>
                <w:color w:val="auto"/>
                <w:sz w:val="22"/>
                <w:szCs w:val="24"/>
                <w:lang w:val="zh-CN"/>
              </w:rPr>
            </w:pPr>
          </w:p>
        </w:tc>
      </w:tr>
      <w:tr w14:paraId="123F8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0CECC3">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26</w:t>
            </w:r>
          </w:p>
        </w:tc>
        <w:tc>
          <w:tcPr>
            <w:tcW w:w="264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62A0E7">
            <w:pPr>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C3EAF8">
            <w:pPr>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E28D2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二十六、转移性支出</w:t>
            </w:r>
          </w:p>
        </w:tc>
        <w:tc>
          <w:tcPr>
            <w:tcW w:w="11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AB0845">
            <w:pPr>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D06D27">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4A29A6">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07536F">
            <w:pPr>
              <w:jc w:val="right"/>
              <w:rPr>
                <w:rFonts w:hint="eastAsia" w:ascii="宋体" w:hAnsi="宋体"/>
                <w:color w:val="auto"/>
                <w:sz w:val="22"/>
                <w:szCs w:val="24"/>
                <w:lang w:val="zh-CN"/>
              </w:rPr>
            </w:pPr>
          </w:p>
        </w:tc>
      </w:tr>
      <w:tr w14:paraId="7E968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8AADA9">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27</w:t>
            </w:r>
          </w:p>
        </w:tc>
        <w:tc>
          <w:tcPr>
            <w:tcW w:w="264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183057">
            <w:pPr>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5F2562">
            <w:pPr>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4CA6A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二十七、债务还本支出</w:t>
            </w:r>
          </w:p>
        </w:tc>
        <w:tc>
          <w:tcPr>
            <w:tcW w:w="11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4869AE">
            <w:pPr>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80F39C">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3E73B6">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E936E2">
            <w:pPr>
              <w:jc w:val="right"/>
              <w:rPr>
                <w:rFonts w:hint="eastAsia" w:ascii="宋体" w:hAnsi="宋体"/>
                <w:color w:val="auto"/>
                <w:sz w:val="22"/>
                <w:szCs w:val="24"/>
                <w:lang w:val="zh-CN"/>
              </w:rPr>
            </w:pPr>
          </w:p>
        </w:tc>
      </w:tr>
      <w:tr w14:paraId="06AAB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E5CA31">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28</w:t>
            </w:r>
          </w:p>
        </w:tc>
        <w:tc>
          <w:tcPr>
            <w:tcW w:w="264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064397">
            <w:pPr>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82984D">
            <w:pPr>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ABE4D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二十八、债务付息支出</w:t>
            </w:r>
          </w:p>
        </w:tc>
        <w:tc>
          <w:tcPr>
            <w:tcW w:w="11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283861">
            <w:pPr>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09DD44">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B0841B">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4AACED">
            <w:pPr>
              <w:jc w:val="right"/>
              <w:rPr>
                <w:rFonts w:hint="eastAsia" w:ascii="宋体" w:hAnsi="宋体"/>
                <w:color w:val="auto"/>
                <w:sz w:val="22"/>
                <w:szCs w:val="24"/>
                <w:lang w:val="zh-CN"/>
              </w:rPr>
            </w:pPr>
          </w:p>
        </w:tc>
      </w:tr>
      <w:tr w14:paraId="6518F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CB8DDC">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29</w:t>
            </w:r>
          </w:p>
        </w:tc>
        <w:tc>
          <w:tcPr>
            <w:tcW w:w="264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F911F7">
            <w:pPr>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EE4B49">
            <w:pPr>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04C6B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二十九、债务发行费用支出</w:t>
            </w:r>
          </w:p>
        </w:tc>
        <w:tc>
          <w:tcPr>
            <w:tcW w:w="11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F5A0FD">
            <w:pPr>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1EE026">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0BB88D">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1806EE">
            <w:pPr>
              <w:jc w:val="right"/>
              <w:rPr>
                <w:rFonts w:hint="eastAsia" w:ascii="宋体" w:hAnsi="宋体"/>
                <w:color w:val="auto"/>
                <w:sz w:val="22"/>
                <w:szCs w:val="24"/>
                <w:lang w:val="zh-CN"/>
              </w:rPr>
            </w:pPr>
          </w:p>
        </w:tc>
      </w:tr>
      <w:tr w14:paraId="3D1CF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ECF6D5">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w:t>
            </w:r>
          </w:p>
        </w:tc>
        <w:tc>
          <w:tcPr>
            <w:tcW w:w="264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05F530">
            <w:pPr>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DC292E">
            <w:pPr>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C81F0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三十、抗疫特别国债安排的支出</w:t>
            </w:r>
          </w:p>
        </w:tc>
        <w:tc>
          <w:tcPr>
            <w:tcW w:w="11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0EA198">
            <w:pPr>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F4CDFE">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E196E2">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5807D9">
            <w:pPr>
              <w:jc w:val="right"/>
              <w:rPr>
                <w:rFonts w:hint="eastAsia" w:ascii="宋体" w:hAnsi="宋体"/>
                <w:color w:val="auto"/>
                <w:sz w:val="22"/>
                <w:szCs w:val="24"/>
                <w:lang w:val="zh-CN"/>
              </w:rPr>
            </w:pPr>
          </w:p>
        </w:tc>
      </w:tr>
      <w:tr w14:paraId="707CE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842BA0">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w:t>
            </w:r>
          </w:p>
        </w:tc>
        <w:tc>
          <w:tcPr>
            <w:tcW w:w="264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B58EDA">
            <w:pPr>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1358BE">
            <w:pPr>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2D33F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三十一、人行科目</w:t>
            </w:r>
          </w:p>
        </w:tc>
        <w:tc>
          <w:tcPr>
            <w:tcW w:w="11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C90085">
            <w:pPr>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7911E1">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CABED4">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A060E1">
            <w:pPr>
              <w:jc w:val="right"/>
              <w:rPr>
                <w:rFonts w:hint="eastAsia" w:ascii="宋体" w:hAnsi="宋体"/>
                <w:color w:val="auto"/>
                <w:sz w:val="22"/>
                <w:szCs w:val="24"/>
                <w:lang w:val="zh-CN"/>
              </w:rPr>
            </w:pPr>
          </w:p>
        </w:tc>
      </w:tr>
      <w:tr w14:paraId="698A7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67CE9D">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32</w:t>
            </w:r>
          </w:p>
        </w:tc>
        <w:tc>
          <w:tcPr>
            <w:tcW w:w="264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C56B41">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本年收入合计</w:t>
            </w: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55CFEB">
            <w:pPr>
              <w:jc w:val="right"/>
              <w:rPr>
                <w:rFonts w:hint="default" w:ascii="宋体" w:hAnsi="宋体" w:eastAsia="宋体"/>
                <w:color w:val="auto"/>
                <w:sz w:val="22"/>
                <w:szCs w:val="24"/>
                <w:lang w:val="en-US" w:eastAsia="zh-CN"/>
              </w:rPr>
            </w:pPr>
            <w:r>
              <w:rPr>
                <w:rFonts w:hint="eastAsia" w:ascii="方正书宋_GBK" w:hAnsi="方正书宋_GBK" w:eastAsia="方正书宋_GBK"/>
                <w:b/>
                <w:color w:val="auto"/>
                <w:sz w:val="21"/>
                <w:szCs w:val="24"/>
                <w:lang w:val="en-US" w:eastAsia="zh-CN"/>
              </w:rPr>
              <w:t>4209.64</w:t>
            </w:r>
          </w:p>
        </w:tc>
        <w:tc>
          <w:tcPr>
            <w:tcW w:w="3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4F2FBC">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本年支出合计</w:t>
            </w:r>
          </w:p>
        </w:tc>
        <w:tc>
          <w:tcPr>
            <w:tcW w:w="11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7D77EA">
            <w:pPr>
              <w:jc w:val="right"/>
              <w:rPr>
                <w:rFonts w:hint="default" w:ascii="宋体" w:hAnsi="宋体" w:eastAsia="宋体"/>
                <w:color w:val="auto"/>
                <w:sz w:val="22"/>
                <w:szCs w:val="24"/>
                <w:lang w:val="en-US" w:eastAsia="zh-CN"/>
              </w:rPr>
            </w:pPr>
            <w:r>
              <w:rPr>
                <w:rFonts w:hint="eastAsia" w:ascii="方正书宋_GBK" w:hAnsi="方正书宋_GBK" w:eastAsia="方正书宋_GBK"/>
                <w:b/>
                <w:color w:val="auto"/>
                <w:sz w:val="21"/>
                <w:szCs w:val="24"/>
                <w:lang w:val="en-US" w:eastAsia="zh-CN"/>
              </w:rPr>
              <w:t>4527.73</w:t>
            </w:r>
          </w:p>
        </w:tc>
        <w:tc>
          <w:tcPr>
            <w:tcW w:w="14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19DC19">
            <w:pPr>
              <w:jc w:val="right"/>
              <w:rPr>
                <w:rFonts w:hint="default" w:ascii="宋体" w:hAnsi="宋体" w:eastAsia="宋体"/>
                <w:color w:val="auto"/>
                <w:sz w:val="22"/>
                <w:szCs w:val="24"/>
                <w:lang w:val="en-US" w:eastAsia="zh-CN"/>
              </w:rPr>
            </w:pPr>
            <w:r>
              <w:rPr>
                <w:rFonts w:hint="eastAsia" w:ascii="方正书宋_GBK" w:hAnsi="方正书宋_GBK" w:eastAsia="方正书宋_GBK"/>
                <w:b/>
                <w:color w:val="auto"/>
                <w:sz w:val="21"/>
                <w:szCs w:val="24"/>
                <w:lang w:val="en-US" w:eastAsia="zh-CN"/>
              </w:rPr>
              <w:t>4527.73</w:t>
            </w: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DF2183">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91AD43">
            <w:pPr>
              <w:jc w:val="right"/>
              <w:rPr>
                <w:rFonts w:hint="eastAsia" w:ascii="宋体" w:hAnsi="宋体"/>
                <w:color w:val="auto"/>
                <w:sz w:val="22"/>
                <w:szCs w:val="24"/>
                <w:lang w:val="zh-CN"/>
              </w:rPr>
            </w:pPr>
          </w:p>
        </w:tc>
      </w:tr>
      <w:tr w14:paraId="2DF13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EA54F0">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33</w:t>
            </w:r>
          </w:p>
        </w:tc>
        <w:tc>
          <w:tcPr>
            <w:tcW w:w="264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024C3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年初财政拨款结转和结余</w:t>
            </w: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7CA054">
            <w:pPr>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318.09</w:t>
            </w:r>
          </w:p>
        </w:tc>
        <w:tc>
          <w:tcPr>
            <w:tcW w:w="3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E6C1E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年末财政拨款结转和结余</w:t>
            </w:r>
          </w:p>
        </w:tc>
        <w:tc>
          <w:tcPr>
            <w:tcW w:w="11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3D5402">
            <w:pPr>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8BAF62">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AC71BD">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3DD120">
            <w:pPr>
              <w:jc w:val="right"/>
              <w:rPr>
                <w:rFonts w:hint="eastAsia" w:ascii="宋体" w:hAnsi="宋体"/>
                <w:color w:val="auto"/>
                <w:sz w:val="22"/>
                <w:szCs w:val="24"/>
                <w:lang w:val="zh-CN"/>
              </w:rPr>
            </w:pPr>
          </w:p>
        </w:tc>
      </w:tr>
      <w:tr w14:paraId="478D9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A4EEA5">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34</w:t>
            </w:r>
          </w:p>
        </w:tc>
        <w:tc>
          <w:tcPr>
            <w:tcW w:w="264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9B319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一、一般公共预算拨款</w:t>
            </w: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6EA0CD">
            <w:pPr>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318.09</w:t>
            </w:r>
          </w:p>
        </w:tc>
        <w:tc>
          <w:tcPr>
            <w:tcW w:w="3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ABA437">
            <w:pPr>
              <w:jc w:val="left"/>
              <w:rPr>
                <w:rFonts w:hint="eastAsia" w:ascii="宋体" w:hAnsi="宋体"/>
                <w:color w:val="auto"/>
                <w:sz w:val="22"/>
                <w:szCs w:val="24"/>
                <w:lang w:val="zh-CN"/>
              </w:rPr>
            </w:pPr>
          </w:p>
        </w:tc>
        <w:tc>
          <w:tcPr>
            <w:tcW w:w="11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60D9B4">
            <w:pPr>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8F0BA8">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2D2CE6">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DCDE81">
            <w:pPr>
              <w:jc w:val="right"/>
              <w:rPr>
                <w:rFonts w:hint="eastAsia" w:ascii="宋体" w:hAnsi="宋体"/>
                <w:color w:val="auto"/>
                <w:sz w:val="22"/>
                <w:szCs w:val="24"/>
                <w:lang w:val="zh-CN"/>
              </w:rPr>
            </w:pPr>
          </w:p>
        </w:tc>
      </w:tr>
      <w:tr w14:paraId="0485A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3C7A3A">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35</w:t>
            </w:r>
          </w:p>
        </w:tc>
        <w:tc>
          <w:tcPr>
            <w:tcW w:w="264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C0BC6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二、政府性基金预算拨款</w:t>
            </w: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099F6B">
            <w:pPr>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06AB84">
            <w:pPr>
              <w:jc w:val="left"/>
              <w:rPr>
                <w:rFonts w:hint="eastAsia" w:ascii="宋体" w:hAnsi="宋体"/>
                <w:color w:val="auto"/>
                <w:sz w:val="22"/>
                <w:szCs w:val="24"/>
                <w:lang w:val="zh-CN"/>
              </w:rPr>
            </w:pPr>
          </w:p>
        </w:tc>
        <w:tc>
          <w:tcPr>
            <w:tcW w:w="11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8B7E5B">
            <w:pPr>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5F0680">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EFED41">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930934">
            <w:pPr>
              <w:jc w:val="right"/>
              <w:rPr>
                <w:rFonts w:hint="eastAsia" w:ascii="宋体" w:hAnsi="宋体"/>
                <w:color w:val="auto"/>
                <w:sz w:val="22"/>
                <w:szCs w:val="24"/>
                <w:lang w:val="zh-CN"/>
              </w:rPr>
            </w:pPr>
          </w:p>
        </w:tc>
      </w:tr>
      <w:tr w14:paraId="735BE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702B35">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36</w:t>
            </w:r>
          </w:p>
        </w:tc>
        <w:tc>
          <w:tcPr>
            <w:tcW w:w="264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B37E4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三、国有资本经营预算拨款</w:t>
            </w: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5D3268">
            <w:pPr>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41998D">
            <w:pPr>
              <w:jc w:val="left"/>
              <w:rPr>
                <w:rFonts w:hint="eastAsia" w:ascii="宋体" w:hAnsi="宋体"/>
                <w:color w:val="auto"/>
                <w:sz w:val="22"/>
                <w:szCs w:val="24"/>
                <w:lang w:val="zh-CN"/>
              </w:rPr>
            </w:pPr>
          </w:p>
        </w:tc>
        <w:tc>
          <w:tcPr>
            <w:tcW w:w="11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953FF2">
            <w:pPr>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E9E617">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F7E91B">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A7AA6C">
            <w:pPr>
              <w:jc w:val="right"/>
              <w:rPr>
                <w:rFonts w:hint="eastAsia" w:ascii="宋体" w:hAnsi="宋体"/>
                <w:color w:val="auto"/>
                <w:sz w:val="22"/>
                <w:szCs w:val="24"/>
                <w:lang w:val="zh-CN"/>
              </w:rPr>
            </w:pPr>
          </w:p>
        </w:tc>
      </w:tr>
      <w:tr w14:paraId="07952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693D26">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w:t>
            </w:r>
          </w:p>
        </w:tc>
        <w:tc>
          <w:tcPr>
            <w:tcW w:w="264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E97E5B">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收入总计</w:t>
            </w: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50EE68">
            <w:pPr>
              <w:jc w:val="right"/>
              <w:rPr>
                <w:rFonts w:hint="default" w:ascii="宋体" w:hAnsi="宋体" w:eastAsia="宋体"/>
                <w:color w:val="auto"/>
                <w:sz w:val="22"/>
                <w:szCs w:val="24"/>
                <w:lang w:val="en-US" w:eastAsia="zh-CN"/>
              </w:rPr>
            </w:pPr>
            <w:r>
              <w:rPr>
                <w:rFonts w:hint="eastAsia" w:ascii="宋体" w:hAnsi="宋体"/>
                <w:color w:val="auto"/>
                <w:sz w:val="22"/>
                <w:szCs w:val="24"/>
                <w:lang w:val="en-US" w:eastAsia="zh-CN"/>
              </w:rPr>
              <w:t>4527.73</w:t>
            </w:r>
          </w:p>
        </w:tc>
        <w:tc>
          <w:tcPr>
            <w:tcW w:w="3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C8B33E">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支出总计</w:t>
            </w:r>
          </w:p>
        </w:tc>
        <w:tc>
          <w:tcPr>
            <w:tcW w:w="11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719ECA">
            <w:pPr>
              <w:jc w:val="right"/>
              <w:rPr>
                <w:rFonts w:hint="eastAsia" w:ascii="宋体" w:hAnsi="宋体"/>
                <w:color w:val="auto"/>
                <w:sz w:val="22"/>
                <w:szCs w:val="24"/>
                <w:lang w:val="zh-CN"/>
              </w:rPr>
            </w:pPr>
            <w:r>
              <w:rPr>
                <w:rFonts w:hint="eastAsia" w:ascii="方正书宋_GBK" w:hAnsi="方正书宋_GBK" w:eastAsia="方正书宋_GBK"/>
                <w:b/>
                <w:color w:val="auto"/>
                <w:sz w:val="21"/>
                <w:szCs w:val="24"/>
                <w:lang w:val="en-US" w:eastAsia="zh-CN"/>
              </w:rPr>
              <w:t>4527.73</w:t>
            </w:r>
          </w:p>
        </w:tc>
        <w:tc>
          <w:tcPr>
            <w:tcW w:w="14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55206A">
            <w:pPr>
              <w:jc w:val="right"/>
              <w:rPr>
                <w:rFonts w:hint="eastAsia" w:ascii="宋体" w:hAnsi="宋体"/>
                <w:color w:val="auto"/>
                <w:sz w:val="22"/>
                <w:szCs w:val="24"/>
                <w:lang w:val="zh-CN"/>
              </w:rPr>
            </w:pPr>
            <w:r>
              <w:rPr>
                <w:rFonts w:hint="eastAsia" w:ascii="方正书宋_GBK" w:hAnsi="方正书宋_GBK" w:eastAsia="方正书宋_GBK"/>
                <w:b/>
                <w:color w:val="auto"/>
                <w:sz w:val="21"/>
                <w:szCs w:val="24"/>
                <w:lang w:val="en-US" w:eastAsia="zh-CN"/>
              </w:rPr>
              <w:t>4527.73</w:t>
            </w: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A14EF4">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09E883">
            <w:pPr>
              <w:jc w:val="right"/>
              <w:rPr>
                <w:rFonts w:hint="eastAsia" w:ascii="宋体" w:hAnsi="宋体"/>
                <w:color w:val="auto"/>
                <w:sz w:val="22"/>
                <w:szCs w:val="24"/>
                <w:lang w:val="zh-CN"/>
              </w:rPr>
            </w:pPr>
          </w:p>
        </w:tc>
      </w:tr>
    </w:tbl>
    <w:p w14:paraId="530455B8">
      <w:pPr>
        <w:jc w:val="left"/>
        <w:rPr>
          <w:rFonts w:hint="default" w:ascii="Times New Roman" w:hAnsi="Times New Roman" w:eastAsia="Times New Roman"/>
          <w:color w:val="auto"/>
          <w:sz w:val="24"/>
          <w:szCs w:val="24"/>
          <w:lang w:val="en-US"/>
        </w:rPr>
      </w:pPr>
    </w:p>
    <w:p w14:paraId="71AAA9CB">
      <w:pPr>
        <w:jc w:val="center"/>
        <w:rPr>
          <w:rFonts w:hint="eastAsia" w:ascii="方正小标宋_GBK" w:hAnsi="方正小标宋_GBK" w:eastAsia="方正小标宋_GBK"/>
          <w:color w:val="000000"/>
          <w:sz w:val="36"/>
          <w:szCs w:val="24"/>
          <w:lang w:val="zh-CN"/>
        </w:rPr>
      </w:pPr>
    </w:p>
    <w:p w14:paraId="31D0BB30">
      <w:pPr>
        <w:jc w:val="center"/>
        <w:rPr>
          <w:rFonts w:hint="eastAsia" w:ascii="方正小标宋_GBK" w:hAnsi="方正小标宋_GBK" w:eastAsia="方正小标宋_GBK"/>
          <w:color w:val="000000"/>
          <w:sz w:val="36"/>
          <w:szCs w:val="24"/>
          <w:lang w:val="zh-CN"/>
        </w:rPr>
      </w:pPr>
    </w:p>
    <w:p w14:paraId="2D11C55A">
      <w:pPr>
        <w:jc w:val="center"/>
        <w:rPr>
          <w:rFonts w:hint="eastAsia" w:ascii="方正小标宋_GBK" w:hAnsi="方正小标宋_GBK" w:eastAsia="方正小标宋_GBK"/>
          <w:color w:val="000000"/>
          <w:sz w:val="36"/>
          <w:szCs w:val="24"/>
          <w:lang w:val="zh-CN"/>
        </w:rPr>
      </w:pPr>
    </w:p>
    <w:p w14:paraId="1C260DE0">
      <w:pPr>
        <w:jc w:val="center"/>
        <w:rPr>
          <w:rFonts w:hint="default" w:ascii="Times New Roman" w:hAnsi="Times New Roman" w:eastAsia="Times New Roman"/>
          <w:color w:val="auto"/>
          <w:sz w:val="24"/>
          <w:szCs w:val="24"/>
          <w:lang w:val="en-US"/>
        </w:rPr>
      </w:pPr>
      <w:r>
        <w:rPr>
          <w:rFonts w:hint="eastAsia" w:ascii="方正小标宋_GBK" w:hAnsi="方正小标宋_GBK" w:eastAsia="方正小标宋_GBK"/>
          <w:color w:val="000000"/>
          <w:sz w:val="36"/>
          <w:szCs w:val="24"/>
          <w:lang w:val="zh-CN"/>
        </w:rPr>
        <w:t>部门预算一般公共预算财政拨款支出表</w:t>
      </w:r>
    </w:p>
    <w:tbl>
      <w:tblPr>
        <w:tblStyle w:val="29"/>
        <w:tblW w:w="150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01"/>
        <w:gridCol w:w="2501"/>
        <w:gridCol w:w="2505"/>
        <w:gridCol w:w="2502"/>
        <w:gridCol w:w="2502"/>
        <w:gridCol w:w="2502"/>
      </w:tblGrid>
      <w:tr w14:paraId="23416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507" w:type="dxa"/>
            <w:gridSpan w:val="3"/>
            <w:tcBorders>
              <w:top w:val="single" w:color="FFFFFF" w:sz="4" w:space="0"/>
              <w:left w:val="single" w:color="FFFFFF" w:sz="4" w:space="0"/>
              <w:bottom w:val="single" w:color="000000" w:sz="4" w:space="0"/>
              <w:right w:val="single" w:color="FFFFFF" w:sz="4" w:space="0"/>
            </w:tcBorders>
            <w:shd w:val="clear" w:color="000000" w:fill="FFFFFF"/>
            <w:noWrap w:val="0"/>
            <w:vAlign w:val="center"/>
          </w:tcPr>
          <w:p w14:paraId="45FD3B17">
            <w:pPr>
              <w:jc w:val="lef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203保定白沟新城党群工作部</w:t>
            </w:r>
          </w:p>
        </w:tc>
        <w:tc>
          <w:tcPr>
            <w:tcW w:w="2502" w:type="dxa"/>
            <w:tcBorders>
              <w:top w:val="single" w:color="FFFFFF" w:sz="4" w:space="0"/>
              <w:left w:val="single" w:color="FFFFFF" w:sz="4" w:space="0"/>
              <w:bottom w:val="single" w:color="000000" w:sz="4" w:space="0"/>
              <w:right w:val="single" w:color="FFFFFF" w:sz="4" w:space="0"/>
            </w:tcBorders>
            <w:shd w:val="clear" w:color="000000" w:fill="FFFFFF"/>
            <w:noWrap w:val="0"/>
            <w:vAlign w:val="center"/>
          </w:tcPr>
          <w:p w14:paraId="5D78581D">
            <w:pPr>
              <w:jc w:val="center"/>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预算年度：2023</w:t>
            </w:r>
          </w:p>
        </w:tc>
        <w:tc>
          <w:tcPr>
            <w:tcW w:w="5004" w:type="dxa"/>
            <w:gridSpan w:val="2"/>
            <w:tcBorders>
              <w:top w:val="single" w:color="FFFFFF" w:sz="4" w:space="0"/>
              <w:left w:val="single" w:color="FFFFFF" w:sz="4" w:space="0"/>
              <w:bottom w:val="single" w:color="000000" w:sz="4" w:space="0"/>
              <w:right w:val="single" w:color="FFFFFF" w:sz="4" w:space="0"/>
            </w:tcBorders>
            <w:shd w:val="clear" w:color="000000" w:fill="FFFFFF"/>
            <w:noWrap w:val="0"/>
            <w:vAlign w:val="center"/>
          </w:tcPr>
          <w:p w14:paraId="07879813">
            <w:pPr>
              <w:jc w:val="righ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部门：万元</w:t>
            </w:r>
          </w:p>
        </w:tc>
      </w:tr>
      <w:tr w14:paraId="71C92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9" w:hRule="atLeast"/>
          <w:jc w:val="center"/>
        </w:trPr>
        <w:tc>
          <w:tcPr>
            <w:tcW w:w="2501"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66D538">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序号</w:t>
            </w:r>
          </w:p>
        </w:tc>
        <w:tc>
          <w:tcPr>
            <w:tcW w:w="500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3A6461">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功能分类科目</w:t>
            </w:r>
          </w:p>
        </w:tc>
        <w:tc>
          <w:tcPr>
            <w:tcW w:w="2502"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26AB84">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合计</w:t>
            </w:r>
          </w:p>
        </w:tc>
        <w:tc>
          <w:tcPr>
            <w:tcW w:w="2502"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8389F1">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基本支出</w:t>
            </w:r>
          </w:p>
        </w:tc>
        <w:tc>
          <w:tcPr>
            <w:tcW w:w="2502"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B2D599">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项目支出</w:t>
            </w:r>
          </w:p>
        </w:tc>
      </w:tr>
      <w:tr w14:paraId="60C76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top"/>
          </w:tcPr>
          <w:p w14:paraId="4B53FEC0">
            <w:pPr>
              <w:spacing w:after="200" w:line="276" w:lineRule="auto"/>
              <w:jc w:val="left"/>
              <w:rPr>
                <w:rFonts w:hint="eastAsia" w:ascii="宋体" w:hAnsi="宋体"/>
                <w:color w:val="auto"/>
                <w:sz w:val="22"/>
                <w:szCs w:val="24"/>
                <w:lang w:val="zh-CN"/>
              </w:rPr>
            </w:pP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AC90B3">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科目编码</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8F8E60">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科目名称</w:t>
            </w:r>
          </w:p>
        </w:tc>
        <w:tc>
          <w:tcPr>
            <w:tcW w:w="2502"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top"/>
          </w:tcPr>
          <w:p w14:paraId="3EFB83A6">
            <w:pPr>
              <w:spacing w:after="200" w:line="276" w:lineRule="auto"/>
              <w:jc w:val="left"/>
              <w:rPr>
                <w:rFonts w:hint="eastAsia" w:ascii="宋体" w:hAnsi="宋体"/>
                <w:color w:val="auto"/>
                <w:sz w:val="22"/>
                <w:szCs w:val="24"/>
                <w:lang w:val="zh-CN"/>
              </w:rPr>
            </w:pPr>
          </w:p>
        </w:tc>
        <w:tc>
          <w:tcPr>
            <w:tcW w:w="2502"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top"/>
          </w:tcPr>
          <w:p w14:paraId="4DAD73B1">
            <w:pPr>
              <w:spacing w:after="200" w:line="276" w:lineRule="auto"/>
              <w:jc w:val="left"/>
              <w:rPr>
                <w:rFonts w:hint="eastAsia" w:ascii="宋体" w:hAnsi="宋体"/>
                <w:color w:val="auto"/>
                <w:sz w:val="22"/>
                <w:szCs w:val="24"/>
                <w:lang w:val="zh-CN"/>
              </w:rPr>
            </w:pPr>
          </w:p>
        </w:tc>
        <w:tc>
          <w:tcPr>
            <w:tcW w:w="2502"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top"/>
          </w:tcPr>
          <w:p w14:paraId="1D516D72">
            <w:pPr>
              <w:spacing w:after="200" w:line="276" w:lineRule="auto"/>
              <w:jc w:val="left"/>
              <w:rPr>
                <w:rFonts w:hint="eastAsia" w:ascii="宋体" w:hAnsi="宋体"/>
                <w:color w:val="auto"/>
                <w:sz w:val="22"/>
                <w:szCs w:val="24"/>
                <w:lang w:val="zh-CN"/>
              </w:rPr>
            </w:pPr>
          </w:p>
        </w:tc>
      </w:tr>
      <w:tr w14:paraId="73BF5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B9BF70">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栏次</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9DC69A">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1</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5141C3">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2</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03B038">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3</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672AB3">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4</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326185">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5</w:t>
            </w:r>
          </w:p>
        </w:tc>
      </w:tr>
      <w:tr w14:paraId="79702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839419">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5FF75A">
            <w:pPr>
              <w:jc w:val="left"/>
              <w:rPr>
                <w:rFonts w:hint="eastAsia" w:ascii="宋体" w:hAnsi="宋体"/>
                <w:color w:val="auto"/>
                <w:sz w:val="22"/>
                <w:szCs w:val="24"/>
                <w:lang w:val="zh-CN"/>
              </w:rPr>
            </w:pP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DE0C63">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合计</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5F294F">
            <w:pPr>
              <w:jc w:val="right"/>
              <w:rPr>
                <w:rFonts w:hint="eastAsia" w:ascii="宋体" w:hAnsi="宋体"/>
                <w:color w:val="auto"/>
                <w:sz w:val="22"/>
                <w:szCs w:val="24"/>
                <w:lang w:val="zh-CN"/>
              </w:rPr>
            </w:pPr>
            <w:r>
              <w:rPr>
                <w:rFonts w:hint="eastAsia" w:ascii="方正书宋_GBK" w:hAnsi="方正书宋_GBK" w:eastAsia="方正书宋_GBK"/>
                <w:b/>
                <w:color w:val="auto"/>
                <w:sz w:val="21"/>
                <w:szCs w:val="24"/>
                <w:lang w:val="en-US" w:eastAsia="zh-CN"/>
              </w:rPr>
              <w:t>4527.73</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B2BFE6">
            <w:pPr>
              <w:jc w:val="right"/>
              <w:rPr>
                <w:rFonts w:hint="eastAsia" w:ascii="宋体" w:hAnsi="宋体"/>
                <w:color w:val="auto"/>
                <w:sz w:val="22"/>
                <w:szCs w:val="24"/>
                <w:lang w:val="zh-CN"/>
              </w:rPr>
            </w:pPr>
            <w:r>
              <w:rPr>
                <w:rFonts w:hint="eastAsia" w:ascii="方正书宋_GBK" w:hAnsi="方正书宋_GBK" w:eastAsia="方正书宋_GBK"/>
                <w:b/>
                <w:color w:val="auto"/>
                <w:sz w:val="21"/>
                <w:szCs w:val="24"/>
                <w:lang w:val="en-US" w:eastAsia="zh-CN"/>
              </w:rPr>
              <w:t>411.07</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FC5377">
            <w:pPr>
              <w:jc w:val="right"/>
              <w:rPr>
                <w:rFonts w:hint="eastAsia" w:ascii="宋体" w:hAnsi="宋体"/>
                <w:color w:val="auto"/>
                <w:sz w:val="22"/>
                <w:szCs w:val="24"/>
                <w:lang w:val="zh-CN"/>
              </w:rPr>
            </w:pPr>
            <w:r>
              <w:rPr>
                <w:rFonts w:hint="eastAsia" w:ascii="方正书宋_GBK" w:hAnsi="方正书宋_GBK" w:eastAsia="方正书宋_GBK"/>
                <w:b/>
                <w:color w:val="auto"/>
                <w:sz w:val="21"/>
                <w:szCs w:val="24"/>
                <w:lang w:val="en-US" w:eastAsia="zh-CN"/>
              </w:rPr>
              <w:t>4116.66</w:t>
            </w:r>
          </w:p>
        </w:tc>
      </w:tr>
      <w:tr w14:paraId="0E355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74FD07">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9CA8F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35D44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一般公共服务支出</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0A825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838.19</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E8C246">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299.87</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8F3662">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538.32</w:t>
            </w:r>
          </w:p>
        </w:tc>
      </w:tr>
      <w:tr w14:paraId="1EC3D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0C00D3">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94C72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20132</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9D46D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组织事务</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CFD7D8">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838.19</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5D5D16">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299.87</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F360ED">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538.32</w:t>
            </w:r>
          </w:p>
        </w:tc>
      </w:tr>
      <w:tr w14:paraId="65067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5270A8">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F55AB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2013201</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527B7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行政运行</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F03FAB">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299.87</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C57076">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299.87</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FB1BBA">
            <w:pPr>
              <w:jc w:val="right"/>
              <w:rPr>
                <w:rFonts w:hint="eastAsia" w:ascii="宋体" w:hAnsi="宋体"/>
                <w:color w:val="auto"/>
                <w:sz w:val="22"/>
                <w:szCs w:val="24"/>
                <w:lang w:val="zh-CN"/>
              </w:rPr>
            </w:pPr>
          </w:p>
        </w:tc>
      </w:tr>
      <w:tr w14:paraId="05CA3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183612">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04216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2013202</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D288D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一般行政管理事务</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E2E0D5">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528.32</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01F4BA">
            <w:pPr>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C2C2BC">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528.32</w:t>
            </w:r>
          </w:p>
        </w:tc>
      </w:tr>
      <w:tr w14:paraId="02FCE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F0C3F8">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A4494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2013299</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DDFAF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其他组织事务支出</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ED0997">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9E108B">
            <w:pPr>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C2E3EB">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r>
      <w:tr w14:paraId="4359F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315309">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8D156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D984E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社会保障和就业支出</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1828AB">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2116.18</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B420A7">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68.66</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C58958">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2047.52</w:t>
            </w:r>
          </w:p>
        </w:tc>
      </w:tr>
      <w:tr w14:paraId="2ACE3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134637">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EA6E3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B01A6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人力资源和社会保障管理事务</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B0EB69">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59.50</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B1E38A">
            <w:pPr>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BFE4AA">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59.50</w:t>
            </w:r>
          </w:p>
        </w:tc>
      </w:tr>
      <w:tr w14:paraId="1EC08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4C4E26">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11453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2080104</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8AF44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综合业务管理</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A07A09">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7.00</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B8D479">
            <w:pPr>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4519B7">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7.00</w:t>
            </w:r>
          </w:p>
        </w:tc>
      </w:tr>
      <w:tr w14:paraId="2EA1F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559C0F">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65784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2080105</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8A378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劳动保障监察</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B00AE5">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AE2AAB">
            <w:pPr>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416AD9">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r>
      <w:tr w14:paraId="3F237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9CFE36">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DA78F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2080107</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B3BBB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社会保险业务管理事务</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C73290">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38.50</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882A43">
            <w:pPr>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7A685D">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38.50</w:t>
            </w:r>
          </w:p>
        </w:tc>
      </w:tr>
      <w:tr w14:paraId="0634C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D208AD">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47736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2080199</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4685D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其他人力资源和社会保障管理事务支出</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D3BB2D">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4.00</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1E202D">
            <w:pPr>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901339">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4.00</w:t>
            </w:r>
          </w:p>
        </w:tc>
      </w:tr>
      <w:tr w14:paraId="2B903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0994E2">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13</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6659D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20805</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0ABA6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行政事业部门养老支出</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4AB20B">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217.66</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53530C">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68.66</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6A130D">
            <w:pPr>
              <w:jc w:val="right"/>
              <w:rPr>
                <w:rFonts w:hint="eastAsia" w:ascii="宋体" w:hAnsi="宋体"/>
                <w:color w:val="auto"/>
                <w:sz w:val="22"/>
                <w:szCs w:val="24"/>
                <w:lang w:val="zh-CN"/>
              </w:rPr>
            </w:pPr>
            <w:r>
              <w:rPr>
                <w:rFonts w:hint="eastAsia" w:ascii="宋体" w:hAnsi="宋体"/>
                <w:color w:val="auto"/>
                <w:sz w:val="22"/>
                <w:szCs w:val="24"/>
                <w:lang w:val="en-US" w:eastAsia="zh-CN"/>
              </w:rPr>
              <w:t>149</w:t>
            </w:r>
          </w:p>
        </w:tc>
      </w:tr>
      <w:tr w14:paraId="2269A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504BFF">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14</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F6AC7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2080501</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82ADE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行政部门离退休</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A543A6">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12.80</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672787">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12.80</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74B7D6">
            <w:pPr>
              <w:jc w:val="right"/>
              <w:rPr>
                <w:rFonts w:hint="eastAsia" w:ascii="宋体" w:hAnsi="宋体"/>
                <w:color w:val="auto"/>
                <w:sz w:val="22"/>
                <w:szCs w:val="24"/>
                <w:lang w:val="zh-CN"/>
              </w:rPr>
            </w:pPr>
          </w:p>
        </w:tc>
      </w:tr>
      <w:tr w14:paraId="4FAB8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C9BDDE">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15</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1E8A7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2080502</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561C08">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事业单位离退休</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513B6F">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CC2863">
            <w:pPr>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260EBD">
            <w:pPr>
              <w:jc w:val="right"/>
              <w:rPr>
                <w:rFonts w:hint="eastAsia" w:ascii="宋体" w:hAnsi="宋体"/>
                <w:color w:val="auto"/>
                <w:sz w:val="22"/>
                <w:szCs w:val="24"/>
                <w:lang w:val="zh-CN"/>
              </w:rPr>
            </w:pPr>
            <w:r>
              <w:rPr>
                <w:rFonts w:hint="eastAsia" w:ascii="宋体" w:hAnsi="宋体"/>
                <w:color w:val="auto"/>
                <w:sz w:val="22"/>
                <w:szCs w:val="24"/>
                <w:lang w:val="en-US" w:eastAsia="zh-CN"/>
              </w:rPr>
              <w:t>20</w:t>
            </w:r>
          </w:p>
        </w:tc>
      </w:tr>
      <w:tr w14:paraId="00E47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69C9F1">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r>
              <w:rPr>
                <w:rFonts w:hint="eastAsia" w:ascii="方正书宋_GBK" w:hAnsi="方正书宋_GBK" w:eastAsia="方正书宋_GBK"/>
                <w:color w:val="auto"/>
                <w:sz w:val="21"/>
                <w:szCs w:val="24"/>
                <w:lang w:val="en-US" w:eastAsia="zh-CN"/>
              </w:rPr>
              <w:t>6</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80E5F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2080505</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FB599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机关事业部门基本养老保险缴费支出</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5B6CE0">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37.31</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12A6E5">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37.31</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CAD853">
            <w:pPr>
              <w:jc w:val="right"/>
              <w:rPr>
                <w:rFonts w:hint="eastAsia" w:ascii="宋体" w:hAnsi="宋体"/>
                <w:color w:val="auto"/>
                <w:sz w:val="22"/>
                <w:szCs w:val="24"/>
                <w:lang w:val="zh-CN"/>
              </w:rPr>
            </w:pPr>
          </w:p>
        </w:tc>
      </w:tr>
      <w:tr w14:paraId="315AE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929B5B">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r>
              <w:rPr>
                <w:rFonts w:hint="eastAsia" w:ascii="方正书宋_GBK" w:hAnsi="方正书宋_GBK" w:eastAsia="方正书宋_GBK"/>
                <w:color w:val="auto"/>
                <w:sz w:val="21"/>
                <w:szCs w:val="24"/>
                <w:lang w:val="en-US" w:eastAsia="zh-CN"/>
              </w:rPr>
              <w:t>7</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3B09B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2080506</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02C38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机关事业部门职业年金缴费支出</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01CB2C">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18.55</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06370F">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18.55</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D5ED98">
            <w:pPr>
              <w:jc w:val="right"/>
              <w:rPr>
                <w:rFonts w:hint="eastAsia" w:ascii="宋体" w:hAnsi="宋体"/>
                <w:color w:val="auto"/>
                <w:sz w:val="22"/>
                <w:szCs w:val="24"/>
                <w:lang w:val="zh-CN"/>
              </w:rPr>
            </w:pPr>
          </w:p>
        </w:tc>
      </w:tr>
      <w:tr w14:paraId="4ABE5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3EAF38">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18</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E953D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2080507</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2B368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对机关事业单位基本养老保险基金的补助</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C481BF">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129</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D5B16D">
            <w:pPr>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793163">
            <w:pPr>
              <w:jc w:val="right"/>
              <w:rPr>
                <w:rFonts w:hint="eastAsia" w:ascii="宋体" w:hAnsi="宋体"/>
                <w:color w:val="auto"/>
                <w:sz w:val="22"/>
                <w:szCs w:val="24"/>
                <w:lang w:val="zh-CN"/>
              </w:rPr>
            </w:pPr>
            <w:r>
              <w:rPr>
                <w:rFonts w:hint="eastAsia" w:ascii="宋体" w:hAnsi="宋体" w:cstheme="minorBidi"/>
                <w:color w:val="auto"/>
                <w:sz w:val="22"/>
                <w:szCs w:val="24"/>
                <w:lang w:val="en-US" w:eastAsia="zh-CN"/>
              </w:rPr>
              <w:t>129</w:t>
            </w:r>
          </w:p>
        </w:tc>
      </w:tr>
      <w:tr w14:paraId="5C7BE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7A3052">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r>
              <w:rPr>
                <w:rFonts w:hint="eastAsia" w:ascii="方正书宋_GBK" w:hAnsi="方正书宋_GBK" w:eastAsia="方正书宋_GBK"/>
                <w:color w:val="auto"/>
                <w:sz w:val="21"/>
                <w:szCs w:val="24"/>
                <w:lang w:val="en-US" w:eastAsia="zh-CN"/>
              </w:rPr>
              <w:t>9</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D6464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E21D3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就业补助</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C66303">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553.86</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3E6DF3">
            <w:pPr>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A5A400">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553.86</w:t>
            </w:r>
          </w:p>
        </w:tc>
      </w:tr>
      <w:tr w14:paraId="1EF9F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1A9852">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2CE34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2080701</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D78C2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就业创业服务补贴</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BBB24A">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21.00</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BCAB24">
            <w:pPr>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4854D2">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21.00</w:t>
            </w:r>
          </w:p>
        </w:tc>
      </w:tr>
      <w:tr w14:paraId="52559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FE9282">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E1DCE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2080702</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F46C9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职业培训补贴</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DBC419">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73.00</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1B5FC4">
            <w:pPr>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79B8CA">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73.00</w:t>
            </w:r>
          </w:p>
        </w:tc>
      </w:tr>
      <w:tr w14:paraId="772A3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02293B">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22</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D96F6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2080704</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FAA1E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社会保险补贴</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296DFF">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56.00</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6A3C2D">
            <w:pPr>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1536FB">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56.00</w:t>
            </w:r>
          </w:p>
        </w:tc>
      </w:tr>
      <w:tr w14:paraId="76E0F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2BB667">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23</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6CD3C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2080705</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2F873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公益性岗位补贴</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1172E6">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100.00</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82163C">
            <w:pPr>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6CC9AE">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100.00</w:t>
            </w:r>
          </w:p>
        </w:tc>
      </w:tr>
      <w:tr w14:paraId="44463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047E8E">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24</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37289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2080711</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9AEA4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就业见习补贴</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D15804">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BFAD7E">
            <w:pPr>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A278B5">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r>
      <w:tr w14:paraId="25A89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2FC0E3">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w:t>
            </w:r>
            <w:r>
              <w:rPr>
                <w:rFonts w:hint="eastAsia" w:ascii="方正书宋_GBK" w:hAnsi="方正书宋_GBK" w:eastAsia="方正书宋_GBK"/>
                <w:color w:val="auto"/>
                <w:sz w:val="21"/>
                <w:szCs w:val="24"/>
                <w:lang w:val="en-US" w:eastAsia="zh-CN"/>
              </w:rPr>
              <w:t>5</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DFFD9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2080713</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E08B8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促进创业补贴</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F2C1C2">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101.86</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E5A77D">
            <w:pPr>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052847">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101.86</w:t>
            </w:r>
          </w:p>
        </w:tc>
      </w:tr>
      <w:tr w14:paraId="5284C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E359EF">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w:t>
            </w:r>
            <w:r>
              <w:rPr>
                <w:rFonts w:hint="eastAsia" w:ascii="方正书宋_GBK" w:hAnsi="方正书宋_GBK" w:eastAsia="方正书宋_GBK"/>
                <w:color w:val="auto"/>
                <w:sz w:val="21"/>
                <w:szCs w:val="24"/>
                <w:lang w:val="en-US" w:eastAsia="zh-CN"/>
              </w:rPr>
              <w:t>6</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E28A2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2080799</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1F831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其他就业补助支出</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70E68A">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192.00</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9E556C">
            <w:pPr>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E37D02">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192.00</w:t>
            </w:r>
          </w:p>
        </w:tc>
      </w:tr>
      <w:tr w14:paraId="3AD31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C7C33A">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27</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59165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20808</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8F434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抚恤</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A92C95">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10</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26A4AC">
            <w:pPr>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F21F74">
            <w:pPr>
              <w:jc w:val="right"/>
              <w:rPr>
                <w:rFonts w:hint="eastAsia" w:ascii="宋体" w:hAnsi="宋体"/>
                <w:color w:val="auto"/>
                <w:sz w:val="22"/>
                <w:szCs w:val="24"/>
                <w:lang w:val="zh-CN"/>
              </w:rPr>
            </w:pPr>
            <w:r>
              <w:rPr>
                <w:rFonts w:hint="eastAsia" w:ascii="宋体" w:hAnsi="宋体" w:cstheme="minorBidi"/>
                <w:color w:val="auto"/>
                <w:sz w:val="22"/>
                <w:szCs w:val="24"/>
                <w:lang w:val="en-US" w:eastAsia="zh-CN"/>
              </w:rPr>
              <w:t>10</w:t>
            </w:r>
          </w:p>
        </w:tc>
      </w:tr>
      <w:tr w14:paraId="3A01F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91AB79">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28</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91F99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2080101</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73F07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死亡抚恤</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B56F32">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10</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35C087">
            <w:pPr>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04F924">
            <w:pPr>
              <w:jc w:val="right"/>
              <w:rPr>
                <w:rFonts w:hint="eastAsia" w:ascii="宋体" w:hAnsi="宋体"/>
                <w:color w:val="auto"/>
                <w:sz w:val="22"/>
                <w:szCs w:val="24"/>
                <w:lang w:val="zh-CN"/>
              </w:rPr>
            </w:pPr>
            <w:r>
              <w:rPr>
                <w:rFonts w:hint="eastAsia" w:ascii="宋体" w:hAnsi="宋体" w:cstheme="minorBidi"/>
                <w:color w:val="auto"/>
                <w:sz w:val="22"/>
                <w:szCs w:val="24"/>
                <w:lang w:val="en-US" w:eastAsia="zh-CN"/>
              </w:rPr>
              <w:t>10</w:t>
            </w:r>
          </w:p>
        </w:tc>
      </w:tr>
      <w:tr w14:paraId="08E5D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A5546E">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29</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B19DF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20826</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22BFA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财政对基本养老保险基金的补助</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73B056">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1272.26</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345351">
            <w:pPr>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EF66F6">
            <w:pPr>
              <w:jc w:val="right"/>
              <w:rPr>
                <w:rFonts w:hint="eastAsia" w:ascii="宋体" w:hAnsi="宋体"/>
                <w:color w:val="auto"/>
                <w:sz w:val="22"/>
                <w:szCs w:val="24"/>
                <w:lang w:val="zh-CN"/>
              </w:rPr>
            </w:pPr>
            <w:r>
              <w:rPr>
                <w:rFonts w:hint="eastAsia" w:ascii="宋体" w:hAnsi="宋体" w:cstheme="minorBidi"/>
                <w:color w:val="auto"/>
                <w:sz w:val="22"/>
                <w:szCs w:val="24"/>
                <w:lang w:val="en-US" w:eastAsia="zh-CN"/>
              </w:rPr>
              <w:t>1272.26</w:t>
            </w:r>
          </w:p>
        </w:tc>
      </w:tr>
      <w:tr w14:paraId="0B9B3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5C9173">
            <w:pPr>
              <w:jc w:val="center"/>
              <w:rPr>
                <w:rFonts w:hint="eastAsia" w:ascii="宋体" w:hAnsi="宋体"/>
                <w:color w:val="auto"/>
                <w:sz w:val="22"/>
                <w:szCs w:val="24"/>
                <w:lang w:val="zh-CN"/>
              </w:rPr>
            </w:pPr>
            <w:r>
              <w:rPr>
                <w:rFonts w:hint="eastAsia" w:ascii="方正书宋_GBK" w:hAnsi="方正书宋_GBK" w:eastAsia="方正书宋_GBK" w:cstheme="minorBidi"/>
                <w:color w:val="auto"/>
                <w:sz w:val="21"/>
                <w:szCs w:val="24"/>
                <w:lang w:val="en-US" w:eastAsia="zh-CN"/>
              </w:rPr>
              <w:t>30</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811A5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2082602</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7E0A6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财政对基本养老保险基金的补助</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5E8047">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1272.26</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E33877">
            <w:pPr>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FF7138">
            <w:pPr>
              <w:jc w:val="right"/>
              <w:rPr>
                <w:rFonts w:hint="eastAsia" w:ascii="宋体" w:hAnsi="宋体"/>
                <w:color w:val="auto"/>
                <w:sz w:val="22"/>
                <w:szCs w:val="24"/>
                <w:lang w:val="zh-CN"/>
              </w:rPr>
            </w:pPr>
            <w:r>
              <w:rPr>
                <w:rFonts w:hint="eastAsia" w:ascii="宋体" w:hAnsi="宋体" w:cstheme="minorBidi"/>
                <w:color w:val="auto"/>
                <w:sz w:val="22"/>
                <w:szCs w:val="24"/>
                <w:lang w:val="en-US" w:eastAsia="zh-CN"/>
              </w:rPr>
              <w:t>1272.26</w:t>
            </w:r>
          </w:p>
        </w:tc>
      </w:tr>
      <w:tr w14:paraId="0B414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81E18F">
            <w:pPr>
              <w:jc w:val="center"/>
              <w:rPr>
                <w:rFonts w:hint="eastAsia" w:ascii="宋体" w:hAnsi="宋体"/>
                <w:color w:val="auto"/>
                <w:sz w:val="22"/>
                <w:szCs w:val="24"/>
                <w:lang w:val="zh-CN"/>
              </w:rPr>
            </w:pPr>
            <w:r>
              <w:rPr>
                <w:rFonts w:hint="eastAsia" w:ascii="方正书宋_GBK" w:hAnsi="方正书宋_GBK" w:eastAsia="方正书宋_GBK" w:cstheme="minorBidi"/>
                <w:color w:val="auto"/>
                <w:sz w:val="21"/>
                <w:szCs w:val="24"/>
                <w:lang w:val="en-US" w:eastAsia="zh-CN"/>
              </w:rPr>
              <w:t>31</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B9A60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20830</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8C400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财政代缴城乡居民养老保险费</w:t>
            </w:r>
            <w:bookmarkStart w:id="15" w:name="_GoBack"/>
            <w:bookmarkEnd w:id="15"/>
            <w:r>
              <w:rPr>
                <w:rFonts w:hint="eastAsia" w:ascii="方正书宋_GBK" w:hAnsi="方正书宋_GBK" w:eastAsia="方正书宋_GBK"/>
                <w:color w:val="auto"/>
                <w:sz w:val="21"/>
                <w:szCs w:val="24"/>
                <w:lang w:val="zh-CN"/>
              </w:rPr>
              <w:t>支出</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F2721E">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2.9</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FF2015">
            <w:pPr>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06FD1F">
            <w:pPr>
              <w:jc w:val="right"/>
              <w:rPr>
                <w:rFonts w:hint="eastAsia" w:ascii="宋体" w:hAnsi="宋体"/>
                <w:color w:val="auto"/>
                <w:sz w:val="22"/>
                <w:szCs w:val="24"/>
                <w:lang w:val="zh-CN"/>
              </w:rPr>
            </w:pPr>
            <w:r>
              <w:rPr>
                <w:rFonts w:hint="eastAsia" w:ascii="宋体" w:hAnsi="宋体" w:cstheme="minorBidi"/>
                <w:color w:val="auto"/>
                <w:sz w:val="22"/>
                <w:szCs w:val="24"/>
                <w:lang w:val="en-US" w:eastAsia="zh-CN"/>
              </w:rPr>
              <w:t>2.9</w:t>
            </w:r>
          </w:p>
        </w:tc>
      </w:tr>
      <w:tr w14:paraId="2E336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AB2E83">
            <w:pPr>
              <w:jc w:val="center"/>
              <w:rPr>
                <w:rFonts w:hint="eastAsia" w:ascii="宋体" w:hAnsi="宋体"/>
                <w:color w:val="auto"/>
                <w:sz w:val="22"/>
                <w:szCs w:val="24"/>
                <w:lang w:val="zh-CN"/>
              </w:rPr>
            </w:pPr>
            <w:r>
              <w:rPr>
                <w:rFonts w:hint="eastAsia" w:ascii="方正书宋_GBK" w:hAnsi="方正书宋_GBK" w:eastAsia="方正书宋_GBK" w:cstheme="minorBidi"/>
                <w:color w:val="auto"/>
                <w:sz w:val="21"/>
                <w:szCs w:val="24"/>
                <w:lang w:val="en-US" w:eastAsia="zh-CN"/>
              </w:rPr>
              <w:t>32</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1FDF0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2083001</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E4394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财政代缴社会保险费支出</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8F7578">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2.9</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D94187">
            <w:pPr>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0664E9">
            <w:pPr>
              <w:jc w:val="right"/>
              <w:rPr>
                <w:rFonts w:hint="eastAsia" w:ascii="宋体" w:hAnsi="宋体"/>
                <w:color w:val="auto"/>
                <w:sz w:val="22"/>
                <w:szCs w:val="24"/>
                <w:lang w:val="zh-CN"/>
              </w:rPr>
            </w:pPr>
            <w:r>
              <w:rPr>
                <w:rFonts w:hint="eastAsia" w:ascii="宋体" w:hAnsi="宋体" w:cstheme="minorBidi"/>
                <w:color w:val="auto"/>
                <w:sz w:val="22"/>
                <w:szCs w:val="24"/>
                <w:lang w:val="en-US" w:eastAsia="zh-CN"/>
              </w:rPr>
              <w:t>2.9</w:t>
            </w:r>
          </w:p>
        </w:tc>
      </w:tr>
      <w:tr w14:paraId="022B0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D36E07">
            <w:pPr>
              <w:jc w:val="center"/>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33</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C18C4A">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210</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F84566">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卫生健康支出</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D19EB4">
            <w:pPr>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1535.06</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CD5CCF">
            <w:pPr>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11.42</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52E3D3">
            <w:pPr>
              <w:jc w:val="right"/>
              <w:rPr>
                <w:rFonts w:hint="eastAsia" w:ascii="宋体" w:hAnsi="宋体"/>
                <w:color w:val="auto"/>
                <w:sz w:val="22"/>
                <w:szCs w:val="24"/>
                <w:lang w:val="zh-CN"/>
              </w:rPr>
            </w:pPr>
            <w:r>
              <w:rPr>
                <w:rFonts w:hint="eastAsia" w:ascii="宋体" w:hAnsi="宋体" w:cstheme="minorBidi"/>
                <w:color w:val="auto"/>
                <w:sz w:val="22"/>
                <w:szCs w:val="24"/>
                <w:lang w:val="en-US" w:eastAsia="zh-CN"/>
              </w:rPr>
              <w:t>1523.64</w:t>
            </w:r>
          </w:p>
        </w:tc>
      </w:tr>
      <w:tr w14:paraId="5D67D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5C39EC">
            <w:pPr>
              <w:jc w:val="center"/>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34</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A440CC">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21004</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39C01C">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公共卫生</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B2F939">
            <w:pPr>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99</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0159B0">
            <w:pPr>
              <w:jc w:val="right"/>
              <w:rPr>
                <w:rFonts w:hint="eastAsia" w:ascii="方正书宋_GBK" w:hAnsi="方正书宋_GBK" w:eastAsia="方正书宋_GBK"/>
                <w:color w:val="auto"/>
                <w:sz w:val="21"/>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1FE2C3">
            <w:pPr>
              <w:jc w:val="right"/>
              <w:rPr>
                <w:rFonts w:hint="eastAsia" w:ascii="宋体" w:hAnsi="宋体"/>
                <w:color w:val="auto"/>
                <w:sz w:val="22"/>
                <w:szCs w:val="24"/>
                <w:lang w:val="zh-CN"/>
              </w:rPr>
            </w:pPr>
            <w:r>
              <w:rPr>
                <w:rFonts w:hint="eastAsia" w:ascii="宋体" w:hAnsi="宋体" w:cstheme="minorBidi"/>
                <w:color w:val="auto"/>
                <w:sz w:val="22"/>
                <w:szCs w:val="24"/>
                <w:lang w:val="en-US" w:eastAsia="zh-CN"/>
              </w:rPr>
              <w:t>99</w:t>
            </w:r>
          </w:p>
        </w:tc>
      </w:tr>
      <w:tr w14:paraId="63918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0C99F8">
            <w:pPr>
              <w:jc w:val="center"/>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35</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FC7DB3">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2100410</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1D7B21">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突发公共卫生事件应急处理</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AA6B5A">
            <w:pPr>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99</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ACE7D5">
            <w:pPr>
              <w:jc w:val="right"/>
              <w:rPr>
                <w:rFonts w:hint="eastAsia" w:ascii="方正书宋_GBK" w:hAnsi="方正书宋_GBK" w:eastAsia="方正书宋_GBK"/>
                <w:color w:val="auto"/>
                <w:sz w:val="21"/>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B8C3A5">
            <w:pPr>
              <w:jc w:val="right"/>
              <w:rPr>
                <w:rFonts w:hint="eastAsia" w:ascii="宋体" w:hAnsi="宋体"/>
                <w:color w:val="auto"/>
                <w:sz w:val="22"/>
                <w:szCs w:val="24"/>
                <w:lang w:val="zh-CN"/>
              </w:rPr>
            </w:pPr>
            <w:r>
              <w:rPr>
                <w:rFonts w:hint="eastAsia" w:ascii="宋体" w:hAnsi="宋体" w:cstheme="minorBidi"/>
                <w:color w:val="auto"/>
                <w:sz w:val="22"/>
                <w:szCs w:val="24"/>
                <w:lang w:val="en-US" w:eastAsia="zh-CN"/>
              </w:rPr>
              <w:t>99</w:t>
            </w:r>
          </w:p>
        </w:tc>
      </w:tr>
      <w:tr w14:paraId="0F1DA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DA411D">
            <w:pPr>
              <w:jc w:val="center"/>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36</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79CDE3">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21012</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893DE0">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财政对基本医疗保险基金的补助</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037626">
            <w:pPr>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1358</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9AF15D">
            <w:pPr>
              <w:jc w:val="right"/>
              <w:rPr>
                <w:rFonts w:hint="eastAsia" w:ascii="方正书宋_GBK" w:hAnsi="方正书宋_GBK" w:eastAsia="方正书宋_GBK"/>
                <w:color w:val="auto"/>
                <w:sz w:val="21"/>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F8BAE8">
            <w:pPr>
              <w:jc w:val="right"/>
              <w:rPr>
                <w:rFonts w:hint="eastAsia" w:ascii="宋体" w:hAnsi="宋体"/>
                <w:color w:val="auto"/>
                <w:sz w:val="22"/>
                <w:szCs w:val="24"/>
                <w:lang w:val="zh-CN"/>
              </w:rPr>
            </w:pPr>
            <w:r>
              <w:rPr>
                <w:rFonts w:hint="eastAsia" w:ascii="宋体" w:hAnsi="宋体" w:cstheme="minorBidi"/>
                <w:color w:val="auto"/>
                <w:sz w:val="22"/>
                <w:szCs w:val="24"/>
                <w:lang w:val="en-US" w:eastAsia="zh-CN"/>
              </w:rPr>
              <w:t>1358</w:t>
            </w:r>
          </w:p>
        </w:tc>
      </w:tr>
      <w:tr w14:paraId="1F882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EBB3FD">
            <w:pPr>
              <w:jc w:val="center"/>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37</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61D3CC">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2101202</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B7C1E9">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财政对城乡居民医疗保险基金的补助</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35286E">
            <w:pPr>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1358</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D2C12D">
            <w:pPr>
              <w:jc w:val="right"/>
              <w:rPr>
                <w:rFonts w:hint="eastAsia" w:ascii="方正书宋_GBK" w:hAnsi="方正书宋_GBK" w:eastAsia="方正书宋_GBK"/>
                <w:color w:val="auto"/>
                <w:sz w:val="21"/>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4D6922">
            <w:pPr>
              <w:jc w:val="right"/>
              <w:rPr>
                <w:rFonts w:hint="eastAsia" w:ascii="宋体" w:hAnsi="宋体"/>
                <w:color w:val="auto"/>
                <w:sz w:val="22"/>
                <w:szCs w:val="24"/>
                <w:lang w:val="zh-CN"/>
              </w:rPr>
            </w:pPr>
          </w:p>
        </w:tc>
      </w:tr>
      <w:tr w14:paraId="32E89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8CB7FB">
            <w:pPr>
              <w:jc w:val="center"/>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38</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196722">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21011</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D7DB64">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行政事业部门医疗</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A8E789">
            <w:pPr>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11.42</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E350E1">
            <w:pPr>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11.42</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82491A">
            <w:pPr>
              <w:jc w:val="right"/>
              <w:rPr>
                <w:rFonts w:hint="eastAsia" w:ascii="宋体" w:hAnsi="宋体"/>
                <w:color w:val="auto"/>
                <w:sz w:val="22"/>
                <w:szCs w:val="24"/>
                <w:lang w:val="zh-CN"/>
              </w:rPr>
            </w:pPr>
          </w:p>
        </w:tc>
      </w:tr>
      <w:tr w14:paraId="76F38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7251D1">
            <w:pPr>
              <w:jc w:val="center"/>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39</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656825">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2101101</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E6A8FD">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行政部门医疗</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C13C58">
            <w:pPr>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11.42</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999CB9">
            <w:pPr>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11.42</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A714FA">
            <w:pPr>
              <w:jc w:val="right"/>
              <w:rPr>
                <w:rFonts w:hint="eastAsia" w:ascii="宋体" w:hAnsi="宋体"/>
                <w:color w:val="auto"/>
                <w:sz w:val="22"/>
                <w:szCs w:val="24"/>
                <w:lang w:val="zh-CN"/>
              </w:rPr>
            </w:pPr>
          </w:p>
        </w:tc>
      </w:tr>
      <w:tr w14:paraId="38EBA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F7FFC7">
            <w:pPr>
              <w:jc w:val="center"/>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40</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212728">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21013</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E8C917">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医疗救助</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6AD211">
            <w:pPr>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66.64</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ACF66B">
            <w:pPr>
              <w:jc w:val="right"/>
              <w:rPr>
                <w:rFonts w:hint="eastAsia" w:ascii="方正书宋_GBK" w:hAnsi="方正书宋_GBK" w:eastAsia="方正书宋_GBK"/>
                <w:color w:val="auto"/>
                <w:sz w:val="21"/>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849BB3">
            <w:pPr>
              <w:jc w:val="right"/>
              <w:rPr>
                <w:rFonts w:hint="eastAsia" w:ascii="宋体" w:hAnsi="宋体"/>
                <w:color w:val="auto"/>
                <w:sz w:val="22"/>
                <w:szCs w:val="24"/>
                <w:lang w:val="zh-CN"/>
              </w:rPr>
            </w:pPr>
            <w:r>
              <w:rPr>
                <w:rFonts w:hint="eastAsia" w:ascii="宋体" w:hAnsi="宋体" w:cstheme="minorBidi"/>
                <w:color w:val="auto"/>
                <w:sz w:val="22"/>
                <w:szCs w:val="24"/>
                <w:lang w:val="en-US" w:eastAsia="zh-CN"/>
              </w:rPr>
              <w:t>66.64</w:t>
            </w:r>
          </w:p>
        </w:tc>
      </w:tr>
      <w:tr w14:paraId="3883C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2676B5">
            <w:pPr>
              <w:jc w:val="center"/>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41</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828F67">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2101301</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4BEA5F">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城乡医疗救助</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3CBD94">
            <w:pPr>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66.64</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E6CFE3">
            <w:pPr>
              <w:jc w:val="right"/>
              <w:rPr>
                <w:rFonts w:hint="eastAsia" w:ascii="方正书宋_GBK" w:hAnsi="方正书宋_GBK" w:eastAsia="方正书宋_GBK"/>
                <w:color w:val="auto"/>
                <w:sz w:val="21"/>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263D4D">
            <w:pPr>
              <w:jc w:val="right"/>
              <w:rPr>
                <w:rFonts w:hint="eastAsia" w:ascii="宋体" w:hAnsi="宋体"/>
                <w:color w:val="auto"/>
                <w:sz w:val="22"/>
                <w:szCs w:val="24"/>
                <w:lang w:val="zh-CN"/>
              </w:rPr>
            </w:pPr>
            <w:r>
              <w:rPr>
                <w:rFonts w:hint="eastAsia" w:ascii="宋体" w:hAnsi="宋体" w:cstheme="minorBidi"/>
                <w:color w:val="auto"/>
                <w:sz w:val="22"/>
                <w:szCs w:val="24"/>
                <w:lang w:val="en-US" w:eastAsia="zh-CN"/>
              </w:rPr>
              <w:t>66.64</w:t>
            </w:r>
          </w:p>
        </w:tc>
      </w:tr>
      <w:tr w14:paraId="2E8F3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FE4681">
            <w:pPr>
              <w:jc w:val="center"/>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42</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2982E0">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213</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B254E6">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农林水支出</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D2A652">
            <w:pPr>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7.18</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D8A71B">
            <w:pPr>
              <w:jc w:val="right"/>
              <w:rPr>
                <w:rFonts w:hint="eastAsia" w:ascii="方正书宋_GBK" w:hAnsi="方正书宋_GBK" w:eastAsia="方正书宋_GBK"/>
                <w:color w:val="auto"/>
                <w:sz w:val="21"/>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C1608B">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7.18</w:t>
            </w:r>
          </w:p>
        </w:tc>
      </w:tr>
      <w:tr w14:paraId="26C8F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9D9350">
            <w:pPr>
              <w:jc w:val="center"/>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43</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85027E">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21301</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0EE152">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农业农村</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6A4600">
            <w:pPr>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7.18</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78CC02">
            <w:pPr>
              <w:jc w:val="right"/>
              <w:rPr>
                <w:rFonts w:hint="eastAsia" w:ascii="方正书宋_GBK" w:hAnsi="方正书宋_GBK" w:eastAsia="方正书宋_GBK"/>
                <w:color w:val="auto"/>
                <w:sz w:val="21"/>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F6E79F">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7.18</w:t>
            </w:r>
          </w:p>
        </w:tc>
      </w:tr>
      <w:tr w14:paraId="74AE9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396962">
            <w:pPr>
              <w:jc w:val="center"/>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44</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067707">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2130152</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C1D9ED">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对高校毕业生到基层任职补助</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327CB8">
            <w:pPr>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7.18</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59C022">
            <w:pPr>
              <w:jc w:val="right"/>
              <w:rPr>
                <w:rFonts w:hint="eastAsia" w:ascii="方正书宋_GBK" w:hAnsi="方正书宋_GBK" w:eastAsia="方正书宋_GBK"/>
                <w:color w:val="auto"/>
                <w:sz w:val="21"/>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F28DD6">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7.18</w:t>
            </w:r>
          </w:p>
        </w:tc>
      </w:tr>
      <w:tr w14:paraId="43C2D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0D77B1">
            <w:pPr>
              <w:jc w:val="center"/>
              <w:rPr>
                <w:rFonts w:hint="eastAsia" w:ascii="方正书宋_GBK" w:hAnsi="方正书宋_GBK" w:eastAsia="方正书宋_GBK"/>
                <w:color w:val="auto"/>
                <w:sz w:val="21"/>
                <w:szCs w:val="24"/>
                <w:lang w:val="en-US" w:eastAsia="zh-CN"/>
              </w:rPr>
            </w:pPr>
            <w:r>
              <w:rPr>
                <w:rFonts w:hint="eastAsia" w:ascii="宋体" w:hAnsi="宋体"/>
                <w:color w:val="auto"/>
                <w:sz w:val="22"/>
                <w:szCs w:val="24"/>
                <w:lang w:val="en-US" w:eastAsia="zh-CN"/>
              </w:rPr>
              <w:t>45</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556065">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221</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E4A6FF">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住房保障支出</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F7CC46">
            <w:pPr>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31.12</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398FD1">
            <w:pPr>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31.12</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1C4D9A">
            <w:pPr>
              <w:jc w:val="right"/>
              <w:rPr>
                <w:rFonts w:hint="eastAsia" w:ascii="方正书宋_GBK" w:hAnsi="方正书宋_GBK" w:eastAsia="方正书宋_GBK"/>
                <w:color w:val="auto"/>
                <w:sz w:val="21"/>
                <w:szCs w:val="24"/>
                <w:lang w:val="zh-CN"/>
              </w:rPr>
            </w:pPr>
          </w:p>
        </w:tc>
      </w:tr>
      <w:tr w14:paraId="6A5C5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94C390">
            <w:pPr>
              <w:jc w:val="center"/>
              <w:rPr>
                <w:rFonts w:hint="eastAsia" w:ascii="方正书宋_GBK" w:hAnsi="方正书宋_GBK" w:eastAsia="方正书宋_GBK"/>
                <w:color w:val="auto"/>
                <w:sz w:val="21"/>
                <w:szCs w:val="24"/>
                <w:lang w:val="en-US" w:eastAsia="zh-CN"/>
              </w:rPr>
            </w:pPr>
            <w:r>
              <w:rPr>
                <w:rFonts w:hint="eastAsia" w:ascii="宋体" w:hAnsi="宋体"/>
                <w:color w:val="auto"/>
                <w:sz w:val="22"/>
                <w:szCs w:val="24"/>
                <w:lang w:val="en-US" w:eastAsia="zh-CN"/>
              </w:rPr>
              <w:t>46</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4F3CF3">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22102</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BD104F">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住房改革支出</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62B9DE">
            <w:pPr>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31.12</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A117E3">
            <w:pPr>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31.12</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81EBB9">
            <w:pPr>
              <w:jc w:val="right"/>
              <w:rPr>
                <w:rFonts w:hint="eastAsia" w:ascii="方正书宋_GBK" w:hAnsi="方正书宋_GBK" w:eastAsia="方正书宋_GBK"/>
                <w:color w:val="auto"/>
                <w:sz w:val="21"/>
                <w:szCs w:val="24"/>
                <w:lang w:val="zh-CN"/>
              </w:rPr>
            </w:pPr>
          </w:p>
        </w:tc>
      </w:tr>
      <w:tr w14:paraId="718C0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A0C565">
            <w:pPr>
              <w:jc w:val="center"/>
              <w:rPr>
                <w:rFonts w:hint="eastAsia" w:ascii="方正书宋_GBK" w:hAnsi="方正书宋_GBK" w:eastAsia="方正书宋_GBK"/>
                <w:color w:val="auto"/>
                <w:sz w:val="21"/>
                <w:szCs w:val="24"/>
                <w:lang w:val="en-US" w:eastAsia="zh-CN"/>
              </w:rPr>
            </w:pPr>
            <w:r>
              <w:rPr>
                <w:rFonts w:hint="eastAsia" w:ascii="宋体" w:hAnsi="宋体"/>
                <w:color w:val="auto"/>
                <w:sz w:val="22"/>
                <w:szCs w:val="24"/>
                <w:lang w:val="en-US" w:eastAsia="zh-CN"/>
              </w:rPr>
              <w:t>47</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EE98CC">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2210201</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0D0EDA">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住房公积金</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3B405F">
            <w:pPr>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31.12</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7A001B">
            <w:pPr>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31.12</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29D12E">
            <w:pPr>
              <w:jc w:val="right"/>
              <w:rPr>
                <w:rFonts w:hint="eastAsia" w:ascii="方正书宋_GBK" w:hAnsi="方正书宋_GBK" w:eastAsia="方正书宋_GBK"/>
                <w:color w:val="auto"/>
                <w:sz w:val="21"/>
                <w:szCs w:val="24"/>
                <w:lang w:val="zh-CN"/>
              </w:rPr>
            </w:pPr>
          </w:p>
        </w:tc>
      </w:tr>
      <w:tr w14:paraId="39999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84A679">
            <w:pPr>
              <w:jc w:val="center"/>
              <w:rPr>
                <w:rFonts w:hint="eastAsia" w:ascii="方正书宋_GBK" w:hAnsi="方正书宋_GBK" w:eastAsia="方正书宋_GBK"/>
                <w:color w:val="auto"/>
                <w:sz w:val="21"/>
                <w:szCs w:val="24"/>
                <w:lang w:val="en-US" w:eastAsia="zh-CN"/>
              </w:rPr>
            </w:pP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65BC44">
            <w:pPr>
              <w:jc w:val="left"/>
              <w:rPr>
                <w:rFonts w:hint="eastAsia" w:ascii="方正书宋_GBK" w:hAnsi="方正书宋_GBK" w:eastAsia="方正书宋_GBK"/>
                <w:color w:val="auto"/>
                <w:sz w:val="21"/>
                <w:szCs w:val="24"/>
                <w:lang w:val="zh-CN"/>
              </w:rPr>
            </w:pP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C5AAB7">
            <w:pPr>
              <w:jc w:val="left"/>
              <w:rPr>
                <w:rFonts w:hint="eastAsia" w:ascii="方正书宋_GBK" w:hAnsi="方正书宋_GBK" w:eastAsia="方正书宋_GBK"/>
                <w:color w:val="auto"/>
                <w:sz w:val="21"/>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B7EA87">
            <w:pPr>
              <w:jc w:val="right"/>
              <w:rPr>
                <w:rFonts w:hint="eastAsia" w:ascii="方正书宋_GBK" w:hAnsi="方正书宋_GBK" w:eastAsia="方正书宋_GBK"/>
                <w:color w:val="auto"/>
                <w:sz w:val="21"/>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B2FB76">
            <w:pPr>
              <w:jc w:val="right"/>
              <w:rPr>
                <w:rFonts w:hint="eastAsia" w:ascii="方正书宋_GBK" w:hAnsi="方正书宋_GBK" w:eastAsia="方正书宋_GBK"/>
                <w:color w:val="auto"/>
                <w:sz w:val="21"/>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BFAD32">
            <w:pPr>
              <w:jc w:val="right"/>
              <w:rPr>
                <w:rFonts w:hint="eastAsia" w:ascii="方正书宋_GBK" w:hAnsi="方正书宋_GBK" w:eastAsia="方正书宋_GBK"/>
                <w:color w:val="auto"/>
                <w:sz w:val="21"/>
                <w:szCs w:val="24"/>
                <w:lang w:val="zh-CN"/>
              </w:rPr>
            </w:pPr>
          </w:p>
        </w:tc>
      </w:tr>
    </w:tbl>
    <w:p w14:paraId="74CB8F13">
      <w:pPr>
        <w:jc w:val="left"/>
        <w:rPr>
          <w:rFonts w:hint="default" w:ascii="Times New Roman" w:hAnsi="Times New Roman" w:eastAsia="Times New Roman"/>
          <w:color w:val="auto"/>
          <w:sz w:val="24"/>
          <w:szCs w:val="24"/>
          <w:lang w:val="en-US"/>
        </w:rPr>
      </w:pPr>
    </w:p>
    <w:p w14:paraId="4DFF8855">
      <w:pPr>
        <w:jc w:val="center"/>
        <w:rPr>
          <w:rFonts w:hint="eastAsia" w:ascii="方正小标宋_GBK" w:hAnsi="方正小标宋_GBK" w:eastAsia="方正小标宋_GBK"/>
          <w:color w:val="000000"/>
          <w:sz w:val="36"/>
          <w:szCs w:val="24"/>
          <w:lang w:val="zh-CN"/>
        </w:rPr>
      </w:pPr>
    </w:p>
    <w:p w14:paraId="724B6BDD">
      <w:pPr>
        <w:jc w:val="center"/>
        <w:rPr>
          <w:rFonts w:hint="eastAsia" w:ascii="方正小标宋_GBK" w:hAnsi="方正小标宋_GBK" w:eastAsia="方正小标宋_GBK"/>
          <w:color w:val="000000"/>
          <w:sz w:val="36"/>
          <w:szCs w:val="24"/>
          <w:lang w:val="zh-CN"/>
        </w:rPr>
      </w:pPr>
    </w:p>
    <w:p w14:paraId="556CA361">
      <w:pPr>
        <w:jc w:val="center"/>
        <w:rPr>
          <w:rFonts w:hint="eastAsia" w:ascii="方正小标宋_GBK" w:hAnsi="方正小标宋_GBK" w:eastAsia="方正小标宋_GBK"/>
          <w:color w:val="000000"/>
          <w:sz w:val="36"/>
          <w:szCs w:val="24"/>
          <w:lang w:val="zh-CN"/>
        </w:rPr>
      </w:pPr>
    </w:p>
    <w:p w14:paraId="5BB16419">
      <w:pPr>
        <w:jc w:val="center"/>
        <w:rPr>
          <w:rFonts w:hint="eastAsia" w:ascii="方正小标宋_GBK" w:hAnsi="方正小标宋_GBK" w:eastAsia="方正小标宋_GBK"/>
          <w:color w:val="000000"/>
          <w:sz w:val="36"/>
          <w:szCs w:val="24"/>
          <w:lang w:val="zh-CN"/>
        </w:rPr>
      </w:pPr>
    </w:p>
    <w:p w14:paraId="173CB201">
      <w:pPr>
        <w:jc w:val="center"/>
        <w:rPr>
          <w:rFonts w:hint="eastAsia" w:ascii="方正小标宋_GBK" w:hAnsi="方正小标宋_GBK" w:eastAsia="方正小标宋_GBK"/>
          <w:color w:val="000000"/>
          <w:sz w:val="36"/>
          <w:szCs w:val="24"/>
          <w:lang w:val="zh-CN"/>
        </w:rPr>
      </w:pPr>
    </w:p>
    <w:p w14:paraId="26A788DC">
      <w:pPr>
        <w:jc w:val="center"/>
        <w:rPr>
          <w:rFonts w:hint="eastAsia" w:ascii="方正小标宋_GBK" w:hAnsi="方正小标宋_GBK" w:eastAsia="方正小标宋_GBK"/>
          <w:color w:val="000000"/>
          <w:sz w:val="36"/>
          <w:szCs w:val="24"/>
          <w:lang w:val="zh-CN"/>
        </w:rPr>
      </w:pPr>
    </w:p>
    <w:p w14:paraId="79F00194">
      <w:pPr>
        <w:jc w:val="center"/>
        <w:rPr>
          <w:rFonts w:hint="eastAsia" w:ascii="方正小标宋_GBK" w:hAnsi="方正小标宋_GBK" w:eastAsia="方正小标宋_GBK"/>
          <w:color w:val="000000"/>
          <w:sz w:val="36"/>
          <w:szCs w:val="24"/>
          <w:lang w:val="zh-CN"/>
        </w:rPr>
      </w:pPr>
    </w:p>
    <w:p w14:paraId="380A4615">
      <w:pPr>
        <w:jc w:val="center"/>
        <w:rPr>
          <w:rFonts w:hint="default" w:ascii="Times New Roman" w:hAnsi="Times New Roman" w:eastAsia="Times New Roman"/>
          <w:color w:val="auto"/>
          <w:sz w:val="24"/>
          <w:szCs w:val="24"/>
          <w:lang w:val="en-US"/>
        </w:rPr>
      </w:pPr>
      <w:r>
        <w:rPr>
          <w:rFonts w:hint="eastAsia" w:ascii="方正小标宋_GBK" w:hAnsi="方正小标宋_GBK" w:eastAsia="方正小标宋_GBK"/>
          <w:color w:val="000000"/>
          <w:sz w:val="36"/>
          <w:szCs w:val="24"/>
          <w:lang w:val="zh-CN"/>
        </w:rPr>
        <w:t>部门预算一般公共预算财政拨款基本支出表</w:t>
      </w:r>
    </w:p>
    <w:tbl>
      <w:tblPr>
        <w:tblStyle w:val="29"/>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63"/>
        <w:gridCol w:w="1682"/>
        <w:gridCol w:w="5024"/>
        <w:gridCol w:w="3147"/>
        <w:gridCol w:w="1682"/>
        <w:gridCol w:w="2015"/>
      </w:tblGrid>
      <w:tr w14:paraId="348E9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720" w:type="pct"/>
            <w:gridSpan w:val="3"/>
            <w:tcBorders>
              <w:top w:val="single" w:color="FFFFFF" w:sz="4" w:space="0"/>
              <w:left w:val="single" w:color="FFFFFF" w:sz="4" w:space="0"/>
              <w:bottom w:val="single" w:color="000000" w:sz="4" w:space="0"/>
              <w:right w:val="single" w:color="FFFFFF" w:sz="4" w:space="0"/>
            </w:tcBorders>
            <w:shd w:val="clear" w:color="000000" w:fill="FFFFFF"/>
            <w:noWrap w:val="0"/>
            <w:vAlign w:val="center"/>
          </w:tcPr>
          <w:p w14:paraId="53093A88">
            <w:pPr>
              <w:jc w:val="lef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203保定白沟新城党群工作部</w:t>
            </w:r>
          </w:p>
        </w:tc>
        <w:tc>
          <w:tcPr>
            <w:tcW w:w="1048" w:type="pct"/>
            <w:tcBorders>
              <w:top w:val="single" w:color="FFFFFF" w:sz="4" w:space="0"/>
              <w:left w:val="single" w:color="FFFFFF" w:sz="4" w:space="0"/>
              <w:bottom w:val="single" w:color="000000" w:sz="4" w:space="0"/>
              <w:right w:val="single" w:color="FFFFFF" w:sz="4" w:space="0"/>
            </w:tcBorders>
            <w:shd w:val="clear" w:color="000000" w:fill="FFFFFF"/>
            <w:noWrap w:val="0"/>
            <w:vAlign w:val="center"/>
          </w:tcPr>
          <w:p w14:paraId="0EB7EF6A">
            <w:pPr>
              <w:jc w:val="center"/>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预算年度：2023</w:t>
            </w:r>
          </w:p>
        </w:tc>
        <w:tc>
          <w:tcPr>
            <w:tcW w:w="1230" w:type="pct"/>
            <w:gridSpan w:val="2"/>
            <w:tcBorders>
              <w:top w:val="single" w:color="FFFFFF" w:sz="4" w:space="0"/>
              <w:left w:val="single" w:color="FFFFFF" w:sz="4" w:space="0"/>
              <w:bottom w:val="single" w:color="000000" w:sz="4" w:space="0"/>
              <w:right w:val="single" w:color="FFFFFF" w:sz="4" w:space="0"/>
            </w:tcBorders>
            <w:shd w:val="clear" w:color="000000" w:fill="FFFFFF"/>
            <w:noWrap w:val="0"/>
            <w:vAlign w:val="center"/>
          </w:tcPr>
          <w:p w14:paraId="6EF5C0D0">
            <w:pPr>
              <w:jc w:val="righ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部门：万元</w:t>
            </w:r>
          </w:p>
        </w:tc>
      </w:tr>
      <w:tr w14:paraId="65C0D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C6901B">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序号</w:t>
            </w:r>
          </w:p>
        </w:tc>
        <w:tc>
          <w:tcPr>
            <w:tcW w:w="2232" w:type="pct"/>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0CFF8E">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支出部门经济分类科目</w:t>
            </w:r>
          </w:p>
        </w:tc>
        <w:tc>
          <w:tcPr>
            <w:tcW w:w="2279" w:type="pct"/>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218EC1">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一般公共预算基本支出</w:t>
            </w:r>
          </w:p>
        </w:tc>
      </w:tr>
      <w:tr w14:paraId="2D83D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top"/>
          </w:tcPr>
          <w:p w14:paraId="2E186025">
            <w:pPr>
              <w:spacing w:after="200" w:line="276" w:lineRule="auto"/>
              <w:jc w:val="left"/>
              <w:rPr>
                <w:rFonts w:hint="eastAsia" w:ascii="宋体" w:hAnsi="宋体"/>
                <w:color w:val="auto"/>
                <w:sz w:val="22"/>
                <w:szCs w:val="24"/>
                <w:lang w:val="zh-CN"/>
              </w:rPr>
            </w:pP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C9C2DF">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科目编码</w:t>
            </w:r>
          </w:p>
        </w:tc>
        <w:tc>
          <w:tcPr>
            <w:tcW w:w="167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21A0EA">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科目名称</w:t>
            </w:r>
          </w:p>
        </w:tc>
        <w:tc>
          <w:tcPr>
            <w:tcW w:w="10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431575">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合计</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32050D">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人员经费</w:t>
            </w:r>
          </w:p>
        </w:tc>
        <w:tc>
          <w:tcPr>
            <w:tcW w:w="6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1B9375">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公用经费</w:t>
            </w:r>
          </w:p>
        </w:tc>
      </w:tr>
      <w:tr w14:paraId="31D8B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E36A26">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栏次</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14D52D">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1</w:t>
            </w:r>
          </w:p>
        </w:tc>
        <w:tc>
          <w:tcPr>
            <w:tcW w:w="167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EC2C43">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2</w:t>
            </w:r>
          </w:p>
        </w:tc>
        <w:tc>
          <w:tcPr>
            <w:tcW w:w="10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E283DF">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3</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396995">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4</w:t>
            </w:r>
          </w:p>
        </w:tc>
        <w:tc>
          <w:tcPr>
            <w:tcW w:w="6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8A82EE">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5</w:t>
            </w:r>
          </w:p>
        </w:tc>
      </w:tr>
      <w:tr w14:paraId="6787A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364772">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0A604B">
            <w:pPr>
              <w:jc w:val="left"/>
              <w:rPr>
                <w:rFonts w:hint="eastAsia" w:ascii="宋体" w:hAnsi="宋体"/>
                <w:color w:val="auto"/>
                <w:sz w:val="22"/>
                <w:szCs w:val="24"/>
                <w:lang w:val="zh-CN"/>
              </w:rPr>
            </w:pPr>
          </w:p>
        </w:tc>
        <w:tc>
          <w:tcPr>
            <w:tcW w:w="167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69ECD4">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合计</w:t>
            </w:r>
          </w:p>
        </w:tc>
        <w:tc>
          <w:tcPr>
            <w:tcW w:w="10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918EC8">
            <w:pPr>
              <w:jc w:val="right"/>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411.07</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8B0B1D">
            <w:pPr>
              <w:jc w:val="right"/>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388.23</w:t>
            </w:r>
          </w:p>
        </w:tc>
        <w:tc>
          <w:tcPr>
            <w:tcW w:w="6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152F2D">
            <w:pPr>
              <w:jc w:val="right"/>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22.83</w:t>
            </w:r>
          </w:p>
        </w:tc>
      </w:tr>
      <w:tr w14:paraId="4CA4F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7C3D75">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2F4EF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301</w:t>
            </w:r>
          </w:p>
        </w:tc>
        <w:tc>
          <w:tcPr>
            <w:tcW w:w="167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F10D5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工资福利支出</w:t>
            </w:r>
          </w:p>
        </w:tc>
        <w:tc>
          <w:tcPr>
            <w:tcW w:w="10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BEAC17">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375.53</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B5285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375.53</w:t>
            </w:r>
          </w:p>
        </w:tc>
        <w:tc>
          <w:tcPr>
            <w:tcW w:w="6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241034">
            <w:pPr>
              <w:jc w:val="right"/>
              <w:rPr>
                <w:rFonts w:hint="eastAsia" w:ascii="宋体" w:hAnsi="宋体"/>
                <w:color w:val="auto"/>
                <w:sz w:val="22"/>
                <w:szCs w:val="24"/>
                <w:lang w:val="zh-CN"/>
              </w:rPr>
            </w:pPr>
          </w:p>
        </w:tc>
      </w:tr>
      <w:tr w14:paraId="5F3C0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BB9E62">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0475F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30101</w:t>
            </w:r>
          </w:p>
        </w:tc>
        <w:tc>
          <w:tcPr>
            <w:tcW w:w="167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6DE2A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基本工资</w:t>
            </w:r>
          </w:p>
        </w:tc>
        <w:tc>
          <w:tcPr>
            <w:tcW w:w="10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9405CF">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101.64</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6ED35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101.64</w:t>
            </w:r>
          </w:p>
        </w:tc>
        <w:tc>
          <w:tcPr>
            <w:tcW w:w="6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D4A51A">
            <w:pPr>
              <w:jc w:val="right"/>
              <w:rPr>
                <w:rFonts w:hint="eastAsia" w:ascii="宋体" w:hAnsi="宋体"/>
                <w:color w:val="auto"/>
                <w:sz w:val="22"/>
                <w:szCs w:val="24"/>
                <w:lang w:val="zh-CN"/>
              </w:rPr>
            </w:pPr>
          </w:p>
        </w:tc>
      </w:tr>
      <w:tr w14:paraId="40528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FB0ADA">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A9462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30102</w:t>
            </w:r>
          </w:p>
        </w:tc>
        <w:tc>
          <w:tcPr>
            <w:tcW w:w="167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9B27C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津贴补贴</w:t>
            </w:r>
          </w:p>
        </w:tc>
        <w:tc>
          <w:tcPr>
            <w:tcW w:w="10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1E4ED5">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36.65</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F8640E">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36.65</w:t>
            </w:r>
          </w:p>
        </w:tc>
        <w:tc>
          <w:tcPr>
            <w:tcW w:w="6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B6CD0E">
            <w:pPr>
              <w:jc w:val="right"/>
              <w:rPr>
                <w:rFonts w:hint="eastAsia" w:ascii="宋体" w:hAnsi="宋体"/>
                <w:color w:val="auto"/>
                <w:sz w:val="22"/>
                <w:szCs w:val="24"/>
                <w:lang w:val="zh-CN"/>
              </w:rPr>
            </w:pPr>
          </w:p>
        </w:tc>
      </w:tr>
      <w:tr w14:paraId="7B598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58D7D4">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CB208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30103</w:t>
            </w:r>
          </w:p>
        </w:tc>
        <w:tc>
          <w:tcPr>
            <w:tcW w:w="167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6C691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奖金</w:t>
            </w:r>
          </w:p>
        </w:tc>
        <w:tc>
          <w:tcPr>
            <w:tcW w:w="10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A53AB3">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70.83</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824844">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70.83</w:t>
            </w:r>
          </w:p>
        </w:tc>
        <w:tc>
          <w:tcPr>
            <w:tcW w:w="6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8F8E21">
            <w:pPr>
              <w:jc w:val="right"/>
              <w:rPr>
                <w:rFonts w:hint="eastAsia" w:ascii="宋体" w:hAnsi="宋体"/>
                <w:color w:val="auto"/>
                <w:sz w:val="22"/>
                <w:szCs w:val="24"/>
                <w:lang w:val="zh-CN"/>
              </w:rPr>
            </w:pPr>
          </w:p>
        </w:tc>
      </w:tr>
      <w:tr w14:paraId="2D118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61753F">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5FBE8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30107</w:t>
            </w:r>
          </w:p>
        </w:tc>
        <w:tc>
          <w:tcPr>
            <w:tcW w:w="167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80117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绩效工资</w:t>
            </w:r>
          </w:p>
        </w:tc>
        <w:tc>
          <w:tcPr>
            <w:tcW w:w="10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22A4B3">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66.06</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7528B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66.06</w:t>
            </w:r>
          </w:p>
        </w:tc>
        <w:tc>
          <w:tcPr>
            <w:tcW w:w="6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E2BC12">
            <w:pPr>
              <w:jc w:val="right"/>
              <w:rPr>
                <w:rFonts w:hint="eastAsia" w:ascii="宋体" w:hAnsi="宋体"/>
                <w:color w:val="auto"/>
                <w:sz w:val="22"/>
                <w:szCs w:val="24"/>
                <w:lang w:val="zh-CN"/>
              </w:rPr>
            </w:pPr>
          </w:p>
        </w:tc>
      </w:tr>
      <w:tr w14:paraId="6FA9D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0645AE">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55C61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30108</w:t>
            </w:r>
          </w:p>
        </w:tc>
        <w:tc>
          <w:tcPr>
            <w:tcW w:w="167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8FC2F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机关事业部门基本养老保险缴费</w:t>
            </w:r>
          </w:p>
        </w:tc>
        <w:tc>
          <w:tcPr>
            <w:tcW w:w="10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B05A12">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37.31</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F47BD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37.31</w:t>
            </w:r>
          </w:p>
        </w:tc>
        <w:tc>
          <w:tcPr>
            <w:tcW w:w="6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DCF646">
            <w:pPr>
              <w:jc w:val="right"/>
              <w:rPr>
                <w:rFonts w:hint="eastAsia" w:ascii="宋体" w:hAnsi="宋体"/>
                <w:color w:val="auto"/>
                <w:sz w:val="22"/>
                <w:szCs w:val="24"/>
                <w:lang w:val="zh-CN"/>
              </w:rPr>
            </w:pPr>
          </w:p>
        </w:tc>
      </w:tr>
      <w:tr w14:paraId="4AC48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55A810">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FEB3C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30109</w:t>
            </w:r>
          </w:p>
        </w:tc>
        <w:tc>
          <w:tcPr>
            <w:tcW w:w="167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078DC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职业年金缴费</w:t>
            </w:r>
          </w:p>
        </w:tc>
        <w:tc>
          <w:tcPr>
            <w:tcW w:w="10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83CAF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18.55</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2BA68F">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18.55</w:t>
            </w:r>
          </w:p>
        </w:tc>
        <w:tc>
          <w:tcPr>
            <w:tcW w:w="6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657288">
            <w:pPr>
              <w:jc w:val="right"/>
              <w:rPr>
                <w:rFonts w:hint="eastAsia" w:ascii="宋体" w:hAnsi="宋体"/>
                <w:color w:val="auto"/>
                <w:sz w:val="22"/>
                <w:szCs w:val="24"/>
                <w:lang w:val="zh-CN"/>
              </w:rPr>
            </w:pPr>
          </w:p>
        </w:tc>
      </w:tr>
      <w:tr w14:paraId="065B5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210412">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49323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30110</w:t>
            </w:r>
          </w:p>
        </w:tc>
        <w:tc>
          <w:tcPr>
            <w:tcW w:w="167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079A4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职工基本医疗保险缴费</w:t>
            </w:r>
          </w:p>
        </w:tc>
        <w:tc>
          <w:tcPr>
            <w:tcW w:w="10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694E7A">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11.26</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C2D276">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11.26</w:t>
            </w:r>
          </w:p>
        </w:tc>
        <w:tc>
          <w:tcPr>
            <w:tcW w:w="6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BC47DB">
            <w:pPr>
              <w:jc w:val="right"/>
              <w:rPr>
                <w:rFonts w:hint="eastAsia" w:ascii="宋体" w:hAnsi="宋体"/>
                <w:color w:val="auto"/>
                <w:sz w:val="22"/>
                <w:szCs w:val="24"/>
                <w:lang w:val="zh-CN"/>
              </w:rPr>
            </w:pPr>
          </w:p>
        </w:tc>
      </w:tr>
      <w:tr w14:paraId="68372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5A8C33">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F9F88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30112</w:t>
            </w:r>
          </w:p>
        </w:tc>
        <w:tc>
          <w:tcPr>
            <w:tcW w:w="167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4838A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其他社会保障缴费</w:t>
            </w:r>
          </w:p>
        </w:tc>
        <w:tc>
          <w:tcPr>
            <w:tcW w:w="10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D1EA27">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2.11</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0EF31E">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2.11</w:t>
            </w:r>
          </w:p>
        </w:tc>
        <w:tc>
          <w:tcPr>
            <w:tcW w:w="6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90346A">
            <w:pPr>
              <w:jc w:val="right"/>
              <w:rPr>
                <w:rFonts w:hint="eastAsia" w:ascii="宋体" w:hAnsi="宋体"/>
                <w:color w:val="auto"/>
                <w:sz w:val="22"/>
                <w:szCs w:val="24"/>
                <w:lang w:val="zh-CN"/>
              </w:rPr>
            </w:pPr>
          </w:p>
        </w:tc>
      </w:tr>
      <w:tr w14:paraId="37B21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D245C5">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1E7EB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30113</w:t>
            </w:r>
          </w:p>
        </w:tc>
        <w:tc>
          <w:tcPr>
            <w:tcW w:w="167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D3D10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住房公积金</w:t>
            </w:r>
          </w:p>
        </w:tc>
        <w:tc>
          <w:tcPr>
            <w:tcW w:w="10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61D06B">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5866C5">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6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3EF7C3">
            <w:pPr>
              <w:jc w:val="right"/>
              <w:rPr>
                <w:rFonts w:hint="eastAsia" w:ascii="宋体" w:hAnsi="宋体"/>
                <w:color w:val="auto"/>
                <w:sz w:val="22"/>
                <w:szCs w:val="24"/>
                <w:lang w:val="zh-CN"/>
              </w:rPr>
            </w:pPr>
          </w:p>
        </w:tc>
      </w:tr>
      <w:tr w14:paraId="0DE79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D089B3">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8CF8F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302</w:t>
            </w:r>
          </w:p>
        </w:tc>
        <w:tc>
          <w:tcPr>
            <w:tcW w:w="167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56A96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商品和服务支出</w:t>
            </w:r>
          </w:p>
        </w:tc>
        <w:tc>
          <w:tcPr>
            <w:tcW w:w="10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280BE8">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22.83</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7CFD7C">
            <w:pPr>
              <w:jc w:val="right"/>
              <w:rPr>
                <w:rFonts w:hint="eastAsia" w:ascii="宋体" w:hAnsi="宋体"/>
                <w:color w:val="auto"/>
                <w:sz w:val="22"/>
                <w:szCs w:val="24"/>
                <w:lang w:val="zh-CN"/>
              </w:rPr>
            </w:pPr>
          </w:p>
        </w:tc>
        <w:tc>
          <w:tcPr>
            <w:tcW w:w="6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AA9910">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22.83</w:t>
            </w:r>
          </w:p>
        </w:tc>
      </w:tr>
      <w:tr w14:paraId="54C60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5C1BB4">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13</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FCFAE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30201</w:t>
            </w:r>
          </w:p>
        </w:tc>
        <w:tc>
          <w:tcPr>
            <w:tcW w:w="167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44369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办公费</w:t>
            </w:r>
          </w:p>
        </w:tc>
        <w:tc>
          <w:tcPr>
            <w:tcW w:w="10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1287B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5.94</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E2EB7C">
            <w:pPr>
              <w:jc w:val="right"/>
              <w:rPr>
                <w:rFonts w:hint="eastAsia" w:ascii="宋体" w:hAnsi="宋体"/>
                <w:color w:val="auto"/>
                <w:sz w:val="22"/>
                <w:szCs w:val="24"/>
                <w:lang w:val="zh-CN"/>
              </w:rPr>
            </w:pPr>
          </w:p>
        </w:tc>
        <w:tc>
          <w:tcPr>
            <w:tcW w:w="6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626E86">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5.94</w:t>
            </w:r>
          </w:p>
        </w:tc>
      </w:tr>
      <w:tr w14:paraId="5545F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78B74D">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14</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62D55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30207</w:t>
            </w:r>
          </w:p>
        </w:tc>
        <w:tc>
          <w:tcPr>
            <w:tcW w:w="167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072BD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邮电费</w:t>
            </w:r>
          </w:p>
        </w:tc>
        <w:tc>
          <w:tcPr>
            <w:tcW w:w="10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68A5FD">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2.46</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12016B">
            <w:pPr>
              <w:jc w:val="right"/>
              <w:rPr>
                <w:rFonts w:hint="eastAsia" w:ascii="宋体" w:hAnsi="宋体"/>
                <w:color w:val="auto"/>
                <w:sz w:val="22"/>
                <w:szCs w:val="24"/>
                <w:lang w:val="zh-CN"/>
              </w:rPr>
            </w:pPr>
          </w:p>
        </w:tc>
        <w:tc>
          <w:tcPr>
            <w:tcW w:w="6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156D73">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2.46</w:t>
            </w:r>
          </w:p>
        </w:tc>
      </w:tr>
      <w:tr w14:paraId="10690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610954">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15</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B97A7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30211</w:t>
            </w:r>
          </w:p>
        </w:tc>
        <w:tc>
          <w:tcPr>
            <w:tcW w:w="167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CA3DE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差旅费</w:t>
            </w:r>
          </w:p>
        </w:tc>
        <w:tc>
          <w:tcPr>
            <w:tcW w:w="10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B393DE">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0.54</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105D07">
            <w:pPr>
              <w:jc w:val="right"/>
              <w:rPr>
                <w:rFonts w:hint="eastAsia" w:ascii="宋体" w:hAnsi="宋体"/>
                <w:color w:val="auto"/>
                <w:sz w:val="22"/>
                <w:szCs w:val="24"/>
                <w:lang w:val="zh-CN"/>
              </w:rPr>
            </w:pPr>
          </w:p>
        </w:tc>
        <w:tc>
          <w:tcPr>
            <w:tcW w:w="6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13C24C">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0.54</w:t>
            </w:r>
          </w:p>
        </w:tc>
      </w:tr>
      <w:tr w14:paraId="5917E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ECD644">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16</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8E0E8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30213</w:t>
            </w:r>
          </w:p>
        </w:tc>
        <w:tc>
          <w:tcPr>
            <w:tcW w:w="167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C8C2A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维修(护)费</w:t>
            </w:r>
          </w:p>
        </w:tc>
        <w:tc>
          <w:tcPr>
            <w:tcW w:w="10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172D1D">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0.27</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D05206">
            <w:pPr>
              <w:jc w:val="right"/>
              <w:rPr>
                <w:rFonts w:hint="eastAsia" w:ascii="宋体" w:hAnsi="宋体"/>
                <w:color w:val="auto"/>
                <w:sz w:val="22"/>
                <w:szCs w:val="24"/>
                <w:lang w:val="zh-CN"/>
              </w:rPr>
            </w:pPr>
          </w:p>
        </w:tc>
        <w:tc>
          <w:tcPr>
            <w:tcW w:w="6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A94BEE">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0.27</w:t>
            </w:r>
          </w:p>
        </w:tc>
      </w:tr>
      <w:tr w14:paraId="074F0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E0C2D5">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17</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E4730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30216</w:t>
            </w:r>
          </w:p>
        </w:tc>
        <w:tc>
          <w:tcPr>
            <w:tcW w:w="167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E61FD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培训费</w:t>
            </w:r>
          </w:p>
        </w:tc>
        <w:tc>
          <w:tcPr>
            <w:tcW w:w="10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AB8689">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0.27</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169E03">
            <w:pPr>
              <w:jc w:val="right"/>
              <w:rPr>
                <w:rFonts w:hint="eastAsia" w:ascii="宋体" w:hAnsi="宋体"/>
                <w:color w:val="auto"/>
                <w:sz w:val="22"/>
                <w:szCs w:val="24"/>
                <w:lang w:val="zh-CN"/>
              </w:rPr>
            </w:pPr>
          </w:p>
        </w:tc>
        <w:tc>
          <w:tcPr>
            <w:tcW w:w="6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FEBE98">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0.27</w:t>
            </w:r>
          </w:p>
        </w:tc>
      </w:tr>
      <w:tr w14:paraId="07AEA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FF7B28">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18</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1E3B0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30228</w:t>
            </w:r>
          </w:p>
        </w:tc>
        <w:tc>
          <w:tcPr>
            <w:tcW w:w="167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67C59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工会经费</w:t>
            </w:r>
          </w:p>
        </w:tc>
        <w:tc>
          <w:tcPr>
            <w:tcW w:w="10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D9CF57">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3.71</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FDC1AA">
            <w:pPr>
              <w:jc w:val="right"/>
              <w:rPr>
                <w:rFonts w:hint="eastAsia" w:ascii="宋体" w:hAnsi="宋体"/>
                <w:color w:val="auto"/>
                <w:sz w:val="22"/>
                <w:szCs w:val="24"/>
                <w:lang w:val="zh-CN"/>
              </w:rPr>
            </w:pPr>
          </w:p>
        </w:tc>
        <w:tc>
          <w:tcPr>
            <w:tcW w:w="6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83C738">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3.71</w:t>
            </w:r>
          </w:p>
        </w:tc>
      </w:tr>
      <w:tr w14:paraId="1C6F3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93BC6E">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19</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60C04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30229</w:t>
            </w:r>
          </w:p>
        </w:tc>
        <w:tc>
          <w:tcPr>
            <w:tcW w:w="167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236C6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福利费</w:t>
            </w:r>
          </w:p>
        </w:tc>
        <w:tc>
          <w:tcPr>
            <w:tcW w:w="10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CC102E">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2.54</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F7F97E">
            <w:pPr>
              <w:jc w:val="right"/>
              <w:rPr>
                <w:rFonts w:hint="eastAsia" w:ascii="宋体" w:hAnsi="宋体"/>
                <w:color w:val="auto"/>
                <w:sz w:val="22"/>
                <w:szCs w:val="24"/>
                <w:lang w:val="zh-CN"/>
              </w:rPr>
            </w:pPr>
          </w:p>
        </w:tc>
        <w:tc>
          <w:tcPr>
            <w:tcW w:w="6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008440">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2.54</w:t>
            </w:r>
          </w:p>
        </w:tc>
      </w:tr>
      <w:tr w14:paraId="2A2E8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53D0C6">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5F0C4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30231</w:t>
            </w:r>
          </w:p>
        </w:tc>
        <w:tc>
          <w:tcPr>
            <w:tcW w:w="167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F838D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公务用车运行维护费</w:t>
            </w:r>
          </w:p>
        </w:tc>
        <w:tc>
          <w:tcPr>
            <w:tcW w:w="10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28B257">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2.70</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343017">
            <w:pPr>
              <w:jc w:val="right"/>
              <w:rPr>
                <w:rFonts w:hint="eastAsia" w:ascii="宋体" w:hAnsi="宋体"/>
                <w:color w:val="auto"/>
                <w:sz w:val="22"/>
                <w:szCs w:val="24"/>
                <w:lang w:val="zh-CN"/>
              </w:rPr>
            </w:pPr>
          </w:p>
        </w:tc>
        <w:tc>
          <w:tcPr>
            <w:tcW w:w="6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524576">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2.70</w:t>
            </w:r>
          </w:p>
        </w:tc>
      </w:tr>
      <w:tr w14:paraId="4596F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149BEF">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FBB21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30239</w:t>
            </w:r>
          </w:p>
        </w:tc>
        <w:tc>
          <w:tcPr>
            <w:tcW w:w="167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9BFCD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其他交通费用</w:t>
            </w:r>
          </w:p>
        </w:tc>
        <w:tc>
          <w:tcPr>
            <w:tcW w:w="10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F0AB7D">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3.60</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2CC3CE">
            <w:pPr>
              <w:jc w:val="right"/>
              <w:rPr>
                <w:rFonts w:hint="eastAsia" w:ascii="宋体" w:hAnsi="宋体"/>
                <w:color w:val="auto"/>
                <w:sz w:val="22"/>
                <w:szCs w:val="24"/>
                <w:lang w:val="zh-CN"/>
              </w:rPr>
            </w:pPr>
          </w:p>
        </w:tc>
        <w:tc>
          <w:tcPr>
            <w:tcW w:w="6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8FDE05">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3.60</w:t>
            </w:r>
          </w:p>
        </w:tc>
      </w:tr>
      <w:tr w14:paraId="52D5F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E1C134">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22</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49E8F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30299</w:t>
            </w:r>
          </w:p>
        </w:tc>
        <w:tc>
          <w:tcPr>
            <w:tcW w:w="167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C0033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其他商品和服务支出</w:t>
            </w:r>
          </w:p>
        </w:tc>
        <w:tc>
          <w:tcPr>
            <w:tcW w:w="10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B04BE7">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0.81</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EB440E">
            <w:pPr>
              <w:jc w:val="right"/>
              <w:rPr>
                <w:rFonts w:hint="eastAsia" w:ascii="宋体" w:hAnsi="宋体"/>
                <w:color w:val="auto"/>
                <w:sz w:val="22"/>
                <w:szCs w:val="24"/>
                <w:lang w:val="zh-CN"/>
              </w:rPr>
            </w:pPr>
          </w:p>
        </w:tc>
        <w:tc>
          <w:tcPr>
            <w:tcW w:w="6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7AB87C">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0.81</w:t>
            </w:r>
          </w:p>
        </w:tc>
      </w:tr>
      <w:tr w14:paraId="001E2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1826BA">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23</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9F729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303</w:t>
            </w:r>
          </w:p>
        </w:tc>
        <w:tc>
          <w:tcPr>
            <w:tcW w:w="167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ED4E8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对个人和家庭的补助</w:t>
            </w:r>
          </w:p>
        </w:tc>
        <w:tc>
          <w:tcPr>
            <w:tcW w:w="10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2F87D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12.70</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D59A48">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12.70</w:t>
            </w:r>
          </w:p>
        </w:tc>
        <w:tc>
          <w:tcPr>
            <w:tcW w:w="6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9315D4">
            <w:pPr>
              <w:jc w:val="right"/>
              <w:rPr>
                <w:rFonts w:hint="eastAsia" w:ascii="宋体" w:hAnsi="宋体"/>
                <w:color w:val="auto"/>
                <w:sz w:val="22"/>
                <w:szCs w:val="24"/>
                <w:lang w:val="zh-CN"/>
              </w:rPr>
            </w:pPr>
          </w:p>
        </w:tc>
      </w:tr>
      <w:tr w14:paraId="6B63B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666A75">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24</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B51E1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30302</w:t>
            </w:r>
          </w:p>
        </w:tc>
        <w:tc>
          <w:tcPr>
            <w:tcW w:w="167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86ED2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退休费</w:t>
            </w:r>
          </w:p>
        </w:tc>
        <w:tc>
          <w:tcPr>
            <w:tcW w:w="10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1AAC13">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12.21</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0CC6C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12.21</w:t>
            </w:r>
          </w:p>
        </w:tc>
        <w:tc>
          <w:tcPr>
            <w:tcW w:w="6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5EF262">
            <w:pPr>
              <w:jc w:val="right"/>
              <w:rPr>
                <w:rFonts w:hint="eastAsia" w:ascii="宋体" w:hAnsi="宋体"/>
                <w:color w:val="auto"/>
                <w:sz w:val="22"/>
                <w:szCs w:val="24"/>
                <w:lang w:val="zh-CN"/>
              </w:rPr>
            </w:pPr>
          </w:p>
        </w:tc>
      </w:tr>
      <w:tr w14:paraId="27D83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D29945">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25</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7E882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30309</w:t>
            </w:r>
          </w:p>
        </w:tc>
        <w:tc>
          <w:tcPr>
            <w:tcW w:w="167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CEDA6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奖励金</w:t>
            </w:r>
          </w:p>
        </w:tc>
        <w:tc>
          <w:tcPr>
            <w:tcW w:w="10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612AB5">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0.06</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9C8482">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0.06</w:t>
            </w:r>
          </w:p>
        </w:tc>
        <w:tc>
          <w:tcPr>
            <w:tcW w:w="6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1E1434">
            <w:pPr>
              <w:jc w:val="right"/>
              <w:rPr>
                <w:rFonts w:hint="eastAsia" w:ascii="宋体" w:hAnsi="宋体"/>
                <w:color w:val="auto"/>
                <w:sz w:val="22"/>
                <w:szCs w:val="24"/>
                <w:lang w:val="zh-CN"/>
              </w:rPr>
            </w:pPr>
          </w:p>
        </w:tc>
      </w:tr>
      <w:tr w14:paraId="5DB2B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7DCE3A">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26</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53903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30399</w:t>
            </w:r>
          </w:p>
        </w:tc>
        <w:tc>
          <w:tcPr>
            <w:tcW w:w="167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0EEC7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其他对个人和家庭的补助</w:t>
            </w:r>
          </w:p>
        </w:tc>
        <w:tc>
          <w:tcPr>
            <w:tcW w:w="10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F82E17">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0.43</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056E7F">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0.43</w:t>
            </w:r>
          </w:p>
        </w:tc>
        <w:tc>
          <w:tcPr>
            <w:tcW w:w="6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F1720D">
            <w:pPr>
              <w:jc w:val="right"/>
              <w:rPr>
                <w:rFonts w:hint="eastAsia" w:ascii="宋体" w:hAnsi="宋体"/>
                <w:color w:val="auto"/>
                <w:sz w:val="22"/>
                <w:szCs w:val="24"/>
                <w:lang w:val="zh-CN"/>
              </w:rPr>
            </w:pPr>
          </w:p>
        </w:tc>
      </w:tr>
    </w:tbl>
    <w:p w14:paraId="6EC2D981">
      <w:pPr>
        <w:jc w:val="left"/>
        <w:rPr>
          <w:rFonts w:hint="default" w:ascii="Times New Roman" w:hAnsi="Times New Roman" w:eastAsia="Times New Roman"/>
          <w:color w:val="auto"/>
          <w:sz w:val="24"/>
          <w:szCs w:val="24"/>
          <w:lang w:val="en-US"/>
        </w:rPr>
      </w:pPr>
    </w:p>
    <w:p w14:paraId="7E43BD0E">
      <w:pPr>
        <w:jc w:val="center"/>
        <w:rPr>
          <w:rFonts w:hint="eastAsia" w:ascii="方正小标宋_GBK" w:hAnsi="方正小标宋_GBK" w:eastAsia="方正小标宋_GBK"/>
          <w:color w:val="000000"/>
          <w:sz w:val="36"/>
          <w:szCs w:val="24"/>
          <w:lang w:val="zh-CN"/>
        </w:rPr>
      </w:pPr>
    </w:p>
    <w:p w14:paraId="1B5ADF27">
      <w:pPr>
        <w:jc w:val="center"/>
        <w:rPr>
          <w:rFonts w:hint="eastAsia" w:ascii="方正小标宋_GBK" w:hAnsi="方正小标宋_GBK" w:eastAsia="方正小标宋_GBK"/>
          <w:color w:val="000000"/>
          <w:sz w:val="36"/>
          <w:szCs w:val="24"/>
          <w:lang w:val="zh-CN"/>
        </w:rPr>
      </w:pPr>
    </w:p>
    <w:p w14:paraId="7E1753ED">
      <w:pPr>
        <w:jc w:val="center"/>
        <w:rPr>
          <w:rFonts w:hint="eastAsia" w:ascii="方正小标宋_GBK" w:hAnsi="方正小标宋_GBK" w:eastAsia="方正小标宋_GBK"/>
          <w:color w:val="000000"/>
          <w:sz w:val="36"/>
          <w:szCs w:val="24"/>
          <w:lang w:val="zh-CN"/>
        </w:rPr>
      </w:pPr>
    </w:p>
    <w:p w14:paraId="5BF775A3">
      <w:pPr>
        <w:jc w:val="center"/>
        <w:rPr>
          <w:rFonts w:hint="eastAsia" w:ascii="方正小标宋_GBK" w:hAnsi="方正小标宋_GBK" w:eastAsia="方正小标宋_GBK"/>
          <w:color w:val="000000"/>
          <w:sz w:val="36"/>
          <w:szCs w:val="24"/>
          <w:lang w:val="zh-CN"/>
        </w:rPr>
      </w:pPr>
    </w:p>
    <w:p w14:paraId="63F34BB4">
      <w:pPr>
        <w:jc w:val="center"/>
        <w:rPr>
          <w:rFonts w:hint="eastAsia" w:ascii="方正小标宋_GBK" w:hAnsi="方正小标宋_GBK" w:eastAsia="方正小标宋_GBK"/>
          <w:color w:val="000000"/>
          <w:sz w:val="36"/>
          <w:szCs w:val="24"/>
          <w:lang w:val="zh-CN"/>
        </w:rPr>
      </w:pPr>
    </w:p>
    <w:p w14:paraId="73196487">
      <w:pPr>
        <w:jc w:val="center"/>
        <w:rPr>
          <w:rFonts w:hint="eastAsia" w:ascii="方正小标宋_GBK" w:hAnsi="方正小标宋_GBK" w:eastAsia="方正小标宋_GBK"/>
          <w:color w:val="000000"/>
          <w:sz w:val="36"/>
          <w:szCs w:val="24"/>
          <w:lang w:val="zh-CN"/>
        </w:rPr>
      </w:pPr>
    </w:p>
    <w:p w14:paraId="339DA78E">
      <w:pPr>
        <w:jc w:val="center"/>
        <w:rPr>
          <w:rFonts w:hint="eastAsia" w:ascii="方正小标宋_GBK" w:hAnsi="方正小标宋_GBK" w:eastAsia="方正小标宋_GBK"/>
          <w:color w:val="000000"/>
          <w:sz w:val="36"/>
          <w:szCs w:val="24"/>
          <w:lang w:val="zh-CN"/>
        </w:rPr>
      </w:pPr>
    </w:p>
    <w:p w14:paraId="3C0C7529">
      <w:pPr>
        <w:jc w:val="center"/>
        <w:rPr>
          <w:rFonts w:hint="eastAsia" w:ascii="方正小标宋_GBK" w:hAnsi="方正小标宋_GBK" w:eastAsia="方正小标宋_GBK"/>
          <w:color w:val="000000"/>
          <w:sz w:val="36"/>
          <w:szCs w:val="24"/>
          <w:lang w:val="zh-CN"/>
        </w:rPr>
      </w:pPr>
    </w:p>
    <w:p w14:paraId="4439B671">
      <w:pPr>
        <w:jc w:val="center"/>
        <w:rPr>
          <w:rFonts w:hint="eastAsia" w:ascii="方正小标宋_GBK" w:hAnsi="方正小标宋_GBK" w:eastAsia="方正小标宋_GBK"/>
          <w:color w:val="000000"/>
          <w:sz w:val="36"/>
          <w:szCs w:val="24"/>
          <w:lang w:val="zh-CN"/>
        </w:rPr>
      </w:pPr>
    </w:p>
    <w:p w14:paraId="554B905E">
      <w:pPr>
        <w:jc w:val="center"/>
        <w:rPr>
          <w:rFonts w:hint="eastAsia" w:ascii="方正小标宋_GBK" w:hAnsi="方正小标宋_GBK" w:eastAsia="方正小标宋_GBK"/>
          <w:color w:val="000000"/>
          <w:sz w:val="36"/>
          <w:szCs w:val="24"/>
          <w:lang w:val="zh-CN"/>
        </w:rPr>
      </w:pPr>
    </w:p>
    <w:p w14:paraId="02B06632">
      <w:pPr>
        <w:jc w:val="center"/>
        <w:rPr>
          <w:rFonts w:hint="eastAsia" w:ascii="方正小标宋_GBK" w:hAnsi="方正小标宋_GBK" w:eastAsia="方正小标宋_GBK"/>
          <w:color w:val="000000"/>
          <w:sz w:val="36"/>
          <w:szCs w:val="24"/>
          <w:lang w:val="zh-CN"/>
        </w:rPr>
      </w:pPr>
    </w:p>
    <w:p w14:paraId="56547422">
      <w:pPr>
        <w:jc w:val="center"/>
        <w:rPr>
          <w:rFonts w:hint="eastAsia" w:ascii="方正小标宋_GBK" w:hAnsi="方正小标宋_GBK" w:eastAsia="方正小标宋_GBK"/>
          <w:color w:val="000000"/>
          <w:sz w:val="36"/>
          <w:szCs w:val="24"/>
          <w:lang w:val="zh-CN"/>
        </w:rPr>
      </w:pPr>
    </w:p>
    <w:p w14:paraId="4A7C1BD3">
      <w:pPr>
        <w:jc w:val="center"/>
        <w:rPr>
          <w:rFonts w:hint="default" w:ascii="Times New Roman" w:hAnsi="Times New Roman" w:eastAsia="Times New Roman"/>
          <w:color w:val="auto"/>
          <w:sz w:val="24"/>
          <w:szCs w:val="24"/>
          <w:lang w:val="en-US"/>
        </w:rPr>
      </w:pPr>
      <w:r>
        <w:rPr>
          <w:rFonts w:hint="eastAsia" w:ascii="方正小标宋_GBK" w:hAnsi="方正小标宋_GBK" w:eastAsia="方正小标宋_GBK"/>
          <w:color w:val="000000"/>
          <w:sz w:val="36"/>
          <w:szCs w:val="24"/>
          <w:lang w:val="zh-CN"/>
        </w:rPr>
        <w:t>部门预算政府基金预算财政拨款支出表</w:t>
      </w:r>
    </w:p>
    <w:tbl>
      <w:tblPr>
        <w:tblStyle w:val="29"/>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5AB82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0" w:type="pct"/>
            <w:gridSpan w:val="3"/>
            <w:tcBorders>
              <w:top w:val="single" w:color="FFFFFF" w:sz="4" w:space="0"/>
              <w:left w:val="single" w:color="FFFFFF" w:sz="4" w:space="0"/>
              <w:bottom w:val="single" w:color="000000" w:sz="4" w:space="0"/>
              <w:right w:val="single" w:color="FFFFFF" w:sz="4" w:space="0"/>
            </w:tcBorders>
            <w:shd w:val="clear" w:color="000000" w:fill="FFFFFF"/>
            <w:noWrap w:val="0"/>
            <w:vAlign w:val="center"/>
          </w:tcPr>
          <w:p w14:paraId="44C05C0A">
            <w:pPr>
              <w:jc w:val="lef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203保定白沟新城党群工作部</w:t>
            </w:r>
          </w:p>
        </w:tc>
        <w:tc>
          <w:tcPr>
            <w:tcW w:w="833" w:type="pct"/>
            <w:tcBorders>
              <w:top w:val="single" w:color="FFFFFF" w:sz="4" w:space="0"/>
              <w:left w:val="single" w:color="FFFFFF" w:sz="4" w:space="0"/>
              <w:bottom w:val="single" w:color="000000" w:sz="4" w:space="0"/>
              <w:right w:val="single" w:color="FFFFFF" w:sz="4" w:space="0"/>
            </w:tcBorders>
            <w:shd w:val="clear" w:color="000000" w:fill="FFFFFF"/>
            <w:noWrap w:val="0"/>
            <w:vAlign w:val="center"/>
          </w:tcPr>
          <w:p w14:paraId="635CDA7F">
            <w:pPr>
              <w:jc w:val="center"/>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预算年度：2023</w:t>
            </w:r>
          </w:p>
        </w:tc>
        <w:tc>
          <w:tcPr>
            <w:tcW w:w="1666" w:type="pct"/>
            <w:gridSpan w:val="2"/>
            <w:tcBorders>
              <w:top w:val="single" w:color="FFFFFF" w:sz="4" w:space="0"/>
              <w:left w:val="single" w:color="FFFFFF" w:sz="4" w:space="0"/>
              <w:bottom w:val="single" w:color="000000" w:sz="4" w:space="0"/>
              <w:right w:val="single" w:color="FFFFFF" w:sz="4" w:space="0"/>
            </w:tcBorders>
            <w:shd w:val="clear" w:color="000000" w:fill="FFFFFF"/>
            <w:noWrap w:val="0"/>
            <w:vAlign w:val="center"/>
          </w:tcPr>
          <w:p w14:paraId="0ABCAB08">
            <w:pPr>
              <w:jc w:val="righ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部门：万元</w:t>
            </w:r>
          </w:p>
        </w:tc>
      </w:tr>
      <w:tr w14:paraId="0FB04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833"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9D888C">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序号</w:t>
            </w:r>
          </w:p>
        </w:tc>
        <w:tc>
          <w:tcPr>
            <w:tcW w:w="1666" w:type="pct"/>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750A2A">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功能分类科目</w:t>
            </w:r>
          </w:p>
        </w:tc>
        <w:tc>
          <w:tcPr>
            <w:tcW w:w="833"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3D7636">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合计</w:t>
            </w:r>
          </w:p>
        </w:tc>
        <w:tc>
          <w:tcPr>
            <w:tcW w:w="833"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68F0A3">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基本支出</w:t>
            </w:r>
          </w:p>
        </w:tc>
        <w:tc>
          <w:tcPr>
            <w:tcW w:w="833"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876EA4">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项目支出</w:t>
            </w:r>
          </w:p>
        </w:tc>
      </w:tr>
      <w:tr w14:paraId="4D876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833" w:type="pct"/>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top"/>
          </w:tcPr>
          <w:p w14:paraId="7C1D7304">
            <w:pPr>
              <w:spacing w:after="200" w:line="276" w:lineRule="auto"/>
              <w:jc w:val="left"/>
              <w:rPr>
                <w:rFonts w:hint="eastAsia" w:ascii="宋体" w:hAnsi="宋体"/>
                <w:color w:val="auto"/>
                <w:sz w:val="22"/>
                <w:szCs w:val="24"/>
                <w:lang w:val="zh-CN"/>
              </w:rPr>
            </w:pP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037BF3">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科目编码</w:t>
            </w: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62B7AB">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科目名称</w:t>
            </w:r>
          </w:p>
        </w:tc>
        <w:tc>
          <w:tcPr>
            <w:tcW w:w="833" w:type="pct"/>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top"/>
          </w:tcPr>
          <w:p w14:paraId="12990E32">
            <w:pPr>
              <w:spacing w:after="200" w:line="276" w:lineRule="auto"/>
              <w:jc w:val="left"/>
              <w:rPr>
                <w:rFonts w:hint="eastAsia" w:ascii="宋体" w:hAnsi="宋体"/>
                <w:color w:val="auto"/>
                <w:sz w:val="22"/>
                <w:szCs w:val="24"/>
                <w:lang w:val="zh-CN"/>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top"/>
          </w:tcPr>
          <w:p w14:paraId="1CFDC006">
            <w:pPr>
              <w:spacing w:after="200" w:line="276" w:lineRule="auto"/>
              <w:jc w:val="left"/>
              <w:rPr>
                <w:rFonts w:hint="eastAsia" w:ascii="宋体" w:hAnsi="宋体"/>
                <w:color w:val="auto"/>
                <w:sz w:val="22"/>
                <w:szCs w:val="24"/>
                <w:lang w:val="zh-CN"/>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top"/>
          </w:tcPr>
          <w:p w14:paraId="5B9F9B53">
            <w:pPr>
              <w:spacing w:after="200" w:line="276" w:lineRule="auto"/>
              <w:jc w:val="left"/>
              <w:rPr>
                <w:rFonts w:hint="eastAsia" w:ascii="宋体" w:hAnsi="宋体"/>
                <w:color w:val="auto"/>
                <w:sz w:val="22"/>
                <w:szCs w:val="24"/>
                <w:lang w:val="zh-CN"/>
              </w:rPr>
            </w:pPr>
          </w:p>
        </w:tc>
      </w:tr>
      <w:tr w14:paraId="5B5D8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7B49F2">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栏次</w:t>
            </w: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09F13A">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1</w:t>
            </w: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F99990">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2</w:t>
            </w: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A297F9">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3</w:t>
            </w: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64EF41">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4</w:t>
            </w: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79B18E">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5</w:t>
            </w:r>
          </w:p>
        </w:tc>
      </w:tr>
      <w:tr w14:paraId="3D5D4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595D3D">
            <w:pPr>
              <w:jc w:val="center"/>
              <w:rPr>
                <w:rFonts w:hint="eastAsia" w:ascii="宋体" w:hAnsi="宋体"/>
                <w:color w:val="auto"/>
                <w:sz w:val="22"/>
                <w:szCs w:val="24"/>
                <w:lang w:val="zh-CN"/>
              </w:rPr>
            </w:pP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3E24BB">
            <w:pPr>
              <w:jc w:val="left"/>
              <w:rPr>
                <w:rFonts w:hint="eastAsia" w:ascii="宋体" w:hAnsi="宋体"/>
                <w:color w:val="auto"/>
                <w:sz w:val="22"/>
                <w:szCs w:val="24"/>
                <w:lang w:val="zh-CN"/>
              </w:rPr>
            </w:pP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81F467">
            <w:pPr>
              <w:jc w:val="left"/>
              <w:rPr>
                <w:rFonts w:hint="eastAsia" w:ascii="宋体" w:hAnsi="宋体"/>
                <w:color w:val="auto"/>
                <w:sz w:val="22"/>
                <w:szCs w:val="24"/>
                <w:lang w:val="zh-CN"/>
              </w:rPr>
            </w:pP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309661">
            <w:pPr>
              <w:jc w:val="right"/>
              <w:rPr>
                <w:rFonts w:hint="eastAsia" w:ascii="宋体" w:hAnsi="宋体"/>
                <w:color w:val="auto"/>
                <w:sz w:val="22"/>
                <w:szCs w:val="24"/>
                <w:lang w:val="zh-CN"/>
              </w:rPr>
            </w:pP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D10E29">
            <w:pPr>
              <w:jc w:val="right"/>
              <w:rPr>
                <w:rFonts w:hint="eastAsia" w:ascii="宋体" w:hAnsi="宋体"/>
                <w:color w:val="auto"/>
                <w:sz w:val="22"/>
                <w:szCs w:val="24"/>
                <w:lang w:val="zh-CN"/>
              </w:rPr>
            </w:pP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3AD6E5">
            <w:pPr>
              <w:jc w:val="right"/>
              <w:rPr>
                <w:rFonts w:hint="eastAsia" w:ascii="宋体" w:hAnsi="宋体"/>
                <w:color w:val="auto"/>
                <w:sz w:val="22"/>
                <w:szCs w:val="24"/>
                <w:lang w:val="zh-CN"/>
              </w:rPr>
            </w:pPr>
          </w:p>
        </w:tc>
      </w:tr>
    </w:tbl>
    <w:p w14:paraId="6103A38B">
      <w:pPr>
        <w:ind w:firstLine="420"/>
        <w:jc w:val="left"/>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21"/>
          <w:szCs w:val="24"/>
          <w:lang w:val="zh-CN"/>
        </w:rPr>
        <w:t>注：无政府基金预算财政拨款预算，空表列示。</w:t>
      </w:r>
    </w:p>
    <w:p w14:paraId="1353965E">
      <w:pPr>
        <w:jc w:val="center"/>
        <w:rPr>
          <w:rFonts w:hint="eastAsia" w:ascii="方正小标宋_GBK" w:hAnsi="方正小标宋_GBK" w:eastAsia="方正小标宋_GBK"/>
          <w:color w:val="000000"/>
          <w:sz w:val="36"/>
          <w:szCs w:val="24"/>
          <w:lang w:val="zh-CN"/>
        </w:rPr>
      </w:pPr>
    </w:p>
    <w:p w14:paraId="05B7B1E6">
      <w:pPr>
        <w:jc w:val="center"/>
        <w:rPr>
          <w:rFonts w:hint="eastAsia" w:ascii="方正小标宋_GBK" w:hAnsi="方正小标宋_GBK" w:eastAsia="方正小标宋_GBK"/>
          <w:color w:val="000000"/>
          <w:sz w:val="36"/>
          <w:szCs w:val="24"/>
          <w:lang w:val="zh-CN"/>
        </w:rPr>
      </w:pPr>
    </w:p>
    <w:p w14:paraId="54D39D2F">
      <w:pPr>
        <w:pStyle w:val="2"/>
        <w:ind w:left="0" w:firstLine="0"/>
        <w:rPr>
          <w:rFonts w:hint="eastAsia" w:ascii="方正小标宋_GBK" w:hAnsi="方正小标宋_GBK" w:eastAsia="方正小标宋_GBK"/>
          <w:color w:val="000000"/>
          <w:sz w:val="36"/>
          <w:szCs w:val="24"/>
          <w:lang w:val="zh-CN"/>
        </w:rPr>
      </w:pPr>
    </w:p>
    <w:p w14:paraId="60ABB7BC">
      <w:pPr>
        <w:jc w:val="center"/>
        <w:rPr>
          <w:rFonts w:hint="eastAsia" w:ascii="方正小标宋_GBK" w:hAnsi="方正小标宋_GBK" w:eastAsia="方正小标宋_GBK"/>
          <w:color w:val="000000"/>
          <w:sz w:val="36"/>
          <w:szCs w:val="24"/>
          <w:lang w:val="zh-CN"/>
        </w:rPr>
      </w:pPr>
    </w:p>
    <w:p w14:paraId="48228580">
      <w:pPr>
        <w:jc w:val="center"/>
        <w:rPr>
          <w:rFonts w:hint="default" w:ascii="Times New Roman" w:hAnsi="Times New Roman" w:eastAsia="Times New Roman"/>
          <w:color w:val="auto"/>
          <w:sz w:val="24"/>
          <w:szCs w:val="24"/>
          <w:lang w:val="en-US"/>
        </w:rPr>
      </w:pPr>
      <w:r>
        <w:rPr>
          <w:rFonts w:hint="eastAsia" w:ascii="方正小标宋_GBK" w:hAnsi="方正小标宋_GBK" w:eastAsia="方正小标宋_GBK"/>
          <w:color w:val="000000"/>
          <w:sz w:val="36"/>
          <w:szCs w:val="24"/>
          <w:lang w:val="zh-CN"/>
        </w:rPr>
        <w:t>部门预算国有资本经营预算财政拨款支出表</w:t>
      </w:r>
    </w:p>
    <w:tbl>
      <w:tblPr>
        <w:tblStyle w:val="29"/>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7B996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0" w:type="pct"/>
            <w:gridSpan w:val="3"/>
            <w:tcBorders>
              <w:top w:val="single" w:color="FFFFFF" w:sz="4" w:space="0"/>
              <w:left w:val="single" w:color="FFFFFF" w:sz="4" w:space="0"/>
              <w:bottom w:val="single" w:color="000000" w:sz="4" w:space="0"/>
              <w:right w:val="single" w:color="FFFFFF" w:sz="4" w:space="0"/>
            </w:tcBorders>
            <w:shd w:val="clear" w:color="000000" w:fill="FFFFFF"/>
            <w:noWrap w:val="0"/>
            <w:vAlign w:val="center"/>
          </w:tcPr>
          <w:p w14:paraId="731BB03F">
            <w:pPr>
              <w:jc w:val="lef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203保定白沟新城党群工作部</w:t>
            </w:r>
          </w:p>
        </w:tc>
        <w:tc>
          <w:tcPr>
            <w:tcW w:w="833" w:type="pct"/>
            <w:tcBorders>
              <w:top w:val="single" w:color="FFFFFF" w:sz="4" w:space="0"/>
              <w:left w:val="single" w:color="FFFFFF" w:sz="4" w:space="0"/>
              <w:bottom w:val="single" w:color="000000" w:sz="4" w:space="0"/>
              <w:right w:val="single" w:color="FFFFFF" w:sz="4" w:space="0"/>
            </w:tcBorders>
            <w:shd w:val="clear" w:color="000000" w:fill="FFFFFF"/>
            <w:noWrap w:val="0"/>
            <w:vAlign w:val="center"/>
          </w:tcPr>
          <w:p w14:paraId="178BADFF">
            <w:pPr>
              <w:jc w:val="center"/>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预算年度：2023</w:t>
            </w:r>
          </w:p>
        </w:tc>
        <w:tc>
          <w:tcPr>
            <w:tcW w:w="1666" w:type="pct"/>
            <w:gridSpan w:val="2"/>
            <w:tcBorders>
              <w:top w:val="single" w:color="FFFFFF" w:sz="4" w:space="0"/>
              <w:left w:val="single" w:color="FFFFFF" w:sz="4" w:space="0"/>
              <w:bottom w:val="single" w:color="000000" w:sz="4" w:space="0"/>
              <w:right w:val="single" w:color="FFFFFF" w:sz="4" w:space="0"/>
            </w:tcBorders>
            <w:shd w:val="clear" w:color="000000" w:fill="FFFFFF"/>
            <w:noWrap w:val="0"/>
            <w:vAlign w:val="center"/>
          </w:tcPr>
          <w:p w14:paraId="74766C7E">
            <w:pPr>
              <w:jc w:val="righ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部门：万元</w:t>
            </w:r>
          </w:p>
        </w:tc>
      </w:tr>
      <w:tr w14:paraId="70E54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833"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D0F1FE">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序号</w:t>
            </w:r>
          </w:p>
        </w:tc>
        <w:tc>
          <w:tcPr>
            <w:tcW w:w="1666" w:type="pct"/>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985D6B">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功能分类科目</w:t>
            </w:r>
          </w:p>
        </w:tc>
        <w:tc>
          <w:tcPr>
            <w:tcW w:w="833"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339888">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合计</w:t>
            </w:r>
          </w:p>
        </w:tc>
        <w:tc>
          <w:tcPr>
            <w:tcW w:w="833"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88D1A1">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基本支出</w:t>
            </w:r>
          </w:p>
        </w:tc>
        <w:tc>
          <w:tcPr>
            <w:tcW w:w="833"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7E451D">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项目支出</w:t>
            </w:r>
          </w:p>
        </w:tc>
      </w:tr>
      <w:tr w14:paraId="1E06D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833" w:type="pct"/>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top"/>
          </w:tcPr>
          <w:p w14:paraId="422F34C9">
            <w:pPr>
              <w:spacing w:after="200" w:line="276" w:lineRule="auto"/>
              <w:jc w:val="left"/>
              <w:rPr>
                <w:rFonts w:hint="eastAsia" w:ascii="宋体" w:hAnsi="宋体"/>
                <w:color w:val="auto"/>
                <w:sz w:val="22"/>
                <w:szCs w:val="24"/>
                <w:lang w:val="zh-CN"/>
              </w:rPr>
            </w:pP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A93092">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科目编码</w:t>
            </w: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847D3A">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科目名称</w:t>
            </w:r>
          </w:p>
        </w:tc>
        <w:tc>
          <w:tcPr>
            <w:tcW w:w="833" w:type="pct"/>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top"/>
          </w:tcPr>
          <w:p w14:paraId="69A0B7A4">
            <w:pPr>
              <w:spacing w:after="200" w:line="276" w:lineRule="auto"/>
              <w:jc w:val="left"/>
              <w:rPr>
                <w:rFonts w:hint="eastAsia" w:ascii="宋体" w:hAnsi="宋体"/>
                <w:color w:val="auto"/>
                <w:sz w:val="22"/>
                <w:szCs w:val="24"/>
                <w:lang w:val="zh-CN"/>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top"/>
          </w:tcPr>
          <w:p w14:paraId="72116B51">
            <w:pPr>
              <w:spacing w:after="200" w:line="276" w:lineRule="auto"/>
              <w:jc w:val="left"/>
              <w:rPr>
                <w:rFonts w:hint="eastAsia" w:ascii="宋体" w:hAnsi="宋体"/>
                <w:color w:val="auto"/>
                <w:sz w:val="22"/>
                <w:szCs w:val="24"/>
                <w:lang w:val="zh-CN"/>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top"/>
          </w:tcPr>
          <w:p w14:paraId="0063BD88">
            <w:pPr>
              <w:spacing w:after="200" w:line="276" w:lineRule="auto"/>
              <w:jc w:val="left"/>
              <w:rPr>
                <w:rFonts w:hint="eastAsia" w:ascii="宋体" w:hAnsi="宋体"/>
                <w:color w:val="auto"/>
                <w:sz w:val="22"/>
                <w:szCs w:val="24"/>
                <w:lang w:val="zh-CN"/>
              </w:rPr>
            </w:pPr>
          </w:p>
        </w:tc>
      </w:tr>
      <w:tr w14:paraId="52295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A41A58">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栏次</w:t>
            </w: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E7771D">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1</w:t>
            </w: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2DDFF7">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2</w:t>
            </w: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D8E275">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3</w:t>
            </w: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4FE757">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4</w:t>
            </w: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88C4F8">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5</w:t>
            </w:r>
          </w:p>
        </w:tc>
      </w:tr>
      <w:tr w14:paraId="64170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E3EAAC">
            <w:pPr>
              <w:jc w:val="center"/>
              <w:rPr>
                <w:rFonts w:hint="eastAsia" w:ascii="宋体" w:hAnsi="宋体"/>
                <w:color w:val="auto"/>
                <w:sz w:val="22"/>
                <w:szCs w:val="24"/>
                <w:lang w:val="zh-CN"/>
              </w:rPr>
            </w:pP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89629B">
            <w:pPr>
              <w:jc w:val="left"/>
              <w:rPr>
                <w:rFonts w:hint="eastAsia" w:ascii="宋体" w:hAnsi="宋体"/>
                <w:color w:val="auto"/>
                <w:sz w:val="22"/>
                <w:szCs w:val="24"/>
                <w:lang w:val="zh-CN"/>
              </w:rPr>
            </w:pP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DB1CD6">
            <w:pPr>
              <w:jc w:val="left"/>
              <w:rPr>
                <w:rFonts w:hint="eastAsia" w:ascii="宋体" w:hAnsi="宋体"/>
                <w:color w:val="auto"/>
                <w:sz w:val="22"/>
                <w:szCs w:val="24"/>
                <w:lang w:val="zh-CN"/>
              </w:rPr>
            </w:pP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B01E7E">
            <w:pPr>
              <w:jc w:val="right"/>
              <w:rPr>
                <w:rFonts w:hint="eastAsia" w:ascii="宋体" w:hAnsi="宋体"/>
                <w:color w:val="auto"/>
                <w:sz w:val="22"/>
                <w:szCs w:val="24"/>
                <w:lang w:val="zh-CN"/>
              </w:rPr>
            </w:pP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AD9637">
            <w:pPr>
              <w:jc w:val="right"/>
              <w:rPr>
                <w:rFonts w:hint="eastAsia" w:ascii="宋体" w:hAnsi="宋体"/>
                <w:color w:val="auto"/>
                <w:sz w:val="22"/>
                <w:szCs w:val="24"/>
                <w:lang w:val="zh-CN"/>
              </w:rPr>
            </w:pP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A36605">
            <w:pPr>
              <w:jc w:val="right"/>
              <w:rPr>
                <w:rFonts w:hint="eastAsia" w:ascii="宋体" w:hAnsi="宋体"/>
                <w:color w:val="auto"/>
                <w:sz w:val="22"/>
                <w:szCs w:val="24"/>
                <w:lang w:val="zh-CN"/>
              </w:rPr>
            </w:pPr>
          </w:p>
        </w:tc>
      </w:tr>
    </w:tbl>
    <w:p w14:paraId="40B773B8">
      <w:pPr>
        <w:ind w:firstLine="420"/>
        <w:jc w:val="left"/>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21"/>
          <w:szCs w:val="24"/>
          <w:lang w:val="zh-CN"/>
        </w:rPr>
        <w:t>注：无国有资本经营预算财政拨款预算，空表列示。</w:t>
      </w:r>
    </w:p>
    <w:p w14:paraId="53E58758">
      <w:pPr>
        <w:jc w:val="center"/>
        <w:rPr>
          <w:rFonts w:hint="eastAsia" w:ascii="方正小标宋_GBK" w:hAnsi="方正小标宋_GBK" w:eastAsia="方正小标宋_GBK"/>
          <w:color w:val="000000"/>
          <w:sz w:val="36"/>
          <w:szCs w:val="24"/>
          <w:lang w:val="zh-CN"/>
        </w:rPr>
      </w:pPr>
    </w:p>
    <w:p w14:paraId="0746004B">
      <w:pPr>
        <w:jc w:val="center"/>
        <w:rPr>
          <w:rFonts w:hint="eastAsia" w:ascii="方正小标宋_GBK" w:hAnsi="方正小标宋_GBK" w:eastAsia="方正小标宋_GBK"/>
          <w:color w:val="000000"/>
          <w:sz w:val="36"/>
          <w:szCs w:val="24"/>
          <w:lang w:val="zh-CN"/>
        </w:rPr>
      </w:pPr>
    </w:p>
    <w:p w14:paraId="112BBBDF">
      <w:pPr>
        <w:jc w:val="center"/>
        <w:rPr>
          <w:rFonts w:hint="default" w:ascii="Times New Roman" w:hAnsi="Times New Roman" w:eastAsia="Times New Roman"/>
          <w:color w:val="auto"/>
          <w:sz w:val="24"/>
          <w:szCs w:val="24"/>
          <w:lang w:val="en-US"/>
        </w:rPr>
      </w:pPr>
      <w:r>
        <w:rPr>
          <w:rFonts w:hint="eastAsia" w:ascii="方正小标宋_GBK" w:hAnsi="方正小标宋_GBK" w:eastAsia="方正小标宋_GBK"/>
          <w:color w:val="000000"/>
          <w:sz w:val="36"/>
          <w:szCs w:val="24"/>
          <w:lang w:val="zh-CN"/>
        </w:rPr>
        <w:t>部门预算财政拨款</w:t>
      </w:r>
      <w:r>
        <w:rPr>
          <w:rFonts w:hint="default" w:ascii="方正小标宋_GBK" w:hAnsi="方正小标宋_GBK" w:eastAsia="方正小标宋_GBK"/>
          <w:color w:val="000000"/>
          <w:sz w:val="36"/>
          <w:szCs w:val="24"/>
          <w:lang w:val="zh-CN"/>
        </w:rPr>
        <w:t>“</w:t>
      </w:r>
      <w:r>
        <w:rPr>
          <w:rFonts w:hint="eastAsia" w:ascii="方正小标宋_GBK" w:hAnsi="方正小标宋_GBK" w:eastAsia="方正小标宋_GBK"/>
          <w:color w:val="000000"/>
          <w:sz w:val="36"/>
          <w:szCs w:val="24"/>
          <w:lang w:val="zh-CN"/>
        </w:rPr>
        <w:t>三公</w:t>
      </w:r>
      <w:r>
        <w:rPr>
          <w:rFonts w:hint="default" w:ascii="方正小标宋_GBK" w:hAnsi="方正小标宋_GBK" w:eastAsia="方正小标宋_GBK"/>
          <w:color w:val="000000"/>
          <w:sz w:val="36"/>
          <w:szCs w:val="24"/>
          <w:lang w:val="zh-CN"/>
        </w:rPr>
        <w:t>”</w:t>
      </w:r>
      <w:r>
        <w:rPr>
          <w:rFonts w:hint="eastAsia" w:ascii="方正小标宋_GBK" w:hAnsi="方正小标宋_GBK" w:eastAsia="方正小标宋_GBK"/>
          <w:color w:val="000000"/>
          <w:sz w:val="36"/>
          <w:szCs w:val="24"/>
          <w:lang w:val="zh-CN"/>
        </w:rPr>
        <w:t>经费支出表</w:t>
      </w:r>
    </w:p>
    <w:tbl>
      <w:tblPr>
        <w:tblStyle w:val="29"/>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48282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0" w:type="pct"/>
            <w:gridSpan w:val="3"/>
            <w:tcBorders>
              <w:top w:val="single" w:color="FFFFFF" w:sz="4" w:space="0"/>
              <w:left w:val="single" w:color="FFFFFF" w:sz="4" w:space="0"/>
              <w:bottom w:val="single" w:color="000000" w:sz="4" w:space="0"/>
              <w:right w:val="single" w:color="FFFFFF" w:sz="4" w:space="0"/>
            </w:tcBorders>
            <w:shd w:val="clear" w:color="000000" w:fill="FFFFFF"/>
            <w:noWrap w:val="0"/>
            <w:vAlign w:val="center"/>
          </w:tcPr>
          <w:p w14:paraId="170429E9">
            <w:pPr>
              <w:jc w:val="lef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203保定白沟新城党群工作部</w:t>
            </w:r>
          </w:p>
        </w:tc>
        <w:tc>
          <w:tcPr>
            <w:tcW w:w="833" w:type="pct"/>
            <w:tcBorders>
              <w:top w:val="single" w:color="FFFFFF" w:sz="4" w:space="0"/>
              <w:left w:val="single" w:color="FFFFFF" w:sz="4" w:space="0"/>
              <w:bottom w:val="single" w:color="000000" w:sz="4" w:space="0"/>
              <w:right w:val="single" w:color="FFFFFF" w:sz="4" w:space="0"/>
            </w:tcBorders>
            <w:shd w:val="clear" w:color="000000" w:fill="FFFFFF"/>
            <w:noWrap w:val="0"/>
            <w:vAlign w:val="center"/>
          </w:tcPr>
          <w:p w14:paraId="10AE24CD">
            <w:pPr>
              <w:jc w:val="center"/>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预算年度：2023</w:t>
            </w:r>
          </w:p>
        </w:tc>
        <w:tc>
          <w:tcPr>
            <w:tcW w:w="1666" w:type="pct"/>
            <w:gridSpan w:val="2"/>
            <w:tcBorders>
              <w:top w:val="single" w:color="FFFFFF" w:sz="4" w:space="0"/>
              <w:left w:val="single" w:color="FFFFFF" w:sz="4" w:space="0"/>
              <w:bottom w:val="single" w:color="000000" w:sz="4" w:space="0"/>
              <w:right w:val="single" w:color="FFFFFF" w:sz="4" w:space="0"/>
            </w:tcBorders>
            <w:shd w:val="clear" w:color="000000" w:fill="FFFFFF"/>
            <w:noWrap w:val="0"/>
            <w:vAlign w:val="center"/>
          </w:tcPr>
          <w:p w14:paraId="06CF9C30">
            <w:pPr>
              <w:jc w:val="righ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部门：万元</w:t>
            </w:r>
          </w:p>
        </w:tc>
      </w:tr>
      <w:tr w14:paraId="77A38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833"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E794D4">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序号</w:t>
            </w:r>
          </w:p>
        </w:tc>
        <w:tc>
          <w:tcPr>
            <w:tcW w:w="833"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2A8453">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项  目</w:t>
            </w:r>
          </w:p>
        </w:tc>
        <w:tc>
          <w:tcPr>
            <w:tcW w:w="3333" w:type="pct"/>
            <w:gridSpan w:val="4"/>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1F3CB4">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资 金 性 质</w:t>
            </w:r>
          </w:p>
        </w:tc>
      </w:tr>
      <w:tr w14:paraId="73524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3" w:type="pct"/>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top"/>
          </w:tcPr>
          <w:p w14:paraId="1FA4C0BB">
            <w:pPr>
              <w:spacing w:after="200" w:line="276" w:lineRule="auto"/>
              <w:jc w:val="left"/>
              <w:rPr>
                <w:rFonts w:hint="eastAsia" w:ascii="宋体" w:hAnsi="宋体"/>
                <w:color w:val="auto"/>
                <w:sz w:val="22"/>
                <w:szCs w:val="24"/>
                <w:lang w:val="zh-CN"/>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top"/>
          </w:tcPr>
          <w:p w14:paraId="780FB2F2">
            <w:pPr>
              <w:spacing w:after="200" w:line="276" w:lineRule="auto"/>
              <w:jc w:val="left"/>
              <w:rPr>
                <w:rFonts w:hint="eastAsia" w:ascii="宋体" w:hAnsi="宋体"/>
                <w:color w:val="auto"/>
                <w:sz w:val="22"/>
                <w:szCs w:val="24"/>
                <w:lang w:val="zh-CN"/>
              </w:rPr>
            </w:pP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237F6E">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合计</w:t>
            </w: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AA4967">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一般公共预算              财政拨款</w:t>
            </w: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5AC4E9">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政府性基金                  预算拨款</w:t>
            </w: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B18A0A">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国有资本经营              预算财政拨款</w:t>
            </w:r>
          </w:p>
        </w:tc>
      </w:tr>
      <w:tr w14:paraId="736A2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05BCA8">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栏次</w:t>
            </w: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0D86D3">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1</w:t>
            </w: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77FDCD">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2</w:t>
            </w: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7348AE">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3</w:t>
            </w: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977449">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4</w:t>
            </w: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D77F3C">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5</w:t>
            </w:r>
          </w:p>
        </w:tc>
      </w:tr>
      <w:tr w14:paraId="06A7C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412F43">
            <w:pPr>
              <w:jc w:val="center"/>
              <w:rPr>
                <w:rFonts w:hint="eastAsia" w:ascii="宋体" w:hAnsi="宋体"/>
                <w:color w:val="auto"/>
                <w:sz w:val="22"/>
                <w:szCs w:val="24"/>
                <w:lang w:val="zh-CN"/>
              </w:rPr>
            </w:pPr>
            <w:r>
              <w:rPr>
                <w:rFonts w:hint="eastAsia" w:ascii="宋体" w:hAnsi="宋体"/>
                <w:color w:val="auto"/>
                <w:sz w:val="24"/>
                <w:szCs w:val="24"/>
                <w:lang w:val="zh-CN"/>
              </w:rPr>
              <w:t>因公出国经费</w:t>
            </w: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3EBBAA">
            <w:pPr>
              <w:jc w:val="center"/>
              <w:rPr>
                <w:rFonts w:hint="eastAsia" w:ascii="宋体" w:hAnsi="宋体"/>
                <w:color w:val="auto"/>
                <w:sz w:val="22"/>
                <w:szCs w:val="24"/>
                <w:lang w:val="zh-CN"/>
              </w:rPr>
            </w:pPr>
            <w:r>
              <w:rPr>
                <w:rFonts w:hint="eastAsia" w:ascii="宋体" w:hAnsi="宋体"/>
                <w:color w:val="auto"/>
                <w:sz w:val="24"/>
                <w:szCs w:val="24"/>
                <w:lang w:val="zh-CN"/>
              </w:rPr>
              <w:t>因公出国经费</w:t>
            </w: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79E462">
            <w:pPr>
              <w:jc w:val="right"/>
              <w:rPr>
                <w:rFonts w:hint="eastAsia" w:ascii="宋体" w:hAnsi="宋体"/>
                <w:color w:val="auto"/>
                <w:sz w:val="22"/>
                <w:szCs w:val="24"/>
                <w:lang w:val="zh-CN"/>
              </w:rPr>
            </w:pP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DE718F">
            <w:pPr>
              <w:jc w:val="right"/>
              <w:rPr>
                <w:rFonts w:hint="eastAsia" w:ascii="宋体" w:hAnsi="宋体"/>
                <w:color w:val="auto"/>
                <w:sz w:val="22"/>
                <w:szCs w:val="24"/>
                <w:lang w:val="zh-CN"/>
              </w:rPr>
            </w:pP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F9D4FF">
            <w:pPr>
              <w:jc w:val="right"/>
              <w:rPr>
                <w:rFonts w:hint="eastAsia" w:ascii="宋体" w:hAnsi="宋体"/>
                <w:color w:val="auto"/>
                <w:sz w:val="22"/>
                <w:szCs w:val="24"/>
                <w:lang w:val="zh-CN"/>
              </w:rPr>
            </w:pP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23F1B8">
            <w:pPr>
              <w:jc w:val="right"/>
              <w:rPr>
                <w:rFonts w:hint="eastAsia" w:ascii="宋体" w:hAnsi="宋体"/>
                <w:color w:val="auto"/>
                <w:sz w:val="22"/>
                <w:szCs w:val="24"/>
                <w:lang w:val="zh-CN"/>
              </w:rPr>
            </w:pPr>
          </w:p>
        </w:tc>
      </w:tr>
      <w:tr w14:paraId="36447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EFABB0">
            <w:pPr>
              <w:jc w:val="center"/>
              <w:rPr>
                <w:rFonts w:hint="eastAsia" w:ascii="宋体" w:hAnsi="宋体"/>
                <w:color w:val="auto"/>
                <w:sz w:val="22"/>
                <w:szCs w:val="24"/>
                <w:lang w:val="zh-CN"/>
              </w:rPr>
            </w:pPr>
            <w:r>
              <w:rPr>
                <w:rFonts w:hint="eastAsia" w:ascii="宋体" w:hAnsi="宋体"/>
                <w:color w:val="auto"/>
                <w:sz w:val="24"/>
                <w:szCs w:val="24"/>
                <w:lang w:val="zh-CN"/>
              </w:rPr>
              <w:t>公务用车购置经费</w:t>
            </w: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CD0E1F">
            <w:pPr>
              <w:jc w:val="center"/>
              <w:rPr>
                <w:rFonts w:hint="eastAsia" w:ascii="宋体" w:hAnsi="宋体"/>
                <w:color w:val="auto"/>
                <w:sz w:val="22"/>
                <w:szCs w:val="24"/>
                <w:lang w:val="zh-CN"/>
              </w:rPr>
            </w:pPr>
            <w:r>
              <w:rPr>
                <w:rFonts w:hint="eastAsia" w:ascii="宋体" w:hAnsi="宋体"/>
                <w:color w:val="auto"/>
                <w:sz w:val="24"/>
                <w:szCs w:val="24"/>
                <w:lang w:val="zh-CN"/>
              </w:rPr>
              <w:t>公务用车购置经费</w:t>
            </w: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E58E69">
            <w:pPr>
              <w:jc w:val="right"/>
              <w:rPr>
                <w:rFonts w:hint="eastAsia" w:ascii="宋体" w:hAnsi="宋体"/>
                <w:color w:val="auto"/>
                <w:sz w:val="22"/>
                <w:szCs w:val="24"/>
                <w:lang w:val="zh-CN"/>
              </w:rPr>
            </w:pP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F42A55">
            <w:pPr>
              <w:jc w:val="right"/>
              <w:rPr>
                <w:rFonts w:hint="eastAsia" w:ascii="宋体" w:hAnsi="宋体"/>
                <w:color w:val="auto"/>
                <w:sz w:val="22"/>
                <w:szCs w:val="24"/>
                <w:lang w:val="zh-CN"/>
              </w:rPr>
            </w:pP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D9FE43">
            <w:pPr>
              <w:jc w:val="right"/>
              <w:rPr>
                <w:rFonts w:hint="eastAsia" w:ascii="宋体" w:hAnsi="宋体"/>
                <w:color w:val="auto"/>
                <w:sz w:val="22"/>
                <w:szCs w:val="24"/>
                <w:lang w:val="zh-CN"/>
              </w:rPr>
            </w:pP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C90D38">
            <w:pPr>
              <w:jc w:val="right"/>
              <w:rPr>
                <w:rFonts w:hint="eastAsia" w:ascii="宋体" w:hAnsi="宋体"/>
                <w:color w:val="auto"/>
                <w:sz w:val="22"/>
                <w:szCs w:val="24"/>
                <w:lang w:val="zh-CN"/>
              </w:rPr>
            </w:pPr>
          </w:p>
        </w:tc>
      </w:tr>
      <w:tr w14:paraId="4F4B4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8F5C78">
            <w:pPr>
              <w:jc w:val="center"/>
              <w:rPr>
                <w:rFonts w:hint="eastAsia" w:ascii="宋体" w:hAnsi="宋体"/>
                <w:color w:val="auto"/>
                <w:sz w:val="22"/>
                <w:szCs w:val="24"/>
                <w:lang w:val="zh-CN"/>
              </w:rPr>
            </w:pPr>
            <w:r>
              <w:rPr>
                <w:rFonts w:hint="eastAsia" w:ascii="宋体" w:hAnsi="宋体"/>
                <w:color w:val="auto"/>
                <w:sz w:val="24"/>
                <w:szCs w:val="24"/>
                <w:lang w:val="zh-CN"/>
              </w:rPr>
              <w:t>公务用车运行经费</w:t>
            </w: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7C4450">
            <w:pPr>
              <w:jc w:val="center"/>
              <w:rPr>
                <w:rFonts w:hint="eastAsia" w:ascii="宋体" w:hAnsi="宋体"/>
                <w:color w:val="auto"/>
                <w:sz w:val="22"/>
                <w:szCs w:val="24"/>
                <w:lang w:val="zh-CN"/>
              </w:rPr>
            </w:pPr>
            <w:r>
              <w:rPr>
                <w:rFonts w:hint="eastAsia" w:ascii="宋体" w:hAnsi="宋体"/>
                <w:color w:val="auto"/>
                <w:sz w:val="24"/>
                <w:szCs w:val="24"/>
                <w:lang w:val="zh-CN"/>
              </w:rPr>
              <w:t>公务用车运行经费</w:t>
            </w: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897087">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2.7</w:t>
            </w: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861640">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2.7</w:t>
            </w: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223815">
            <w:pPr>
              <w:jc w:val="right"/>
              <w:rPr>
                <w:rFonts w:hint="eastAsia" w:ascii="宋体" w:hAnsi="宋体"/>
                <w:color w:val="auto"/>
                <w:sz w:val="22"/>
                <w:szCs w:val="24"/>
                <w:lang w:val="zh-CN"/>
              </w:rPr>
            </w:pP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03D543">
            <w:pPr>
              <w:jc w:val="right"/>
              <w:rPr>
                <w:rFonts w:hint="eastAsia" w:ascii="宋体" w:hAnsi="宋体" w:eastAsia="宋体"/>
                <w:color w:val="auto"/>
                <w:sz w:val="22"/>
                <w:szCs w:val="24"/>
                <w:lang w:val="en-US" w:eastAsia="zh-CN"/>
              </w:rPr>
            </w:pPr>
          </w:p>
        </w:tc>
      </w:tr>
      <w:tr w14:paraId="72C52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DEDEEF">
            <w:pPr>
              <w:jc w:val="center"/>
              <w:rPr>
                <w:rFonts w:hint="eastAsia" w:ascii="宋体" w:hAnsi="宋体"/>
                <w:color w:val="auto"/>
                <w:sz w:val="22"/>
                <w:szCs w:val="24"/>
                <w:lang w:val="zh-CN"/>
              </w:rPr>
            </w:pPr>
            <w:r>
              <w:rPr>
                <w:rFonts w:hint="eastAsia" w:ascii="宋体" w:hAnsi="宋体"/>
                <w:color w:val="auto"/>
                <w:sz w:val="24"/>
                <w:szCs w:val="24"/>
                <w:lang w:val="zh-CN"/>
              </w:rPr>
              <w:t>公务接待费</w:t>
            </w: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1D1328">
            <w:pPr>
              <w:jc w:val="center"/>
              <w:rPr>
                <w:rFonts w:hint="eastAsia" w:ascii="宋体" w:hAnsi="宋体"/>
                <w:color w:val="auto"/>
                <w:sz w:val="22"/>
                <w:szCs w:val="24"/>
                <w:lang w:val="zh-CN"/>
              </w:rPr>
            </w:pPr>
            <w:r>
              <w:rPr>
                <w:rFonts w:hint="eastAsia" w:ascii="宋体" w:hAnsi="宋体"/>
                <w:color w:val="auto"/>
                <w:sz w:val="24"/>
                <w:szCs w:val="24"/>
                <w:lang w:val="zh-CN"/>
              </w:rPr>
              <w:t>公务接待费</w:t>
            </w: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478968">
            <w:pPr>
              <w:jc w:val="right"/>
              <w:rPr>
                <w:rFonts w:hint="eastAsia" w:ascii="宋体" w:hAnsi="宋体"/>
                <w:color w:val="auto"/>
                <w:sz w:val="22"/>
                <w:szCs w:val="24"/>
                <w:lang w:val="zh-CN"/>
              </w:rPr>
            </w:pP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9DCC8C">
            <w:pPr>
              <w:jc w:val="right"/>
              <w:rPr>
                <w:rFonts w:hint="eastAsia" w:ascii="宋体" w:hAnsi="宋体"/>
                <w:color w:val="auto"/>
                <w:sz w:val="22"/>
                <w:szCs w:val="24"/>
                <w:lang w:val="zh-CN"/>
              </w:rPr>
            </w:pP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94253D">
            <w:pPr>
              <w:jc w:val="right"/>
              <w:rPr>
                <w:rFonts w:hint="eastAsia" w:ascii="宋体" w:hAnsi="宋体"/>
                <w:color w:val="auto"/>
                <w:sz w:val="22"/>
                <w:szCs w:val="24"/>
                <w:lang w:val="zh-CN"/>
              </w:rPr>
            </w:pP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F92DDD">
            <w:pPr>
              <w:jc w:val="right"/>
              <w:rPr>
                <w:rFonts w:hint="eastAsia" w:ascii="宋体" w:hAnsi="宋体"/>
                <w:color w:val="auto"/>
                <w:sz w:val="22"/>
                <w:szCs w:val="24"/>
                <w:lang w:val="zh-CN"/>
              </w:rPr>
            </w:pPr>
          </w:p>
        </w:tc>
      </w:tr>
      <w:tr w14:paraId="689C6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FC9A39">
            <w:pPr>
              <w:jc w:val="center"/>
              <w:rPr>
                <w:rFonts w:hint="eastAsia" w:ascii="宋体" w:hAnsi="宋体"/>
                <w:color w:val="auto"/>
                <w:sz w:val="22"/>
                <w:szCs w:val="24"/>
                <w:lang w:val="zh-CN"/>
              </w:rPr>
            </w:pPr>
            <w:r>
              <w:rPr>
                <w:rFonts w:hint="eastAsia" w:ascii="宋体" w:hAnsi="宋体"/>
                <w:color w:val="auto"/>
                <w:sz w:val="24"/>
                <w:szCs w:val="24"/>
                <w:lang w:val="zh-CN"/>
              </w:rPr>
              <w:t>合计</w:t>
            </w: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C7B7F9">
            <w:pPr>
              <w:jc w:val="center"/>
              <w:rPr>
                <w:rFonts w:hint="eastAsia" w:ascii="宋体" w:hAnsi="宋体"/>
                <w:color w:val="auto"/>
                <w:sz w:val="22"/>
                <w:szCs w:val="24"/>
                <w:lang w:val="zh-CN"/>
              </w:rPr>
            </w:pPr>
            <w:r>
              <w:rPr>
                <w:rFonts w:hint="eastAsia" w:ascii="宋体" w:hAnsi="宋体"/>
                <w:color w:val="auto"/>
                <w:sz w:val="24"/>
                <w:szCs w:val="24"/>
                <w:lang w:val="zh-CN"/>
              </w:rPr>
              <w:t>合计</w:t>
            </w: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C70C43">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2.7</w:t>
            </w: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1804B5">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2.7</w:t>
            </w: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474EBA">
            <w:pPr>
              <w:jc w:val="right"/>
              <w:rPr>
                <w:rFonts w:hint="eastAsia" w:ascii="宋体" w:hAnsi="宋体"/>
                <w:color w:val="auto"/>
                <w:sz w:val="22"/>
                <w:szCs w:val="24"/>
                <w:lang w:val="zh-CN"/>
              </w:rPr>
            </w:pP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0C52DF">
            <w:pPr>
              <w:jc w:val="right"/>
              <w:rPr>
                <w:rFonts w:hint="eastAsia" w:ascii="宋体" w:hAnsi="宋体"/>
                <w:color w:val="auto"/>
                <w:sz w:val="22"/>
                <w:szCs w:val="24"/>
                <w:lang w:val="zh-CN"/>
              </w:rPr>
            </w:pPr>
          </w:p>
        </w:tc>
      </w:tr>
    </w:tbl>
    <w:p w14:paraId="12104D8E">
      <w:pPr>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FFFFFF"/>
          <w:sz w:val="21"/>
          <w:szCs w:val="24"/>
          <w:lang w:val="zh-CN"/>
        </w:rPr>
        <w:t>第一部分  保定白沟新城党群工作部2023年部门预算信息公开情况说明</w:t>
      </w:r>
    </w:p>
    <w:p w14:paraId="1881D741">
      <w:pPr>
        <w:jc w:val="center"/>
        <w:rPr>
          <w:rFonts w:hint="eastAsia" w:ascii="方正小标宋_GBK" w:hAnsi="方正小标宋_GBK" w:eastAsia="方正小标宋_GBK"/>
          <w:color w:val="000000"/>
          <w:sz w:val="44"/>
          <w:szCs w:val="24"/>
          <w:lang w:val="zh-CN"/>
        </w:rPr>
      </w:pPr>
    </w:p>
    <w:p w14:paraId="4CB5843F">
      <w:pPr>
        <w:jc w:val="center"/>
        <w:rPr>
          <w:rFonts w:hint="eastAsia" w:ascii="方正小标宋_GBK" w:hAnsi="方正小标宋_GBK" w:eastAsia="方正小标宋_GBK"/>
          <w:color w:val="000000"/>
          <w:sz w:val="44"/>
          <w:szCs w:val="24"/>
          <w:lang w:val="zh-CN"/>
        </w:rPr>
      </w:pPr>
    </w:p>
    <w:p w14:paraId="17D6B8F5">
      <w:pPr>
        <w:jc w:val="center"/>
        <w:rPr>
          <w:rFonts w:hint="eastAsia" w:ascii="方正小标宋_GBK" w:hAnsi="方正小标宋_GBK" w:eastAsia="方正小标宋_GBK"/>
          <w:color w:val="000000"/>
          <w:sz w:val="44"/>
          <w:szCs w:val="24"/>
          <w:lang w:val="zh-CN"/>
        </w:rPr>
      </w:pPr>
    </w:p>
    <w:p w14:paraId="592DEC79">
      <w:pPr>
        <w:jc w:val="center"/>
        <w:rPr>
          <w:rFonts w:hint="eastAsia" w:ascii="方正小标宋_GBK" w:hAnsi="方正小标宋_GBK" w:eastAsia="方正小标宋_GBK"/>
          <w:color w:val="000000"/>
          <w:sz w:val="44"/>
          <w:szCs w:val="24"/>
          <w:lang w:val="zh-CN"/>
        </w:rPr>
      </w:pPr>
    </w:p>
    <w:p w14:paraId="463FA1D5">
      <w:pPr>
        <w:jc w:val="center"/>
        <w:rPr>
          <w:rFonts w:hint="eastAsia" w:ascii="方正小标宋_GBK" w:hAnsi="方正小标宋_GBK" w:eastAsia="方正小标宋_GBK"/>
          <w:color w:val="000000"/>
          <w:sz w:val="44"/>
          <w:szCs w:val="24"/>
          <w:lang w:val="zh-CN"/>
        </w:rPr>
      </w:pPr>
    </w:p>
    <w:p w14:paraId="6EF72430">
      <w:pPr>
        <w:jc w:val="center"/>
        <w:rPr>
          <w:rFonts w:hint="default" w:ascii="Times New Roman" w:hAnsi="Times New Roman" w:eastAsia="Times New Roman"/>
          <w:color w:val="auto"/>
          <w:sz w:val="24"/>
          <w:szCs w:val="24"/>
          <w:lang w:val="en-US"/>
        </w:rPr>
      </w:pPr>
      <w:r>
        <w:rPr>
          <w:rFonts w:hint="eastAsia" w:ascii="方正小标宋_GBK" w:hAnsi="方正小标宋_GBK" w:eastAsia="方正小标宋_GBK"/>
          <w:color w:val="000000"/>
          <w:sz w:val="44"/>
          <w:szCs w:val="24"/>
          <w:lang w:val="zh-CN"/>
        </w:rPr>
        <w:t>保定白沟新城党群工作部2023年部门预算信息公开情况说明</w:t>
      </w:r>
    </w:p>
    <w:p w14:paraId="49B9E456">
      <w:pPr>
        <w:spacing w:line="500" w:lineRule="atLeast"/>
        <w:ind w:firstLine="560"/>
        <w:jc w:val="left"/>
        <w:rPr>
          <w:rFonts w:hint="default" w:ascii="Times New Roman" w:hAnsi="Times New Roman" w:eastAsia="Times New Roman"/>
          <w:color w:val="auto"/>
          <w:sz w:val="24"/>
          <w:szCs w:val="24"/>
          <w:lang w:val="en-US"/>
        </w:rPr>
      </w:pPr>
      <w:r>
        <w:rPr>
          <w:rFonts w:hint="eastAsia" w:ascii="宋体" w:hAnsi="宋体"/>
          <w:color w:val="000000"/>
          <w:sz w:val="28"/>
          <w:szCs w:val="24"/>
          <w:lang w:val="zh-CN"/>
        </w:rPr>
        <w:t>按照《预算法》、《地方预决算公开操作规程》和《关于进一步推进预算公开工作的实施意见》规定，现将保定白沟新城党群工作部</w:t>
      </w:r>
      <w:r>
        <w:rPr>
          <w:rFonts w:hint="default" w:ascii="Times New Roman" w:hAnsi="Times New Roman" w:eastAsia="Times New Roman"/>
          <w:color w:val="000000"/>
          <w:sz w:val="28"/>
          <w:szCs w:val="24"/>
          <w:lang w:val="en-US"/>
        </w:rPr>
        <w:t>2023</w:t>
      </w:r>
      <w:r>
        <w:rPr>
          <w:rFonts w:hint="eastAsia" w:ascii="宋体" w:hAnsi="宋体"/>
          <w:color w:val="000000"/>
          <w:sz w:val="28"/>
          <w:szCs w:val="24"/>
          <w:lang w:val="zh-CN"/>
        </w:rPr>
        <w:t>年部门预算公开如下：</w:t>
      </w:r>
    </w:p>
    <w:p w14:paraId="3845BC2C">
      <w:pPr>
        <w:spacing w:before="10" w:after="10" w:line="360" w:lineRule="auto"/>
        <w:ind w:firstLine="640"/>
        <w:jc w:val="left"/>
        <w:rPr>
          <w:rFonts w:hint="eastAsia" w:ascii="黑体" w:hAnsi="黑体" w:eastAsia="黑体"/>
          <w:color w:val="000000"/>
          <w:sz w:val="32"/>
          <w:szCs w:val="24"/>
          <w:lang w:val="zh-CN"/>
        </w:rPr>
      </w:pPr>
    </w:p>
    <w:p w14:paraId="75C4E272">
      <w:pPr>
        <w:spacing w:before="10" w:after="10" w:line="360" w:lineRule="auto"/>
        <w:ind w:firstLine="640"/>
        <w:jc w:val="left"/>
        <w:rPr>
          <w:rFonts w:hint="default" w:ascii="Times New Roman" w:hAnsi="Times New Roman" w:eastAsia="Times New Roman"/>
          <w:color w:val="auto"/>
          <w:sz w:val="24"/>
          <w:szCs w:val="24"/>
          <w:lang w:val="en-US"/>
        </w:rPr>
      </w:pPr>
      <w:r>
        <w:rPr>
          <w:rFonts w:hint="eastAsia" w:ascii="黑体" w:hAnsi="黑体" w:eastAsia="黑体"/>
          <w:color w:val="000000"/>
          <w:sz w:val="32"/>
          <w:szCs w:val="24"/>
          <w:lang w:val="zh-CN"/>
        </w:rPr>
        <w:t>一、部门职责及机构设置情况</w:t>
      </w:r>
    </w:p>
    <w:p w14:paraId="010B6951">
      <w:pPr>
        <w:ind w:firstLine="640"/>
        <w:jc w:val="left"/>
        <w:rPr>
          <w:rFonts w:hint="default" w:ascii="Times New Roman" w:hAnsi="Times New Roman" w:eastAsia="Times New Roman"/>
          <w:color w:val="auto"/>
          <w:sz w:val="28"/>
          <w:szCs w:val="24"/>
          <w:lang w:val="en-US"/>
        </w:rPr>
      </w:pPr>
      <w:r>
        <w:rPr>
          <w:rFonts w:hint="eastAsia" w:ascii="方正楷体_GBK" w:hAnsi="方正楷体_GBK" w:eastAsia="方正楷体_GBK"/>
          <w:b/>
          <w:color w:val="000000"/>
          <w:sz w:val="32"/>
          <w:szCs w:val="24"/>
          <w:lang w:val="zh-CN"/>
        </w:rPr>
        <w:t>部门职责：</w:t>
      </w:r>
    </w:p>
    <w:p w14:paraId="1F7B318D">
      <w:pPr>
        <w:spacing w:line="500" w:lineRule="atLeast"/>
        <w:ind w:firstLine="560"/>
        <w:jc w:val="left"/>
        <w:rPr>
          <w:rFonts w:hint="default" w:ascii="Times New Roman" w:hAnsi="Times New Roman" w:eastAsia="Times New Roman"/>
          <w:color w:val="auto"/>
          <w:sz w:val="28"/>
          <w:szCs w:val="24"/>
          <w:lang w:val="en-US"/>
        </w:rPr>
      </w:pPr>
      <w:r>
        <w:rPr>
          <w:rFonts w:hint="eastAsia" w:ascii="宋体" w:hAnsi="宋体"/>
          <w:color w:val="auto"/>
          <w:sz w:val="28"/>
          <w:szCs w:val="24"/>
          <w:lang w:val="zh-CN"/>
        </w:rPr>
        <w:t>根据《中共保定市委机构编制委员会</w:t>
      </w:r>
      <w:r>
        <w:rPr>
          <w:rFonts w:hint="default" w:ascii="Times New Roman" w:hAnsi="Times New Roman" w:eastAsia="Times New Roman"/>
          <w:color w:val="auto"/>
          <w:sz w:val="28"/>
          <w:szCs w:val="24"/>
          <w:lang w:val="en-US"/>
        </w:rPr>
        <w:t>2021</w:t>
      </w:r>
      <w:r>
        <w:rPr>
          <w:rFonts w:hint="eastAsia" w:ascii="宋体" w:hAnsi="宋体"/>
          <w:color w:val="auto"/>
          <w:sz w:val="28"/>
          <w:szCs w:val="24"/>
          <w:lang w:val="zh-CN"/>
        </w:rPr>
        <w:t>年第一次会议纪要》（保编字〔</w:t>
      </w:r>
      <w:r>
        <w:rPr>
          <w:rFonts w:hint="default" w:ascii="Times New Roman" w:hAnsi="Times New Roman" w:eastAsia="Times New Roman"/>
          <w:color w:val="auto"/>
          <w:sz w:val="28"/>
          <w:szCs w:val="24"/>
          <w:lang w:val="en-US"/>
        </w:rPr>
        <w:t>2021</w:t>
      </w:r>
      <w:r>
        <w:rPr>
          <w:rFonts w:hint="eastAsia" w:ascii="宋体" w:hAnsi="宋体"/>
          <w:color w:val="auto"/>
          <w:sz w:val="28"/>
          <w:szCs w:val="24"/>
          <w:lang w:val="zh-CN"/>
        </w:rPr>
        <w:t>〕</w:t>
      </w:r>
      <w:r>
        <w:rPr>
          <w:rFonts w:hint="default" w:ascii="Times New Roman" w:hAnsi="Times New Roman" w:eastAsia="Times New Roman"/>
          <w:color w:val="auto"/>
          <w:sz w:val="28"/>
          <w:szCs w:val="24"/>
          <w:lang w:val="en-US"/>
        </w:rPr>
        <w:t>51</w:t>
      </w:r>
      <w:r>
        <w:rPr>
          <w:rFonts w:hint="eastAsia" w:ascii="宋体" w:hAnsi="宋体"/>
          <w:color w:val="auto"/>
          <w:sz w:val="28"/>
          <w:szCs w:val="24"/>
          <w:lang w:val="zh-CN"/>
        </w:rPr>
        <w:t>号）和保定市机构编制委员会《关于印发白沟新城主要职责内设机构和人员编制规定的通知》（保编字〔</w:t>
      </w:r>
      <w:r>
        <w:rPr>
          <w:rFonts w:hint="default" w:ascii="Times New Roman" w:hAnsi="Times New Roman" w:eastAsia="Times New Roman"/>
          <w:color w:val="auto"/>
          <w:sz w:val="28"/>
          <w:szCs w:val="24"/>
          <w:lang w:val="en-US"/>
        </w:rPr>
        <w:t>2010</w:t>
      </w:r>
      <w:r>
        <w:rPr>
          <w:rFonts w:hint="eastAsia" w:ascii="宋体" w:hAnsi="宋体"/>
          <w:color w:val="auto"/>
          <w:sz w:val="28"/>
          <w:szCs w:val="24"/>
          <w:lang w:val="zh-CN"/>
        </w:rPr>
        <w:t>〕</w:t>
      </w:r>
      <w:r>
        <w:rPr>
          <w:rFonts w:hint="default" w:ascii="Times New Roman" w:hAnsi="Times New Roman" w:eastAsia="Times New Roman"/>
          <w:color w:val="auto"/>
          <w:sz w:val="28"/>
          <w:szCs w:val="24"/>
          <w:lang w:val="en-US"/>
        </w:rPr>
        <w:t>44</w:t>
      </w:r>
      <w:r>
        <w:rPr>
          <w:rFonts w:hint="eastAsia" w:ascii="宋体" w:hAnsi="宋体"/>
          <w:color w:val="auto"/>
          <w:sz w:val="28"/>
          <w:szCs w:val="24"/>
          <w:lang w:val="zh-CN"/>
        </w:rPr>
        <w:t>号）、中共保定市委机构编制委员会办公室《关于调整白沟新城党工委、管委会有关职责、内设机构和人员编制的通知》（保编办字〔</w:t>
      </w:r>
      <w:r>
        <w:rPr>
          <w:rFonts w:hint="default" w:ascii="Times New Roman" w:hAnsi="Times New Roman" w:eastAsia="Times New Roman"/>
          <w:color w:val="auto"/>
          <w:sz w:val="28"/>
          <w:szCs w:val="24"/>
          <w:lang w:val="en-US"/>
        </w:rPr>
        <w:t>2019</w:t>
      </w:r>
      <w:r>
        <w:rPr>
          <w:rFonts w:hint="eastAsia" w:ascii="宋体" w:hAnsi="宋体"/>
          <w:color w:val="auto"/>
          <w:sz w:val="28"/>
          <w:szCs w:val="24"/>
          <w:lang w:val="zh-CN"/>
        </w:rPr>
        <w:t>〕</w:t>
      </w:r>
      <w:r>
        <w:rPr>
          <w:rFonts w:hint="default" w:ascii="Times New Roman" w:hAnsi="Times New Roman" w:eastAsia="Times New Roman"/>
          <w:color w:val="auto"/>
          <w:sz w:val="28"/>
          <w:szCs w:val="24"/>
          <w:lang w:val="en-US"/>
        </w:rPr>
        <w:t>61</w:t>
      </w:r>
      <w:r>
        <w:rPr>
          <w:rFonts w:hint="eastAsia" w:ascii="宋体" w:hAnsi="宋体"/>
          <w:color w:val="auto"/>
          <w:sz w:val="28"/>
          <w:szCs w:val="24"/>
          <w:lang w:val="zh-CN"/>
        </w:rPr>
        <w:t>号）等文件精神，为落实《会议纪要》精神，保障白沟新城工作有效开展，在白沟新城管理体制规范前，现就白沟新城党群工作部（人力资源和社会保障局）职能配置、机构设置和领导职数情况明确如下。</w:t>
      </w:r>
    </w:p>
    <w:p w14:paraId="2A46D268">
      <w:pPr>
        <w:spacing w:line="500" w:lineRule="atLeast"/>
        <w:ind w:firstLine="560"/>
        <w:jc w:val="left"/>
        <w:rPr>
          <w:rFonts w:hint="default" w:ascii="Times New Roman" w:hAnsi="Times New Roman" w:eastAsia="Times New Roman"/>
          <w:color w:val="auto"/>
          <w:sz w:val="28"/>
          <w:szCs w:val="24"/>
          <w:lang w:val="en-US"/>
        </w:rPr>
      </w:pPr>
      <w:r>
        <w:rPr>
          <w:rFonts w:hint="eastAsia" w:ascii="宋体" w:hAnsi="宋体"/>
          <w:color w:val="auto"/>
          <w:sz w:val="28"/>
          <w:szCs w:val="24"/>
          <w:lang w:val="zh-CN"/>
        </w:rPr>
        <w:t>一、主要职责</w:t>
      </w:r>
    </w:p>
    <w:p w14:paraId="2386FF6E">
      <w:pPr>
        <w:spacing w:line="500" w:lineRule="atLeast"/>
        <w:ind w:firstLine="560"/>
        <w:jc w:val="left"/>
        <w:rPr>
          <w:rFonts w:hint="default" w:ascii="Times New Roman" w:hAnsi="Times New Roman" w:eastAsia="Times New Roman"/>
          <w:color w:val="auto"/>
          <w:sz w:val="28"/>
          <w:szCs w:val="24"/>
          <w:lang w:val="en-US"/>
        </w:rPr>
      </w:pPr>
      <w:r>
        <w:rPr>
          <w:rFonts w:hint="eastAsia" w:ascii="宋体" w:hAnsi="宋体"/>
          <w:color w:val="auto"/>
          <w:sz w:val="28"/>
          <w:szCs w:val="24"/>
          <w:lang w:val="zh-CN"/>
        </w:rPr>
        <w:t>履行组织、干部、人事人才、机构编制、机关党委、考核绩效、工资职称、社会保障、就业、医疗保障、党校、工会、青年团、妇联、老干部等工作职责。</w:t>
      </w:r>
    </w:p>
    <w:p w14:paraId="37FE5348">
      <w:pPr>
        <w:spacing w:line="500" w:lineRule="atLeast"/>
        <w:ind w:firstLine="560"/>
        <w:jc w:val="left"/>
        <w:rPr>
          <w:rFonts w:hint="default" w:ascii="Times New Roman" w:hAnsi="Times New Roman" w:eastAsia="Times New Roman"/>
          <w:color w:val="auto"/>
          <w:sz w:val="28"/>
          <w:szCs w:val="24"/>
          <w:lang w:val="en-US"/>
        </w:rPr>
      </w:pPr>
      <w:r>
        <w:rPr>
          <w:rFonts w:hint="eastAsia" w:ascii="宋体" w:hAnsi="宋体"/>
          <w:color w:val="auto"/>
          <w:sz w:val="28"/>
          <w:szCs w:val="24"/>
          <w:lang w:val="zh-CN"/>
        </w:rPr>
        <w:t>（</w:t>
      </w:r>
      <w:r>
        <w:rPr>
          <w:rFonts w:hint="default" w:ascii="Times New Roman" w:hAnsi="Times New Roman" w:eastAsia="Times New Roman"/>
          <w:color w:val="auto"/>
          <w:sz w:val="28"/>
          <w:szCs w:val="24"/>
          <w:lang w:val="en-US"/>
        </w:rPr>
        <w:t>1</w:t>
      </w:r>
      <w:r>
        <w:rPr>
          <w:rFonts w:hint="eastAsia" w:ascii="宋体" w:hAnsi="宋体"/>
          <w:color w:val="auto"/>
          <w:sz w:val="28"/>
          <w:szCs w:val="24"/>
          <w:lang w:val="zh-CN"/>
        </w:rPr>
        <w:t>）组织、干部、人事人才工作职责：</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一</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承担党工委党的建设（基层组织建设）工作领导小组办公室职责；围绕党的重大理论和实践问题调查研究，提出加强全区党的建设的建议；负责党的建设制度改革的宏观指导，综合研究党的组织工作、干部工作、人才工作重要方针政策，制定或参与制定全区性重要政策和制度。</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二</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负责全区党的基层组织建设的调查研究、政策制定和宏观指导；负责全区党员队伍建设的宏观指导及全区党员发展、教育、管理工作；负责全区党的组织制度、党内生活制度建设的宏观指导，研究提出科级领导班子民主集中制和民主生活会的指导意见；负责市级及以上党代表、人大代表推荐工作和日常管理服务工作；承担党工委非公有制经济组织和社会组织工作委员会职责。</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三</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负责全区科级领导班子和干部队伍建设的宏观管理；研究提出科级领导班子和科级干部队伍建设规划，指导科级领导班子思想作风建设；负责提出科级领导班子调整、配备的意见建议；负责科级干部的考察、任职、退休审批等工作；负责优秀年轻干部队伍选育管用工作；负责选调生管理培养工作。</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四</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负责全区干部教育培训的管理、统筹、协调和指导工作；负责组织科级干部、村</w:t>
      </w:r>
      <w:r>
        <w:rPr>
          <w:rFonts w:hint="default" w:ascii="宋体" w:hAnsi="宋体"/>
          <w:color w:val="auto"/>
          <w:sz w:val="28"/>
          <w:szCs w:val="24"/>
          <w:lang w:val="zh-CN"/>
        </w:rPr>
        <w:t>“</w:t>
      </w:r>
      <w:r>
        <w:rPr>
          <w:rFonts w:hint="eastAsia" w:ascii="宋体" w:hAnsi="宋体"/>
          <w:color w:val="auto"/>
          <w:sz w:val="28"/>
          <w:szCs w:val="24"/>
          <w:lang w:val="zh-CN"/>
        </w:rPr>
        <w:t>两委</w:t>
      </w:r>
      <w:r>
        <w:rPr>
          <w:rFonts w:hint="default" w:ascii="宋体" w:hAnsi="宋体"/>
          <w:color w:val="auto"/>
          <w:sz w:val="28"/>
          <w:szCs w:val="24"/>
          <w:lang w:val="zh-CN"/>
        </w:rPr>
        <w:t>”</w:t>
      </w:r>
      <w:r>
        <w:rPr>
          <w:rFonts w:hint="eastAsia" w:ascii="宋体" w:hAnsi="宋体"/>
          <w:color w:val="auto"/>
          <w:sz w:val="28"/>
          <w:szCs w:val="24"/>
          <w:lang w:val="zh-CN"/>
        </w:rPr>
        <w:t>干部和其他干部的培训工作。</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五</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负责对全区干部实施监督管理，受理反映选人用人问题和科级领导班子、科级干部相关问题的来信来访。</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六</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负责组织实施对科级领导班子和领导干部的考核工作，研究提出干部考核工作的有关政策措施，组织实施绩效考核，承担党工委干部考核领导小组办公室工作职责。</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七</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负责全区公务员录用、调配、培训、考核、奖惩、辞退、退休等管理服务工作。负责党工委管理干部、公务员档案管理工作。</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八</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负责全区人才工作和人才队伍建设的牵头抓总、统筹协调工作；负责优秀人才的选拔管理和服务工作；承担党工委人才工作领导小组办公室职责。</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九</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负责全区组织工作的检查督促，及时向党工委反映重要情况，提出建议。（十）负责党校工作，对党员干部进行培训、教育等工作。</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十</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完成党工委、管委会交办的其他工作。</w:t>
      </w:r>
    </w:p>
    <w:p w14:paraId="04A07E85">
      <w:pPr>
        <w:spacing w:line="500" w:lineRule="atLeast"/>
        <w:ind w:firstLine="560"/>
        <w:jc w:val="left"/>
        <w:rPr>
          <w:rFonts w:hint="default" w:ascii="Times New Roman" w:hAnsi="Times New Roman" w:eastAsia="Times New Roman"/>
          <w:color w:val="auto"/>
          <w:sz w:val="28"/>
          <w:szCs w:val="24"/>
          <w:lang w:val="en-US"/>
        </w:rPr>
      </w:pPr>
      <w:r>
        <w:rPr>
          <w:rFonts w:hint="eastAsia" w:ascii="宋体" w:hAnsi="宋体"/>
          <w:color w:val="auto"/>
          <w:sz w:val="28"/>
          <w:szCs w:val="24"/>
          <w:lang w:val="zh-CN"/>
        </w:rPr>
        <w:t>（</w:t>
      </w:r>
      <w:r>
        <w:rPr>
          <w:rFonts w:hint="default" w:ascii="Times New Roman" w:hAnsi="Times New Roman" w:eastAsia="Times New Roman"/>
          <w:color w:val="auto"/>
          <w:sz w:val="28"/>
          <w:szCs w:val="24"/>
          <w:lang w:val="en-US"/>
        </w:rPr>
        <w:t>2</w:t>
      </w:r>
      <w:r>
        <w:rPr>
          <w:rFonts w:hint="eastAsia" w:ascii="宋体" w:hAnsi="宋体"/>
          <w:color w:val="auto"/>
          <w:sz w:val="28"/>
          <w:szCs w:val="24"/>
          <w:lang w:val="zh-CN"/>
        </w:rPr>
        <w:t>）机构编制工作职责：</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一</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贯彻落实党中央、省委和市委关于行政管理体制改革和党政机构改革以及机构编制管理的政策法规。管理全区各部门的机构编制工作。</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二</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贯彻落实全区行政管理体制改革方案。</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三</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协调党工委、管委会各部门的职能配置及调整。</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四</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负责全区机构编制的总量控制和动态管理，负责全区机构编制实名制工作。</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五</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负责受理违反机构编制违规、纪律的检举、控告和投诉，对违反机构编制法规、纪律问题进行调查处理。</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六</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负责全区机构编制电子政务和信息化工作，负责全区机构编制统计工作；负责机构编制部门电子政务建设和信息化建设工作。</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七</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组织开展行政体制改革及机构编制管理创新基础性和前瞻性研究。</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八</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完成党工委、管委会交办的其他工作。</w:t>
      </w:r>
    </w:p>
    <w:p w14:paraId="47B767B8">
      <w:pPr>
        <w:spacing w:line="500" w:lineRule="atLeast"/>
        <w:ind w:firstLine="560"/>
        <w:jc w:val="left"/>
        <w:rPr>
          <w:rFonts w:hint="default" w:ascii="Times New Roman" w:hAnsi="Times New Roman" w:eastAsia="Times New Roman"/>
          <w:color w:val="auto"/>
          <w:sz w:val="28"/>
          <w:szCs w:val="24"/>
          <w:lang w:val="en-US"/>
        </w:rPr>
      </w:pPr>
      <w:r>
        <w:rPr>
          <w:rFonts w:hint="eastAsia" w:ascii="宋体" w:hAnsi="宋体"/>
          <w:color w:val="auto"/>
          <w:sz w:val="28"/>
          <w:szCs w:val="24"/>
          <w:lang w:val="zh-CN"/>
        </w:rPr>
        <w:t>（</w:t>
      </w:r>
      <w:r>
        <w:rPr>
          <w:rFonts w:hint="default" w:ascii="Times New Roman" w:hAnsi="Times New Roman" w:eastAsia="Times New Roman"/>
          <w:color w:val="auto"/>
          <w:sz w:val="28"/>
          <w:szCs w:val="24"/>
          <w:lang w:val="en-US"/>
        </w:rPr>
        <w:t>3</w:t>
      </w:r>
      <w:r>
        <w:rPr>
          <w:rFonts w:hint="eastAsia" w:ascii="宋体" w:hAnsi="宋体"/>
          <w:color w:val="auto"/>
          <w:sz w:val="28"/>
          <w:szCs w:val="24"/>
          <w:lang w:val="zh-CN"/>
        </w:rPr>
        <w:t>）机关党委工作职责：</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一</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统一组织、规划、部署机关党的工作，提出加强和改进机关党的建设的意见和建设，研究制定工作规划，并抓好组织实施。</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二</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指导机关党的政治建设、思想建设、组织建设、作风建设、纪律建设，把制度建设贯彻其中，深入推进反腐败斗争。</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三</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指导机关各级党组织和广大党员学习马克思列宁主义、毛泽东思想、邓小平理论、</w:t>
      </w:r>
      <w:r>
        <w:rPr>
          <w:rFonts w:hint="default" w:ascii="宋体" w:hAnsi="宋体"/>
          <w:color w:val="auto"/>
          <w:sz w:val="28"/>
          <w:szCs w:val="24"/>
          <w:lang w:val="zh-CN"/>
        </w:rPr>
        <w:t>“</w:t>
      </w:r>
      <w:r>
        <w:rPr>
          <w:rFonts w:hint="eastAsia" w:ascii="宋体" w:hAnsi="宋体"/>
          <w:color w:val="auto"/>
          <w:sz w:val="28"/>
          <w:szCs w:val="24"/>
          <w:lang w:val="zh-CN"/>
        </w:rPr>
        <w:t>三个代表</w:t>
      </w:r>
      <w:r>
        <w:rPr>
          <w:rFonts w:hint="default" w:ascii="宋体" w:hAnsi="宋体"/>
          <w:color w:val="auto"/>
          <w:sz w:val="28"/>
          <w:szCs w:val="24"/>
          <w:lang w:val="zh-CN"/>
        </w:rPr>
        <w:t>”</w:t>
      </w:r>
      <w:r>
        <w:rPr>
          <w:rFonts w:hint="eastAsia" w:ascii="宋体" w:hAnsi="宋体"/>
          <w:color w:val="auto"/>
          <w:sz w:val="28"/>
          <w:szCs w:val="24"/>
          <w:lang w:val="zh-CN"/>
        </w:rPr>
        <w:t>重要思想、科学发展观、习近平新时代中国特色社会主义思想。</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四</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对机关各级党组织、党员领导干部落实党建责任制、遵守政治纪律和政治规矩情况进行监察检查，并向党工委报告。</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五</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指导机关各级党组织实施对党员特别是党员领导干部的监督和管理，定期了解各部门党员和群众对领导干部的意见，及时向党工委反映各部门领导班子、领导干部情况。</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六</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配合有关部门抓好机关各部门领导班子思想政治建设，参与对党员领导干部民主生活会的督促检查和指导，了解掌握情况，按规定报送情况报告。</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七</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督促指导机关各部门机关党委、总支、支部按期换届，审批关于召开党员大会或党员代表大会的请示，审批机关各部门机关党委、总支、支部书记、副书记的任免。</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八</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指导各级党组织加强基层组织建设，做好党员发展、教育管理等工作。</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九</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指导机关各级党组织加强思想政治工作和精神文明建设。</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十</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领导机关工会、共青团、妇联等群团组织的工作，指导机关各级党组织做好党的群众工作。</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十一</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协同有关部门指导、规划、协调、监督机关干部教育培训工作，组织实施有关干部教育培训重点任务。</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十二</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完成党工委、管委会交办的其他工作。</w:t>
      </w:r>
    </w:p>
    <w:p w14:paraId="7749C94B">
      <w:pPr>
        <w:spacing w:line="500" w:lineRule="atLeast"/>
        <w:ind w:firstLine="560"/>
        <w:jc w:val="left"/>
        <w:rPr>
          <w:rFonts w:hint="default" w:ascii="Times New Roman" w:hAnsi="Times New Roman" w:eastAsia="Times New Roman"/>
          <w:color w:val="auto"/>
          <w:sz w:val="28"/>
          <w:szCs w:val="24"/>
          <w:lang w:val="en-US"/>
        </w:rPr>
      </w:pPr>
      <w:r>
        <w:rPr>
          <w:rFonts w:hint="eastAsia" w:ascii="宋体" w:hAnsi="宋体"/>
          <w:color w:val="auto"/>
          <w:sz w:val="28"/>
          <w:szCs w:val="24"/>
          <w:lang w:val="zh-CN"/>
        </w:rPr>
        <w:t>（</w:t>
      </w:r>
      <w:r>
        <w:rPr>
          <w:rFonts w:hint="default" w:ascii="Times New Roman" w:hAnsi="Times New Roman" w:eastAsia="Times New Roman"/>
          <w:color w:val="auto"/>
          <w:sz w:val="28"/>
          <w:szCs w:val="24"/>
          <w:lang w:val="en-US"/>
        </w:rPr>
        <w:t>4</w:t>
      </w:r>
      <w:r>
        <w:rPr>
          <w:rFonts w:hint="eastAsia" w:ascii="宋体" w:hAnsi="宋体"/>
          <w:color w:val="auto"/>
          <w:sz w:val="28"/>
          <w:szCs w:val="24"/>
          <w:lang w:val="zh-CN"/>
        </w:rPr>
        <w:t>）人力资源和社会保障局工作职责（考核绩效、工资职称、社会保障、就业等工作）：</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一</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拟订人力资源和社会保障事业发展政策、规划，起草人力资源和社会保障地方性法规、规章草案并组织实施。负责全区人力资源和社会保障的宣传和舆情研究。</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二</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贯彻落实人力资源市场发展规划和人力资源服务业发展、人力资源流动政策，建立统一规范的人力资源市场，促进人力资源合理流动、有效配置。贯彻落实人员（不含公务员）调配政策和特殊人员安置政策。贯彻落实干部人才援派及管理政策实施。</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三</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负责促进就业创业工作，拟订统筹城乡的就业发展规划和政策，完善公共就业服务体系，拟订就业援助制度，完善职业资格制度，统筹建立面向城乡劳动者的职业培训制度，牵头落实高校毕业生就业政策，指导非师范类大中专毕业生、毕业研究生就业工作。会同有关部门做好高技能人才、农村实用人才培养和激励政策实施。推进全民创业的政策措施实施。</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四</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统筹推进建立覆盖全区城乡的多层次社会保障体系。贯彻落实养老、失业、工伤等社会保险及其补充保险政策和标准。贯彻落实养老保险省级统筹办法和全省统一的养老、失业、工伤保险关系转续办法和基金统筹办法，贯彻落实养老、失业、工伤等社会保险及其补充保险基金管理和监督制度，编制相关社会保险基金预决算草案，贯彻落实企业年金和职业年金政策，贯彻落实相关社会保险基金投资政策。</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五</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负责就业、失业和相关社会保险基金预测预警和信息引导，拟订应对预案，实施预防、调节和控制，保持就业形势稳定和社会保险基金总体收支平衡。</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六</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会同有关部门落实全区事业部门人员工资收入分配实施办法。建立全区企事业部门人员工资决定、正常增长和支付保障机制。负责全区企事业人员福利和离退休政策的组织实施和监督检查。负责事业人员及其他人员档案管理工作。</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七</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参与全区人才工作的指导、组织、协调和管理，承办有关人才工作。推动建立健全市场化、社会化的人才管理服务体系。负责人事考试工作。负责人才分类评价机制推进实施，落实职称制度改革，负责高层次专业技术人才选拔和培养，落实吸引留学人员来保（回国）工作或定居政策。落实技能人才培养、评价、使用和激励制度。负责职业资格制度，健全职业技能多元化评价体系。</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八</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贯彻落实全区事业部门人员宏观管理政策，会同有关部门落实事业部门人事制度改革，按照管理权限制定事业部门招聘计划，负责规范事业部门岗位设置、公开招聘、聘用等人事综合管理工作，合理控制财政供养人员增长，贯彻落实事业部门工作人员和机关工勤人员管理政策。</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九</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会同有关部门贯彻落实农民工综合性政策和规划，推动相关政策的落实，协调解决重点难点问题，维护农民工合法权益。</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十</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贯彻落实劳动、人事争议调解仲裁制度和劳动关系政策，完善劳动关系协商协调机制，贯彻落实职工工作时间、休息休假和假期相关政策，贯彻落实消除非法使用童工政策和女工、未成年工的特殊劳动保护政策，组织实施劳动监察，协调劳动者维权工作，依法查处违法案件。</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十一</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负责规划和管理全区技工学校和职业培训机构。</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十二</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负责全区评比达标表彰和创建示范工作的综合管理、审核备案、监督检查。会同有关部门贯彻落实表彰奖励办法（不含中国共产党党内表彰、公务员奖励），组织指导各部门评比达标表彰活动。负责全区功勋荣誉表彰奖励获得者管理，落实享受待遇的相关政策。</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十三</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完成党工委、管委会交办的其他工作。</w:t>
      </w:r>
    </w:p>
    <w:p w14:paraId="7BB137C1">
      <w:pPr>
        <w:spacing w:line="500" w:lineRule="atLeast"/>
        <w:ind w:firstLine="560"/>
        <w:jc w:val="left"/>
        <w:rPr>
          <w:rFonts w:hint="default" w:ascii="Times New Roman" w:hAnsi="Times New Roman" w:eastAsia="Times New Roman"/>
          <w:color w:val="auto"/>
          <w:sz w:val="28"/>
          <w:szCs w:val="24"/>
          <w:lang w:val="en-US"/>
        </w:rPr>
      </w:pPr>
      <w:r>
        <w:rPr>
          <w:rFonts w:hint="eastAsia" w:ascii="宋体" w:hAnsi="宋体"/>
          <w:color w:val="auto"/>
          <w:sz w:val="28"/>
          <w:szCs w:val="24"/>
          <w:lang w:val="zh-CN"/>
        </w:rPr>
        <w:t>（</w:t>
      </w:r>
      <w:r>
        <w:rPr>
          <w:rFonts w:hint="default" w:ascii="Times New Roman" w:hAnsi="Times New Roman" w:eastAsia="Times New Roman"/>
          <w:color w:val="auto"/>
          <w:sz w:val="28"/>
          <w:szCs w:val="24"/>
          <w:lang w:val="en-US"/>
        </w:rPr>
        <w:t>5</w:t>
      </w:r>
      <w:r>
        <w:rPr>
          <w:rFonts w:hint="eastAsia" w:ascii="宋体" w:hAnsi="宋体"/>
          <w:color w:val="auto"/>
          <w:sz w:val="28"/>
          <w:szCs w:val="24"/>
          <w:lang w:val="zh-CN"/>
        </w:rPr>
        <w:t>）医疗保障工作职责：</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一</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拟订全区城镇职工和城乡居民医疗保险、生育保险、长期护理保险、医疗救助、补充医疗保险等医疗保障地方性法规、政府规章草案以及政策、制度、规划和标准。会同有关部门拟订离休人员医疗保障政策、国家公务员医疗补助办法。</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二</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拟订完善全区医疗保障基金监督管理办法，建立健全医疗保障基金安全防控机制，组织建设网络信息和智能监控平台，推进医疗保障基金支付方式改革，并组织实施。</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三</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组织制定全区城镇职工、城乡居民参保筹资和保障待遇政策，统筹城乡医疗保障政策标准，建立健全与筹资水平相适应的待遇调整机制。拟订长期护理保险制度方案及政策标准并组织实施。</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四</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组织制定全区城乡统一的药品、医用耗材、医疗服务项目、医疗服务设施等医保支付标准，建立动态调整机制，并组织实施。</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五</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组织制定全区药品、医用耗材价格和医疗服务项目、医疗服务设施收费等政策。建立医保支付医药服务价格合理确定和动态调整机制，依法管理药品、医用耗材、医疗服务价格政策执行情况。建立完善药品、医用耗材和医疗服务价格监测信息发布制度。</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六</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制定全区药品、医用耗材的招标采购政策并监督实施，指导药品、医用耗材招标采购平台建设。</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七</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制定全区定点医药机构协议和支付管理办法并组织实施。建立健全医疗保障信用评价体系和信息披露制度，监督管理定点医药机构的医疗服务行为、医疗费用和医药价格，依法查处医疗保障领域违法违规行为。</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八</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负责医疗保障经办管理、公共服务体系和信息化建设。组织制定和完善异地就医管理和费用结算政策并组织实施。建立健全医疗保障关系转移接续制度。</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九</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完成党工委、管委会交办的其他工作。</w:t>
      </w:r>
    </w:p>
    <w:p w14:paraId="6B545FA1">
      <w:pPr>
        <w:spacing w:line="500" w:lineRule="atLeast"/>
        <w:ind w:firstLine="560"/>
        <w:jc w:val="left"/>
        <w:rPr>
          <w:rFonts w:hint="default" w:ascii="Times New Roman" w:hAnsi="Times New Roman" w:eastAsia="Times New Roman"/>
          <w:color w:val="auto"/>
          <w:sz w:val="28"/>
          <w:szCs w:val="24"/>
          <w:lang w:val="en-US"/>
        </w:rPr>
      </w:pPr>
      <w:r>
        <w:rPr>
          <w:rFonts w:hint="eastAsia" w:ascii="宋体" w:hAnsi="宋体"/>
          <w:color w:val="auto"/>
          <w:sz w:val="28"/>
          <w:szCs w:val="24"/>
          <w:lang w:val="zh-CN"/>
        </w:rPr>
        <w:t>（</w:t>
      </w:r>
      <w:r>
        <w:rPr>
          <w:rFonts w:hint="default" w:ascii="Times New Roman" w:hAnsi="Times New Roman" w:eastAsia="Times New Roman"/>
          <w:color w:val="auto"/>
          <w:sz w:val="28"/>
          <w:szCs w:val="24"/>
          <w:lang w:val="en-US"/>
        </w:rPr>
        <w:t>6</w:t>
      </w:r>
      <w:r>
        <w:rPr>
          <w:rFonts w:hint="eastAsia" w:ascii="宋体" w:hAnsi="宋体"/>
          <w:color w:val="auto"/>
          <w:sz w:val="28"/>
          <w:szCs w:val="24"/>
          <w:lang w:val="zh-CN"/>
        </w:rPr>
        <w:t>）工会工作职责：</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一</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坚持党的领导，坚持党的基本理论、基本路线、基本纲领，坚持党的工运方针，坚定不移走中国特色社会主义工会发展道路，始终保持正确的政治方向，着力增强工会组织和工会工作的政治性、先进性、群众性，引导全区广大职工和工会干部增强</w:t>
      </w:r>
      <w:r>
        <w:rPr>
          <w:rFonts w:hint="default" w:ascii="宋体" w:hAnsi="宋体"/>
          <w:color w:val="auto"/>
          <w:sz w:val="28"/>
          <w:szCs w:val="24"/>
          <w:lang w:val="zh-CN"/>
        </w:rPr>
        <w:t>“</w:t>
      </w:r>
      <w:r>
        <w:rPr>
          <w:rFonts w:hint="eastAsia" w:ascii="宋体" w:hAnsi="宋体"/>
          <w:color w:val="auto"/>
          <w:sz w:val="28"/>
          <w:szCs w:val="24"/>
          <w:lang w:val="zh-CN"/>
        </w:rPr>
        <w:t>四个意识</w:t>
      </w:r>
      <w:r>
        <w:rPr>
          <w:rFonts w:hint="default" w:ascii="宋体" w:hAnsi="宋体"/>
          <w:color w:val="auto"/>
          <w:sz w:val="28"/>
          <w:szCs w:val="24"/>
          <w:lang w:val="zh-CN"/>
        </w:rPr>
        <w:t>”</w:t>
      </w:r>
      <w:r>
        <w:rPr>
          <w:rFonts w:hint="eastAsia" w:ascii="宋体" w:hAnsi="宋体"/>
          <w:color w:val="auto"/>
          <w:sz w:val="28"/>
          <w:szCs w:val="24"/>
          <w:lang w:val="zh-CN"/>
        </w:rPr>
        <w:t>、坚定</w:t>
      </w:r>
      <w:r>
        <w:rPr>
          <w:rFonts w:hint="default" w:ascii="宋体" w:hAnsi="宋体"/>
          <w:color w:val="auto"/>
          <w:sz w:val="28"/>
          <w:szCs w:val="24"/>
          <w:lang w:val="zh-CN"/>
        </w:rPr>
        <w:t>“</w:t>
      </w:r>
      <w:r>
        <w:rPr>
          <w:rFonts w:hint="eastAsia" w:ascii="宋体" w:hAnsi="宋体"/>
          <w:color w:val="auto"/>
          <w:sz w:val="28"/>
          <w:szCs w:val="24"/>
          <w:lang w:val="zh-CN"/>
        </w:rPr>
        <w:t>四个自信</w:t>
      </w:r>
      <w:r>
        <w:rPr>
          <w:rFonts w:hint="default" w:ascii="宋体" w:hAnsi="宋体"/>
          <w:color w:val="auto"/>
          <w:sz w:val="28"/>
          <w:szCs w:val="24"/>
          <w:lang w:val="zh-CN"/>
        </w:rPr>
        <w:t>”</w:t>
      </w:r>
      <w:r>
        <w:rPr>
          <w:rFonts w:hint="eastAsia" w:ascii="宋体" w:hAnsi="宋体"/>
          <w:color w:val="auto"/>
          <w:sz w:val="28"/>
          <w:szCs w:val="24"/>
          <w:lang w:val="zh-CN"/>
        </w:rPr>
        <w:t>，做到</w:t>
      </w:r>
      <w:r>
        <w:rPr>
          <w:rFonts w:hint="default" w:ascii="宋体" w:hAnsi="宋体"/>
          <w:color w:val="auto"/>
          <w:sz w:val="28"/>
          <w:szCs w:val="24"/>
          <w:lang w:val="zh-CN"/>
        </w:rPr>
        <w:t>“</w:t>
      </w:r>
      <w:r>
        <w:rPr>
          <w:rFonts w:hint="eastAsia" w:ascii="宋体" w:hAnsi="宋体"/>
          <w:color w:val="auto"/>
          <w:sz w:val="28"/>
          <w:szCs w:val="24"/>
          <w:lang w:val="zh-CN"/>
        </w:rPr>
        <w:t>两个维护</w:t>
      </w:r>
      <w:r>
        <w:rPr>
          <w:rFonts w:hint="default" w:ascii="宋体" w:hAnsi="宋体"/>
          <w:color w:val="auto"/>
          <w:sz w:val="28"/>
          <w:szCs w:val="24"/>
          <w:lang w:val="zh-CN"/>
        </w:rPr>
        <w:t>”</w:t>
      </w:r>
      <w:r>
        <w:rPr>
          <w:rFonts w:hint="eastAsia" w:ascii="宋体" w:hAnsi="宋体"/>
          <w:color w:val="auto"/>
          <w:sz w:val="28"/>
          <w:szCs w:val="24"/>
          <w:lang w:val="zh-CN"/>
        </w:rPr>
        <w:t>，坚定不移听党话、跟党走。</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二</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依据《工会法》和《中国工会章程》，认真履行工会参与、维护、建设、教育的基本工作职能，贯彻执行全国、全省和全市工会代表大会及市总工会确定的方针、任务和作出的决议。团结带领全区各级工会为全力推动京津保地区率先联动发展建功立业。</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三</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服务全区工作大局，紧紧围绕党工委、管委会中心工作，组织开展劳动和技能竞赛、技术创新活动，选树金牌工人、能工巧匠。开展劳动保护工作。做好劳动模范和先进工作者的评选、表彰、培养、管理工作。加强网络宣传和引导，弘扬劳模精神、劳动精神、工匠精神和工人阶级伟大品格。实施职工现代职业素质提升工程，造就一支有理想守信念、懂技术会创新、敢担当讲奉献的产业工人队伍。</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四</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依法推进全区机关和企事业部门普遍建立工会组织，指导全区基层工会加强规范化建设。切实为工会会员服务，开展对困难职工送温暖、技能培训、医疗救助、创业就业扶持等精准帮扶，加强对农民工的组织引导和维权服务。</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五</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依法推进企事业部门普遍建立以职工代表大会为基本形式的民主管理制度，推动建立平等协商和集体合同制度，依法参加企业职工伤亡事故调查，及时了解掌握并向党工委反映职工思想动态、愿望和诉求，参与涉及职工利益有关法律法规的制定、监督和执行，维护职工的经济利益、民主权利和生命健康权益，开展防范抵御等有关工作。</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六</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贯彻落实全区工会干部管理制度，制定全区工会干部培训规划，组织全区工会干部教育培训工作。</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七</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管理使用工会经费和工会资产，开展审查审计监督。广泛发展本区工会与各城市工会、产业工会的友好关系。</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八</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完成党工委、管委会交办的其他工作。</w:t>
      </w:r>
    </w:p>
    <w:p w14:paraId="5707EBAE">
      <w:pPr>
        <w:spacing w:line="500" w:lineRule="atLeast"/>
        <w:ind w:firstLine="560"/>
        <w:jc w:val="left"/>
        <w:rPr>
          <w:rFonts w:hint="default" w:ascii="Times New Roman" w:hAnsi="Times New Roman" w:eastAsia="Times New Roman"/>
          <w:color w:val="auto"/>
          <w:sz w:val="28"/>
          <w:szCs w:val="24"/>
          <w:lang w:val="en-US"/>
        </w:rPr>
      </w:pPr>
      <w:r>
        <w:rPr>
          <w:rFonts w:hint="eastAsia" w:ascii="宋体" w:hAnsi="宋体"/>
          <w:color w:val="auto"/>
          <w:sz w:val="28"/>
          <w:szCs w:val="24"/>
          <w:lang w:val="zh-CN"/>
        </w:rPr>
        <w:t>（</w:t>
      </w:r>
      <w:r>
        <w:rPr>
          <w:rFonts w:hint="default" w:ascii="Times New Roman" w:hAnsi="Times New Roman" w:eastAsia="Times New Roman"/>
          <w:color w:val="auto"/>
          <w:sz w:val="28"/>
          <w:szCs w:val="24"/>
          <w:lang w:val="en-US"/>
        </w:rPr>
        <w:t>7</w:t>
      </w:r>
      <w:r>
        <w:rPr>
          <w:rFonts w:hint="eastAsia" w:ascii="宋体" w:hAnsi="宋体"/>
          <w:color w:val="auto"/>
          <w:sz w:val="28"/>
          <w:szCs w:val="24"/>
          <w:lang w:val="zh-CN"/>
        </w:rPr>
        <w:t>）共青团工作职责：</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一</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领导全区共青团的工作。根据党工委、管委会的中心工作和上级团委的要求，制定全区共青团工作的规划与计划；负责少先队工作委员会工作，领导及指导全区青少年社会团体的工作；负责督促并检查全区团组织的工作。</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二</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组织和带领全区团员青年在社会主义三个文明建设中发挥生力军和突击队的作用。</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三</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加强共青团的组织建设和作风建设，整顿共青团的组织，带好共青团队伍。协助党委部门选拔、管理、考核、培训共青团的干部，宣传、表彰、推荐优秀青年干部。</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四</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指导并组织全区青少年思想道德、整治理论教育，以及宣传文化活动和活动阵地建设。</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五</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组织调查青少年思想动态和青年工作情况，研究青年运动、青少年工作理论、青少年思想教育、青少年事业发展等工作，提出相应对策。</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六</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参与有关青少年工作法规的制定、实施、监督等工作，协助</w:t>
      </w:r>
      <w:r>
        <w:rPr>
          <w:rFonts w:hint="eastAsia" w:ascii="宋体" w:hAnsi="宋体"/>
          <w:color w:val="auto"/>
          <w:sz w:val="28"/>
          <w:szCs w:val="24"/>
          <w:lang w:val="en-US" w:eastAsia="zh-CN"/>
        </w:rPr>
        <w:t>党和</w:t>
      </w:r>
      <w:r>
        <w:rPr>
          <w:rFonts w:hint="eastAsia" w:ascii="宋体" w:hAnsi="宋体"/>
          <w:color w:val="auto"/>
          <w:sz w:val="28"/>
          <w:szCs w:val="24"/>
          <w:lang w:val="zh-CN"/>
        </w:rPr>
        <w:t>政府处理、协调与青少年利益相关的事务，维护和代表青少年的合法权益。</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七</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协助教育部门做好全区学生的教育管理工作，维护学校稳定和社会安定团结。</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八</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负责全区青年统战、青少年外事和青少年友好交流工作。</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九</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组织、指导各级团组织做好青少年事业发展的管理工作。</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十</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完成党工委、管委会交办的其他工作。</w:t>
      </w:r>
    </w:p>
    <w:p w14:paraId="263C8639">
      <w:pPr>
        <w:spacing w:line="500" w:lineRule="atLeast"/>
        <w:ind w:firstLine="560"/>
        <w:jc w:val="left"/>
        <w:rPr>
          <w:rFonts w:hint="default" w:ascii="Times New Roman" w:hAnsi="Times New Roman" w:eastAsia="Times New Roman"/>
          <w:color w:val="auto"/>
          <w:sz w:val="28"/>
          <w:szCs w:val="24"/>
          <w:lang w:val="en-US"/>
        </w:rPr>
      </w:pPr>
      <w:r>
        <w:rPr>
          <w:rFonts w:hint="eastAsia" w:ascii="宋体" w:hAnsi="宋体"/>
          <w:color w:val="auto"/>
          <w:sz w:val="28"/>
          <w:szCs w:val="24"/>
          <w:lang w:val="zh-CN"/>
        </w:rPr>
        <w:t>（</w:t>
      </w:r>
      <w:r>
        <w:rPr>
          <w:rFonts w:hint="default" w:ascii="Times New Roman" w:hAnsi="Times New Roman" w:eastAsia="Times New Roman"/>
          <w:color w:val="auto"/>
          <w:sz w:val="28"/>
          <w:szCs w:val="24"/>
          <w:lang w:val="en-US"/>
        </w:rPr>
        <w:t>8</w:t>
      </w:r>
      <w:r>
        <w:rPr>
          <w:rFonts w:hint="eastAsia" w:ascii="宋体" w:hAnsi="宋体"/>
          <w:color w:val="auto"/>
          <w:sz w:val="28"/>
          <w:szCs w:val="24"/>
          <w:lang w:val="zh-CN"/>
        </w:rPr>
        <w:t>）妇联工作职责：</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一</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坚持正确的政治方向。坚持党的领导，坚持中国特色社会主义妇女发展道路，切实保持和增强妇联工作和妇联组织的政治性、先进性、群众性。</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二</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加强对广大妇女的政治引领和思想引导。</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三</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团结动员广大妇女群众建功立业。</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四</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代表和维护妇女权益，促进男女平等。</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五</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大力推进家庭建设。组织开展各种形式的家庭服务、家政服务、社区服务；推动家庭文化建设。</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六</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积极参与社会治理。及时向党工委、管委会反映社情民意，提出建议，协调推动社会资源为妇女儿童办实事、办好事。</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七</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依法依《章程》履行职能。有效发挥团体会员作用，紧密团结女性社会组织。承担妇女儿童工作委员会办公室工作。</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八</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加强妇联组织自身建设。</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九</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加强同各级妇女组织的交流合作。</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十</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负责安全生产和职业健康工作。</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十一</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完成党工委、管委会交办的其他工作。</w:t>
      </w:r>
    </w:p>
    <w:p w14:paraId="15C10400">
      <w:pPr>
        <w:spacing w:line="500" w:lineRule="atLeast"/>
        <w:ind w:firstLine="560"/>
        <w:jc w:val="left"/>
        <w:rPr>
          <w:rFonts w:hint="default" w:ascii="Times New Roman" w:hAnsi="Times New Roman" w:eastAsia="Times New Roman"/>
          <w:color w:val="auto"/>
          <w:sz w:val="28"/>
          <w:szCs w:val="24"/>
          <w:lang w:val="en-US"/>
        </w:rPr>
      </w:pPr>
      <w:r>
        <w:rPr>
          <w:rFonts w:hint="eastAsia" w:ascii="宋体" w:hAnsi="宋体"/>
          <w:color w:val="auto"/>
          <w:sz w:val="28"/>
          <w:szCs w:val="24"/>
          <w:lang w:val="zh-CN"/>
        </w:rPr>
        <w:t>（</w:t>
      </w:r>
      <w:r>
        <w:rPr>
          <w:rFonts w:hint="default" w:ascii="Times New Roman" w:hAnsi="Times New Roman" w:eastAsia="Times New Roman"/>
          <w:color w:val="auto"/>
          <w:sz w:val="28"/>
          <w:szCs w:val="24"/>
          <w:lang w:val="en-US"/>
        </w:rPr>
        <w:t>9</w:t>
      </w:r>
      <w:r>
        <w:rPr>
          <w:rFonts w:hint="eastAsia" w:ascii="宋体" w:hAnsi="宋体"/>
          <w:color w:val="auto"/>
          <w:sz w:val="28"/>
          <w:szCs w:val="24"/>
          <w:lang w:val="zh-CN"/>
        </w:rPr>
        <w:t>）老干部工作职责：</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一</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负责贯彻落实党中央、省委、市委和党工委关于离退休干部</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以下简称：老干部</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工作的方针政策；贯彻落实老干部工作有关的具体规定和办法。</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二</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指导、督促、检查各部门老干部工作；组织和协调有关部门做好老干部工作。</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三</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指导各部门做好离退休干部服务管理工作。</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四</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督促、指导各部门落实老干部的政治、生活待遇，抓好离休干部离休费、医疗费</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以下简称：</w:t>
      </w:r>
      <w:r>
        <w:rPr>
          <w:rFonts w:hint="default" w:ascii="宋体" w:hAnsi="宋体"/>
          <w:color w:val="auto"/>
          <w:sz w:val="28"/>
          <w:szCs w:val="24"/>
          <w:lang w:val="zh-CN"/>
        </w:rPr>
        <w:t>“</w:t>
      </w:r>
      <w:r>
        <w:rPr>
          <w:rFonts w:hint="eastAsia" w:ascii="宋体" w:hAnsi="宋体"/>
          <w:color w:val="auto"/>
          <w:sz w:val="28"/>
          <w:szCs w:val="24"/>
          <w:lang w:val="zh-CN"/>
        </w:rPr>
        <w:t>两费</w:t>
      </w:r>
      <w:r>
        <w:rPr>
          <w:rFonts w:hint="default" w:ascii="宋体" w:hAnsi="宋体"/>
          <w:color w:val="auto"/>
          <w:sz w:val="28"/>
          <w:szCs w:val="24"/>
          <w:lang w:val="zh-CN"/>
        </w:rPr>
        <w:t>”</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的落实；调查研究在落实老干部政治和生活待遇中的问题，协调有关部门提出解决办法，负责组织老干部参观考察和体检，组织开展经常性的走访慰问。</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五</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协助组织部门抓好老干部党支部建设，加强和改进新形势下老干部的思想政治工作。</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六</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指导各部门老干部活动中心（室、站）的建设和管理；了解反映老干部对医疗保健的意见和要求；组织和指导老干部开展健康科学的文化健身、保健讲座、健康疗养等活动。</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七</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指导各部门组织老干部继续在政治、经济、文化等领域发挥作用。</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八</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做好有关老干部作的接待工作。</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九</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负责指导逝世老干部的善后工作，协助承办党工委交办的丧葬事宜。</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十</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完成党工委、管委会交办的其他工作。。负责人事考试工作。负责人才分类评价机制推进实施，落实职称制度改革，负责高层次专业技术人才选拔和培养，落实吸引留学人员来保（回国）工作或定居政策。落实技能人才培养、评价、使用和激励制度。负责职业资格制度，健全职业技能多元化评价体系。</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八</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贯彻落实全区事业部门人员宏观管理政策，会同有关部门落实事业部门人事制度改革，按照管理权限制定事业部门招聘计划，负责规范事业部门岗位设置、公开招聘、聘用等人事综合管理工作，合理控制财政供养人员增长，贯彻落实事业部门工作人员和机关工勤人员管理政策。</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九</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会同有关部门贯彻落实农民工综合性政策和规划，推动相关政策的落实，协调解决重点难点问题，维护农民工合法权益。</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十</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贯彻落实劳动、人事争议调解仲裁制度和劳动关系政策，完善劳动关系协商协调机制，贯彻落实职工工作时间、休息休假和假期相关政策，贯彻落实消除非法使用童工政策和女工、未成年工的特殊劳动保护政策，组织实施劳动监察，协调劳动者维权工作，依法查处违法案件。</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十一</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负责规划和管理全区技工学校和职业培训机构。</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十二</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负责全区评比达标表彰和创建示范工作的综合管理、审核备案、监督检查。会同有关部门贯彻落实表彰奖励办法（不含中国共产党党内表彰、公务员奖励），组织指导各部门评比达标表彰活动。负责全区功勋荣誉表彰奖励获得者管理，落实享受待遇的相关政策。</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十三</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完成党工委、管委会交办的其他工作。</w:t>
      </w:r>
    </w:p>
    <w:p w14:paraId="414D8DFE">
      <w:pPr>
        <w:ind w:firstLine="640"/>
        <w:jc w:val="left"/>
        <w:rPr>
          <w:rFonts w:hint="eastAsia" w:ascii="方正楷体_GBK" w:hAnsi="方正楷体_GBK" w:eastAsia="方正楷体_GBK"/>
          <w:b/>
          <w:color w:val="000000"/>
          <w:sz w:val="32"/>
          <w:szCs w:val="24"/>
          <w:lang w:val="zh-CN"/>
        </w:rPr>
      </w:pPr>
    </w:p>
    <w:p w14:paraId="7F106C32">
      <w:pPr>
        <w:ind w:firstLine="640"/>
        <w:jc w:val="left"/>
        <w:rPr>
          <w:rFonts w:hint="eastAsia" w:ascii="方正楷体_GBK" w:hAnsi="方正楷体_GBK" w:eastAsia="方正楷体_GBK"/>
          <w:b/>
          <w:color w:val="000000"/>
          <w:sz w:val="32"/>
          <w:szCs w:val="24"/>
          <w:lang w:val="zh-CN"/>
        </w:rPr>
      </w:pPr>
      <w:r>
        <w:rPr>
          <w:rFonts w:hint="eastAsia" w:ascii="方正楷体_GBK" w:hAnsi="方正楷体_GBK" w:eastAsia="方正楷体_GBK"/>
          <w:b/>
          <w:color w:val="000000"/>
          <w:sz w:val="32"/>
          <w:szCs w:val="24"/>
          <w:lang w:val="zh-CN"/>
        </w:rPr>
        <w:t>机构设置：</w:t>
      </w:r>
    </w:p>
    <w:p w14:paraId="0A501AFC">
      <w:pPr>
        <w:ind w:firstLine="640"/>
        <w:jc w:val="left"/>
        <w:rPr>
          <w:rFonts w:hint="eastAsia" w:ascii="方正楷体_GBK" w:hAnsi="方正楷体_GBK" w:eastAsia="方正楷体_GBK"/>
          <w:b/>
          <w:color w:val="000000"/>
          <w:sz w:val="32"/>
          <w:szCs w:val="24"/>
          <w:lang w:val="zh-CN"/>
        </w:rPr>
      </w:pPr>
    </w:p>
    <w:p w14:paraId="50F5088A">
      <w:pPr>
        <w:jc w:val="center"/>
        <w:rPr>
          <w:rFonts w:hint="default" w:ascii="Times New Roman" w:hAnsi="Times New Roman" w:eastAsia="Times New Roman"/>
          <w:color w:val="auto"/>
          <w:sz w:val="24"/>
          <w:szCs w:val="24"/>
          <w:lang w:val="en-US"/>
        </w:rPr>
      </w:pPr>
      <w:r>
        <w:rPr>
          <w:rFonts w:hint="eastAsia" w:ascii="方正小标宋_GBK" w:hAnsi="方正小标宋_GBK" w:eastAsia="方正小标宋_GBK"/>
          <w:color w:val="000000"/>
          <w:sz w:val="32"/>
          <w:szCs w:val="24"/>
          <w:lang w:val="zh-CN"/>
        </w:rPr>
        <w:t>部门机构设置情况</w:t>
      </w:r>
    </w:p>
    <w:tbl>
      <w:tblPr>
        <w:tblStyle w:val="29"/>
        <w:tblW w:w="98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4"/>
        <w:gridCol w:w="2464"/>
        <w:gridCol w:w="2464"/>
        <w:gridCol w:w="2464"/>
      </w:tblGrid>
      <w:tr w14:paraId="3A9CF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B692BA">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部门名称</w:t>
            </w:r>
          </w:p>
        </w:tc>
        <w:tc>
          <w:tcPr>
            <w:tcW w:w="24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5CC15F">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部门性质</w:t>
            </w:r>
          </w:p>
        </w:tc>
        <w:tc>
          <w:tcPr>
            <w:tcW w:w="24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C526EE">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部门规格</w:t>
            </w:r>
          </w:p>
        </w:tc>
        <w:tc>
          <w:tcPr>
            <w:tcW w:w="24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8347EA">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经费保障形式</w:t>
            </w:r>
          </w:p>
        </w:tc>
      </w:tr>
      <w:tr w14:paraId="14DD6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FCBDF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保定白沟新城党群工作部（本级）</w:t>
            </w:r>
          </w:p>
        </w:tc>
        <w:tc>
          <w:tcPr>
            <w:tcW w:w="24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212D7A">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行政</w:t>
            </w:r>
          </w:p>
        </w:tc>
        <w:tc>
          <w:tcPr>
            <w:tcW w:w="24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40BDA8">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正科级</w:t>
            </w:r>
          </w:p>
        </w:tc>
        <w:tc>
          <w:tcPr>
            <w:tcW w:w="24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321CB0">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财政拨款</w:t>
            </w:r>
          </w:p>
        </w:tc>
      </w:tr>
    </w:tbl>
    <w:p w14:paraId="62CE5112">
      <w:pPr>
        <w:spacing w:before="10" w:after="10" w:line="360" w:lineRule="auto"/>
        <w:ind w:firstLine="640"/>
        <w:jc w:val="left"/>
        <w:rPr>
          <w:rFonts w:hint="eastAsia" w:ascii="黑体" w:hAnsi="黑体" w:eastAsia="黑体"/>
          <w:color w:val="000000"/>
          <w:sz w:val="32"/>
          <w:szCs w:val="24"/>
          <w:lang w:val="zh-CN"/>
        </w:rPr>
      </w:pPr>
    </w:p>
    <w:p w14:paraId="17D29A5F">
      <w:pPr>
        <w:spacing w:before="10" w:after="10" w:line="360" w:lineRule="auto"/>
        <w:ind w:firstLine="640"/>
        <w:jc w:val="left"/>
        <w:rPr>
          <w:rFonts w:hint="default" w:ascii="Times New Roman" w:hAnsi="Times New Roman" w:eastAsia="Times New Roman"/>
          <w:color w:val="auto"/>
          <w:sz w:val="24"/>
          <w:szCs w:val="24"/>
          <w:lang w:val="en-US"/>
        </w:rPr>
      </w:pPr>
      <w:r>
        <w:rPr>
          <w:rFonts w:hint="eastAsia" w:ascii="黑体" w:hAnsi="黑体" w:eastAsia="黑体"/>
          <w:color w:val="000000"/>
          <w:sz w:val="32"/>
          <w:szCs w:val="24"/>
          <w:lang w:val="zh-CN"/>
        </w:rPr>
        <w:t>二、部门预算安排的总体情况</w:t>
      </w:r>
    </w:p>
    <w:p w14:paraId="2CC2D090">
      <w:pPr>
        <w:spacing w:line="500" w:lineRule="atLeast"/>
        <w:ind w:firstLine="560"/>
        <w:jc w:val="left"/>
        <w:rPr>
          <w:rFonts w:hint="default" w:ascii="Times New Roman" w:hAnsi="Times New Roman" w:eastAsia="Times New Roman"/>
          <w:color w:val="000000"/>
          <w:sz w:val="28"/>
          <w:szCs w:val="24"/>
          <w:lang w:val="en-US"/>
        </w:rPr>
      </w:pPr>
      <w:r>
        <w:rPr>
          <w:rFonts w:hint="eastAsia" w:ascii="宋体" w:hAnsi="宋体"/>
          <w:color w:val="000000"/>
          <w:sz w:val="28"/>
          <w:szCs w:val="24"/>
          <w:lang w:val="zh-CN"/>
        </w:rPr>
        <w:t>按照预算管理有关规定，目前我部门预算的编制实行综合预算管理，即全部收入和支出都反映在预算中。保定白沟新城党群工作部机关及所属事业部门的收支包含在部门预算中。</w:t>
      </w:r>
    </w:p>
    <w:p w14:paraId="49B04609">
      <w:pPr>
        <w:spacing w:line="500" w:lineRule="atLeast"/>
        <w:ind w:firstLine="560"/>
        <w:jc w:val="left"/>
        <w:rPr>
          <w:rFonts w:hint="default" w:ascii="Times New Roman" w:hAnsi="Times New Roman" w:eastAsia="Times New Roman"/>
          <w:color w:val="000000"/>
          <w:sz w:val="28"/>
          <w:szCs w:val="24"/>
          <w:lang w:val="en-US"/>
        </w:rPr>
      </w:pPr>
      <w:r>
        <w:rPr>
          <w:rFonts w:hint="default" w:ascii="Times New Roman" w:hAnsi="Times New Roman" w:eastAsia="Times New Roman"/>
          <w:color w:val="000000"/>
          <w:sz w:val="28"/>
          <w:szCs w:val="24"/>
          <w:lang w:val="en-US"/>
        </w:rPr>
        <w:t>1</w:t>
      </w:r>
      <w:r>
        <w:rPr>
          <w:rFonts w:hint="eastAsia" w:ascii="宋体" w:hAnsi="宋体"/>
          <w:color w:val="000000"/>
          <w:sz w:val="28"/>
          <w:szCs w:val="24"/>
          <w:lang w:val="zh-CN"/>
        </w:rPr>
        <w:t>、收入说明</w:t>
      </w:r>
    </w:p>
    <w:p w14:paraId="61530438">
      <w:pPr>
        <w:spacing w:line="500" w:lineRule="atLeast"/>
        <w:ind w:firstLine="560"/>
        <w:jc w:val="left"/>
        <w:rPr>
          <w:rFonts w:hint="default" w:ascii="Times New Roman" w:hAnsi="Times New Roman" w:eastAsia="Times New Roman"/>
          <w:color w:val="000000"/>
          <w:sz w:val="28"/>
          <w:szCs w:val="24"/>
          <w:lang w:val="en-US"/>
        </w:rPr>
      </w:pPr>
      <w:r>
        <w:rPr>
          <w:rFonts w:hint="eastAsia" w:ascii="宋体" w:hAnsi="宋体"/>
          <w:color w:val="000000"/>
          <w:sz w:val="28"/>
          <w:szCs w:val="24"/>
          <w:lang w:val="zh-CN"/>
        </w:rPr>
        <w:t>反映本部门当年全部收入。</w:t>
      </w:r>
      <w:r>
        <w:rPr>
          <w:rFonts w:hint="default" w:ascii="Times New Roman" w:hAnsi="Times New Roman" w:eastAsia="Times New Roman"/>
          <w:color w:val="000000"/>
          <w:sz w:val="28"/>
          <w:szCs w:val="24"/>
          <w:lang w:val="en-US"/>
        </w:rPr>
        <w:t>2023</w:t>
      </w:r>
      <w:r>
        <w:rPr>
          <w:rFonts w:hint="eastAsia" w:ascii="宋体" w:hAnsi="宋体"/>
          <w:color w:val="000000"/>
          <w:sz w:val="28"/>
          <w:szCs w:val="24"/>
          <w:lang w:val="zh-CN"/>
        </w:rPr>
        <w:t>年预算收入</w:t>
      </w:r>
      <w:r>
        <w:rPr>
          <w:rFonts w:hint="eastAsia" w:ascii="宋体" w:hAnsi="宋体"/>
          <w:color w:val="000000"/>
          <w:sz w:val="28"/>
          <w:szCs w:val="24"/>
          <w:lang w:val="en-US" w:eastAsia="zh-CN"/>
        </w:rPr>
        <w:t>4527.73</w:t>
      </w:r>
      <w:r>
        <w:rPr>
          <w:rFonts w:hint="eastAsia" w:ascii="宋体" w:hAnsi="宋体"/>
          <w:color w:val="000000"/>
          <w:sz w:val="28"/>
          <w:szCs w:val="24"/>
          <w:lang w:val="zh-CN"/>
        </w:rPr>
        <w:t>万元，其中：一般公共预算收入</w:t>
      </w:r>
      <w:r>
        <w:rPr>
          <w:rFonts w:hint="eastAsia" w:ascii="Times New Roman" w:hAnsi="Times New Roman"/>
          <w:color w:val="000000"/>
          <w:sz w:val="28"/>
          <w:szCs w:val="24"/>
          <w:lang w:val="en-US" w:eastAsia="zh-CN"/>
        </w:rPr>
        <w:t>4209.64</w:t>
      </w:r>
      <w:r>
        <w:rPr>
          <w:rFonts w:hint="eastAsia" w:ascii="宋体" w:hAnsi="宋体"/>
          <w:color w:val="000000"/>
          <w:sz w:val="28"/>
          <w:szCs w:val="24"/>
          <w:lang w:val="zh-CN"/>
        </w:rPr>
        <w:t>万元，基金预算收入</w:t>
      </w:r>
      <w:r>
        <w:rPr>
          <w:rFonts w:hint="default" w:ascii="Times New Roman" w:hAnsi="Times New Roman" w:eastAsia="Times New Roman"/>
          <w:color w:val="000000"/>
          <w:sz w:val="28"/>
          <w:szCs w:val="24"/>
          <w:lang w:val="en-US"/>
        </w:rPr>
        <w:t>0</w:t>
      </w:r>
      <w:r>
        <w:rPr>
          <w:rFonts w:hint="eastAsia" w:ascii="宋体" w:hAnsi="宋体"/>
          <w:color w:val="000000"/>
          <w:sz w:val="28"/>
          <w:szCs w:val="24"/>
          <w:lang w:val="zh-CN"/>
        </w:rPr>
        <w:t>万元，国有资本经营预算收入</w:t>
      </w:r>
      <w:r>
        <w:rPr>
          <w:rFonts w:hint="default" w:ascii="Times New Roman" w:hAnsi="Times New Roman" w:eastAsia="Times New Roman"/>
          <w:color w:val="000000"/>
          <w:sz w:val="28"/>
          <w:szCs w:val="24"/>
          <w:lang w:val="en-US"/>
        </w:rPr>
        <w:t>0</w:t>
      </w:r>
      <w:r>
        <w:rPr>
          <w:rFonts w:hint="eastAsia" w:ascii="宋体" w:hAnsi="宋体"/>
          <w:color w:val="000000"/>
          <w:sz w:val="28"/>
          <w:szCs w:val="24"/>
          <w:lang w:val="zh-CN"/>
        </w:rPr>
        <w:t>万元，财政专户核拨收入</w:t>
      </w:r>
      <w:r>
        <w:rPr>
          <w:rFonts w:hint="default" w:ascii="Times New Roman" w:hAnsi="Times New Roman" w:eastAsia="Times New Roman"/>
          <w:color w:val="000000"/>
          <w:sz w:val="28"/>
          <w:szCs w:val="24"/>
          <w:lang w:val="en-US"/>
        </w:rPr>
        <w:t>0</w:t>
      </w:r>
      <w:r>
        <w:rPr>
          <w:rFonts w:hint="eastAsia" w:ascii="宋体" w:hAnsi="宋体"/>
          <w:color w:val="000000"/>
          <w:sz w:val="28"/>
          <w:szCs w:val="24"/>
          <w:lang w:val="zh-CN"/>
        </w:rPr>
        <w:t>万元，部门资金收入</w:t>
      </w:r>
      <w:r>
        <w:rPr>
          <w:rFonts w:hint="default" w:ascii="Times New Roman" w:hAnsi="Times New Roman" w:eastAsia="Times New Roman"/>
          <w:color w:val="000000"/>
          <w:sz w:val="28"/>
          <w:szCs w:val="24"/>
          <w:lang w:val="en-US"/>
        </w:rPr>
        <w:t>0</w:t>
      </w:r>
      <w:r>
        <w:rPr>
          <w:rFonts w:hint="eastAsia" w:ascii="宋体" w:hAnsi="宋体"/>
          <w:color w:val="000000"/>
          <w:sz w:val="28"/>
          <w:szCs w:val="24"/>
          <w:lang w:val="zh-CN"/>
        </w:rPr>
        <w:t>万元，上年结转结余</w:t>
      </w:r>
      <w:r>
        <w:rPr>
          <w:rFonts w:hint="eastAsia" w:ascii="Times New Roman" w:hAnsi="Times New Roman"/>
          <w:color w:val="000000"/>
          <w:sz w:val="28"/>
          <w:szCs w:val="24"/>
          <w:lang w:val="en-US" w:eastAsia="zh-CN"/>
        </w:rPr>
        <w:t>318.09</w:t>
      </w:r>
      <w:r>
        <w:rPr>
          <w:rFonts w:hint="eastAsia" w:ascii="宋体" w:hAnsi="宋体"/>
          <w:color w:val="000000"/>
          <w:sz w:val="28"/>
          <w:szCs w:val="24"/>
          <w:lang w:val="zh-CN"/>
        </w:rPr>
        <w:t>万元。</w:t>
      </w:r>
    </w:p>
    <w:p w14:paraId="5996DE1B">
      <w:pPr>
        <w:spacing w:line="500" w:lineRule="atLeast"/>
        <w:ind w:firstLine="560"/>
        <w:jc w:val="left"/>
        <w:rPr>
          <w:rFonts w:hint="default" w:ascii="Times New Roman" w:hAnsi="Times New Roman" w:eastAsia="Times New Roman"/>
          <w:color w:val="000000"/>
          <w:sz w:val="28"/>
          <w:szCs w:val="24"/>
          <w:lang w:val="en-US"/>
        </w:rPr>
      </w:pPr>
      <w:r>
        <w:rPr>
          <w:rFonts w:hint="default" w:ascii="Times New Roman" w:hAnsi="Times New Roman" w:eastAsia="Times New Roman"/>
          <w:color w:val="000000"/>
          <w:sz w:val="28"/>
          <w:szCs w:val="24"/>
          <w:lang w:val="en-US"/>
        </w:rPr>
        <w:t>2</w:t>
      </w:r>
      <w:r>
        <w:rPr>
          <w:rFonts w:hint="eastAsia" w:ascii="宋体" w:hAnsi="宋体"/>
          <w:color w:val="000000"/>
          <w:sz w:val="28"/>
          <w:szCs w:val="24"/>
          <w:lang w:val="zh-CN"/>
        </w:rPr>
        <w:t>、支出说明</w:t>
      </w:r>
    </w:p>
    <w:p w14:paraId="22F76E62">
      <w:pPr>
        <w:spacing w:line="500" w:lineRule="atLeast"/>
        <w:ind w:firstLine="560"/>
        <w:jc w:val="left"/>
        <w:rPr>
          <w:rFonts w:hint="default" w:ascii="Times New Roman" w:hAnsi="Times New Roman" w:eastAsia="Times New Roman"/>
          <w:color w:val="000000"/>
          <w:sz w:val="28"/>
          <w:szCs w:val="24"/>
          <w:lang w:val="en-US"/>
        </w:rPr>
      </w:pPr>
      <w:r>
        <w:rPr>
          <w:rFonts w:hint="eastAsia" w:ascii="宋体" w:hAnsi="宋体"/>
          <w:color w:val="000000"/>
          <w:sz w:val="28"/>
          <w:szCs w:val="24"/>
          <w:lang w:val="zh-CN"/>
        </w:rPr>
        <w:t>收支预算总标志出栏、基本支出表、项目支出表按经济分类和支出功能分类科目编制，反应年度部门预算中支出预算的总体情况。</w:t>
      </w:r>
      <w:r>
        <w:rPr>
          <w:rFonts w:hint="default" w:ascii="Times New Roman" w:hAnsi="Times New Roman" w:eastAsia="Times New Roman"/>
          <w:color w:val="000000"/>
          <w:sz w:val="28"/>
          <w:szCs w:val="24"/>
          <w:lang w:val="en-US"/>
        </w:rPr>
        <w:t xml:space="preserve">2023 </w:t>
      </w:r>
      <w:r>
        <w:rPr>
          <w:rFonts w:hint="eastAsia" w:ascii="宋体" w:hAnsi="宋体"/>
          <w:color w:val="000000"/>
          <w:sz w:val="28"/>
          <w:szCs w:val="24"/>
          <w:lang w:val="zh-CN"/>
        </w:rPr>
        <w:t>年支出预算</w:t>
      </w:r>
      <w:r>
        <w:rPr>
          <w:rFonts w:hint="eastAsia" w:ascii="Times New Roman" w:hAnsi="Times New Roman"/>
          <w:color w:val="000000"/>
          <w:sz w:val="28"/>
          <w:szCs w:val="24"/>
          <w:lang w:val="en-US" w:eastAsia="zh-CN"/>
        </w:rPr>
        <w:t>4527.73</w:t>
      </w:r>
      <w:r>
        <w:rPr>
          <w:rFonts w:hint="eastAsia" w:ascii="宋体" w:hAnsi="宋体"/>
          <w:color w:val="000000"/>
          <w:sz w:val="28"/>
          <w:szCs w:val="24"/>
          <w:lang w:val="zh-CN"/>
        </w:rPr>
        <w:t>万元，其中基本支出</w:t>
      </w:r>
      <w:r>
        <w:rPr>
          <w:rFonts w:hint="default" w:ascii="Times New Roman" w:hAnsi="Times New Roman" w:eastAsia="Times New Roman"/>
          <w:color w:val="000000"/>
          <w:sz w:val="28"/>
          <w:szCs w:val="24"/>
          <w:lang w:val="en-US"/>
        </w:rPr>
        <w:t>411.07</w:t>
      </w:r>
      <w:r>
        <w:rPr>
          <w:rFonts w:hint="eastAsia" w:ascii="宋体" w:hAnsi="宋体"/>
          <w:color w:val="000000"/>
          <w:sz w:val="28"/>
          <w:szCs w:val="24"/>
          <w:lang w:val="zh-CN"/>
        </w:rPr>
        <w:t>万元，包括人员经费</w:t>
      </w:r>
      <w:r>
        <w:rPr>
          <w:rFonts w:hint="default" w:ascii="Times New Roman" w:hAnsi="Times New Roman" w:eastAsia="Times New Roman"/>
          <w:color w:val="000000"/>
          <w:sz w:val="28"/>
          <w:szCs w:val="24"/>
          <w:lang w:val="en-US"/>
        </w:rPr>
        <w:t>388.23</w:t>
      </w:r>
      <w:r>
        <w:rPr>
          <w:rFonts w:hint="eastAsia" w:ascii="宋体" w:hAnsi="宋体"/>
          <w:color w:val="000000"/>
          <w:sz w:val="28"/>
          <w:szCs w:val="24"/>
          <w:lang w:val="zh-CN"/>
        </w:rPr>
        <w:t>万元和日常公用经费</w:t>
      </w:r>
      <w:r>
        <w:rPr>
          <w:rFonts w:hint="default" w:ascii="Times New Roman" w:hAnsi="Times New Roman" w:eastAsia="Times New Roman"/>
          <w:color w:val="000000"/>
          <w:sz w:val="28"/>
          <w:szCs w:val="24"/>
          <w:lang w:val="en-US"/>
        </w:rPr>
        <w:t>22.83</w:t>
      </w:r>
      <w:r>
        <w:rPr>
          <w:rFonts w:hint="eastAsia" w:ascii="宋体" w:hAnsi="宋体"/>
          <w:color w:val="000000"/>
          <w:sz w:val="28"/>
          <w:szCs w:val="24"/>
          <w:lang w:val="zh-CN"/>
        </w:rPr>
        <w:t>万元，项目支出</w:t>
      </w:r>
      <w:r>
        <w:rPr>
          <w:rFonts w:hint="eastAsia" w:ascii="Times New Roman" w:hAnsi="Times New Roman"/>
          <w:color w:val="000000"/>
          <w:sz w:val="28"/>
          <w:szCs w:val="24"/>
          <w:lang w:val="en-US" w:eastAsia="zh-CN"/>
        </w:rPr>
        <w:t>4116.66</w:t>
      </w:r>
      <w:r>
        <w:rPr>
          <w:rFonts w:hint="eastAsia" w:ascii="宋体" w:hAnsi="宋体"/>
          <w:color w:val="000000"/>
          <w:sz w:val="28"/>
          <w:szCs w:val="24"/>
          <w:lang w:val="zh-CN"/>
        </w:rPr>
        <w:t>万元。</w:t>
      </w:r>
    </w:p>
    <w:p w14:paraId="53607101">
      <w:pPr>
        <w:spacing w:line="500" w:lineRule="atLeast"/>
        <w:ind w:firstLine="560"/>
        <w:jc w:val="left"/>
        <w:rPr>
          <w:rFonts w:hint="default" w:ascii="Times New Roman" w:hAnsi="Times New Roman" w:eastAsia="Times New Roman"/>
          <w:color w:val="000000"/>
          <w:sz w:val="28"/>
          <w:szCs w:val="24"/>
          <w:lang w:val="en-US"/>
        </w:rPr>
      </w:pPr>
      <w:r>
        <w:rPr>
          <w:rFonts w:hint="default" w:ascii="Times New Roman" w:hAnsi="Times New Roman" w:eastAsia="Times New Roman"/>
          <w:color w:val="000000"/>
          <w:sz w:val="28"/>
          <w:szCs w:val="24"/>
          <w:lang w:val="en-US"/>
        </w:rPr>
        <w:t>3</w:t>
      </w:r>
      <w:r>
        <w:rPr>
          <w:rFonts w:hint="eastAsia" w:ascii="宋体" w:hAnsi="宋体"/>
          <w:color w:val="000000"/>
          <w:sz w:val="28"/>
          <w:szCs w:val="24"/>
          <w:lang w:val="zh-CN"/>
        </w:rPr>
        <w:t>、比上年增减情况</w:t>
      </w:r>
    </w:p>
    <w:p w14:paraId="5D3F4794">
      <w:pPr>
        <w:spacing w:line="500" w:lineRule="atLeast"/>
        <w:ind w:firstLine="560"/>
        <w:jc w:val="left"/>
        <w:rPr>
          <w:rFonts w:hint="default" w:ascii="Times New Roman" w:hAnsi="Times New Roman" w:eastAsia="Times New Roman"/>
          <w:color w:val="000000"/>
          <w:sz w:val="28"/>
          <w:szCs w:val="24"/>
          <w:lang w:val="en-US"/>
        </w:rPr>
      </w:pPr>
      <w:r>
        <w:rPr>
          <w:rFonts w:hint="default" w:ascii="Times New Roman" w:hAnsi="Times New Roman" w:eastAsia="Times New Roman"/>
          <w:color w:val="000000"/>
          <w:sz w:val="28"/>
          <w:szCs w:val="24"/>
          <w:lang w:val="en-US"/>
        </w:rPr>
        <w:t>2023</w:t>
      </w:r>
      <w:r>
        <w:rPr>
          <w:rFonts w:hint="eastAsia" w:ascii="宋体" w:hAnsi="宋体"/>
          <w:color w:val="000000"/>
          <w:sz w:val="28"/>
          <w:szCs w:val="24"/>
          <w:lang w:val="zh-CN"/>
        </w:rPr>
        <w:t>年预算收支安排</w:t>
      </w:r>
      <w:r>
        <w:rPr>
          <w:rFonts w:hint="eastAsia" w:ascii="Times New Roman" w:hAnsi="Times New Roman"/>
          <w:color w:val="000000"/>
          <w:sz w:val="28"/>
          <w:szCs w:val="24"/>
          <w:lang w:val="en-US" w:eastAsia="zh-CN"/>
        </w:rPr>
        <w:t>4527.73</w:t>
      </w:r>
      <w:r>
        <w:rPr>
          <w:rFonts w:hint="eastAsia" w:ascii="宋体" w:hAnsi="宋体"/>
          <w:color w:val="000000"/>
          <w:sz w:val="28"/>
          <w:szCs w:val="24"/>
          <w:lang w:val="zh-CN"/>
        </w:rPr>
        <w:t>万元，较</w:t>
      </w:r>
      <w:r>
        <w:rPr>
          <w:rFonts w:hint="default" w:ascii="Times New Roman" w:hAnsi="Times New Roman" w:eastAsia="Times New Roman"/>
          <w:color w:val="000000"/>
          <w:sz w:val="28"/>
          <w:szCs w:val="24"/>
          <w:lang w:val="en-US"/>
        </w:rPr>
        <w:t>2022</w:t>
      </w:r>
      <w:r>
        <w:rPr>
          <w:rFonts w:hint="eastAsia" w:ascii="宋体" w:hAnsi="宋体"/>
          <w:color w:val="000000"/>
          <w:sz w:val="28"/>
          <w:szCs w:val="24"/>
          <w:lang w:val="zh-CN"/>
        </w:rPr>
        <w:t>年预算</w:t>
      </w:r>
      <w:r>
        <w:rPr>
          <w:rFonts w:hint="eastAsia" w:ascii="宋体" w:hAnsi="宋体"/>
          <w:color w:val="000000"/>
          <w:sz w:val="28"/>
          <w:szCs w:val="24"/>
          <w:lang w:val="zh-CN" w:eastAsia="zh-CN"/>
        </w:rPr>
        <w:t>减少</w:t>
      </w:r>
      <w:r>
        <w:rPr>
          <w:rFonts w:hint="eastAsia" w:ascii="宋体" w:hAnsi="宋体"/>
          <w:color w:val="000000"/>
          <w:sz w:val="28"/>
          <w:szCs w:val="24"/>
          <w:lang w:val="en-US" w:eastAsia="zh-CN"/>
        </w:rPr>
        <w:t>74.65</w:t>
      </w:r>
      <w:r>
        <w:rPr>
          <w:rFonts w:hint="eastAsia" w:ascii="宋体" w:hAnsi="宋体"/>
          <w:color w:val="000000"/>
          <w:sz w:val="28"/>
          <w:szCs w:val="24"/>
          <w:lang w:val="zh-CN"/>
        </w:rPr>
        <w:t>万元，其中：基本支出增加</w:t>
      </w:r>
      <w:r>
        <w:rPr>
          <w:rFonts w:hint="eastAsia" w:ascii="Times New Roman" w:hAnsi="Times New Roman"/>
          <w:color w:val="000000"/>
          <w:sz w:val="28"/>
          <w:szCs w:val="24"/>
          <w:lang w:val="en-US" w:eastAsia="zh-CN"/>
        </w:rPr>
        <w:t>61.3</w:t>
      </w:r>
      <w:r>
        <w:rPr>
          <w:rFonts w:hint="eastAsia" w:ascii="宋体" w:hAnsi="宋体"/>
          <w:color w:val="000000"/>
          <w:sz w:val="28"/>
          <w:szCs w:val="24"/>
          <w:lang w:val="zh-CN"/>
        </w:rPr>
        <w:t>万元，主要为增加了人员经费支出，项目支出减少</w:t>
      </w:r>
      <w:r>
        <w:rPr>
          <w:rFonts w:hint="eastAsia" w:ascii="宋体" w:hAnsi="宋体"/>
          <w:color w:val="000000"/>
          <w:sz w:val="28"/>
          <w:szCs w:val="24"/>
          <w:lang w:val="en-US" w:eastAsia="zh-CN"/>
        </w:rPr>
        <w:t>130.16万元，主要是新冠病毒疫苗及接种费用补助资金，安可设备采购等</w:t>
      </w:r>
      <w:r>
        <w:rPr>
          <w:rFonts w:hint="eastAsia" w:ascii="宋体" w:hAnsi="宋体"/>
          <w:color w:val="000000"/>
          <w:sz w:val="28"/>
          <w:szCs w:val="24"/>
          <w:lang w:val="zh-CN"/>
        </w:rPr>
        <w:t>项目预算的减少。</w:t>
      </w:r>
    </w:p>
    <w:p w14:paraId="028B0F34">
      <w:pPr>
        <w:spacing w:line="500" w:lineRule="atLeast"/>
        <w:ind w:firstLine="560"/>
        <w:jc w:val="left"/>
        <w:rPr>
          <w:rFonts w:hint="default" w:ascii="Times New Roman" w:hAnsi="Times New Roman" w:eastAsia="Times New Roman"/>
          <w:color w:val="auto"/>
          <w:sz w:val="28"/>
          <w:szCs w:val="24"/>
          <w:lang w:val="en-US"/>
        </w:rPr>
      </w:pPr>
    </w:p>
    <w:p w14:paraId="2FF824C7">
      <w:pPr>
        <w:spacing w:before="10" w:after="10" w:line="360" w:lineRule="auto"/>
        <w:ind w:firstLine="640"/>
        <w:jc w:val="left"/>
        <w:rPr>
          <w:rFonts w:hint="default" w:ascii="Times New Roman" w:hAnsi="Times New Roman" w:eastAsia="Times New Roman"/>
          <w:color w:val="auto"/>
          <w:sz w:val="24"/>
          <w:szCs w:val="24"/>
          <w:lang w:val="en-US"/>
        </w:rPr>
      </w:pPr>
      <w:r>
        <w:rPr>
          <w:rFonts w:hint="eastAsia" w:ascii="黑体" w:hAnsi="黑体" w:eastAsia="黑体"/>
          <w:color w:val="000000"/>
          <w:sz w:val="32"/>
          <w:szCs w:val="24"/>
          <w:lang w:val="zh-CN"/>
        </w:rPr>
        <w:t>三、机关运行经费安排情况</w:t>
      </w:r>
    </w:p>
    <w:p w14:paraId="34B56D83">
      <w:pPr>
        <w:spacing w:line="500" w:lineRule="atLeast"/>
        <w:ind w:firstLine="560"/>
        <w:jc w:val="left"/>
        <w:rPr>
          <w:rFonts w:hint="default" w:ascii="Times New Roman" w:hAnsi="Times New Roman" w:eastAsia="Times New Roman"/>
          <w:color w:val="auto"/>
          <w:sz w:val="28"/>
          <w:szCs w:val="24"/>
          <w:lang w:val="en-US"/>
        </w:rPr>
      </w:pPr>
      <w:r>
        <w:rPr>
          <w:rFonts w:hint="eastAsia" w:ascii="宋体" w:hAnsi="宋体"/>
          <w:color w:val="auto"/>
          <w:sz w:val="28"/>
          <w:szCs w:val="24"/>
          <w:lang w:val="zh-CN"/>
        </w:rPr>
        <w:t>我局机关运行经费安排</w:t>
      </w:r>
      <w:r>
        <w:rPr>
          <w:rFonts w:hint="default" w:ascii="Times New Roman" w:hAnsi="Times New Roman" w:eastAsia="Times New Roman"/>
          <w:color w:val="auto"/>
          <w:sz w:val="28"/>
          <w:szCs w:val="24"/>
          <w:lang w:val="en-US"/>
        </w:rPr>
        <w:t>18.15</w:t>
      </w:r>
      <w:r>
        <w:rPr>
          <w:rFonts w:hint="eastAsia" w:ascii="宋体" w:hAnsi="宋体"/>
          <w:color w:val="auto"/>
          <w:sz w:val="28"/>
          <w:szCs w:val="24"/>
          <w:lang w:val="zh-CN"/>
        </w:rPr>
        <w:t>万元，其中办公费</w:t>
      </w:r>
      <w:r>
        <w:rPr>
          <w:rFonts w:hint="default" w:ascii="Times New Roman" w:hAnsi="Times New Roman" w:eastAsia="Times New Roman"/>
          <w:color w:val="auto"/>
          <w:sz w:val="28"/>
          <w:szCs w:val="24"/>
          <w:lang w:val="en-US"/>
        </w:rPr>
        <w:t>5.94</w:t>
      </w:r>
      <w:r>
        <w:rPr>
          <w:rFonts w:hint="eastAsia" w:ascii="宋体" w:hAnsi="宋体"/>
          <w:color w:val="auto"/>
          <w:sz w:val="28"/>
          <w:szCs w:val="24"/>
          <w:lang w:val="zh-CN"/>
        </w:rPr>
        <w:t>万元，公务移动通讯补贴</w:t>
      </w:r>
      <w:r>
        <w:rPr>
          <w:rFonts w:hint="default" w:ascii="Times New Roman" w:hAnsi="Times New Roman" w:eastAsia="Times New Roman"/>
          <w:color w:val="auto"/>
          <w:sz w:val="28"/>
          <w:szCs w:val="24"/>
          <w:lang w:val="en-US"/>
        </w:rPr>
        <w:t>2.46</w:t>
      </w:r>
      <w:r>
        <w:rPr>
          <w:rFonts w:hint="eastAsia" w:ascii="宋体" w:hAnsi="宋体"/>
          <w:color w:val="auto"/>
          <w:sz w:val="28"/>
          <w:szCs w:val="24"/>
          <w:lang w:val="zh-CN"/>
        </w:rPr>
        <w:t>万元，差旅费</w:t>
      </w:r>
      <w:r>
        <w:rPr>
          <w:rFonts w:hint="default" w:ascii="Times New Roman" w:hAnsi="Times New Roman" w:eastAsia="Times New Roman"/>
          <w:color w:val="auto"/>
          <w:sz w:val="28"/>
          <w:szCs w:val="24"/>
          <w:lang w:val="en-US"/>
        </w:rPr>
        <w:t>0.54</w:t>
      </w:r>
      <w:r>
        <w:rPr>
          <w:rFonts w:hint="eastAsia" w:ascii="宋体" w:hAnsi="宋体"/>
          <w:color w:val="auto"/>
          <w:sz w:val="28"/>
          <w:szCs w:val="24"/>
          <w:lang w:val="zh-CN"/>
        </w:rPr>
        <w:t>万元，维修费</w:t>
      </w:r>
      <w:r>
        <w:rPr>
          <w:rFonts w:hint="default" w:ascii="Times New Roman" w:hAnsi="Times New Roman" w:eastAsia="Times New Roman"/>
          <w:color w:val="auto"/>
          <w:sz w:val="28"/>
          <w:szCs w:val="24"/>
          <w:lang w:val="en-US"/>
        </w:rPr>
        <w:t>0.27</w:t>
      </w:r>
      <w:r>
        <w:rPr>
          <w:rFonts w:hint="eastAsia" w:ascii="宋体" w:hAnsi="宋体"/>
          <w:color w:val="auto"/>
          <w:sz w:val="28"/>
          <w:szCs w:val="24"/>
          <w:lang w:val="zh-CN"/>
        </w:rPr>
        <w:t>万元。</w:t>
      </w:r>
    </w:p>
    <w:p w14:paraId="6D0B61E4">
      <w:pPr>
        <w:spacing w:before="10" w:after="10" w:line="360" w:lineRule="auto"/>
        <w:ind w:firstLine="640"/>
        <w:jc w:val="left"/>
        <w:rPr>
          <w:rFonts w:hint="eastAsia" w:ascii="黑体" w:hAnsi="黑体" w:eastAsia="黑体"/>
          <w:color w:val="000000"/>
          <w:sz w:val="32"/>
          <w:szCs w:val="24"/>
          <w:lang w:val="zh-CN"/>
        </w:rPr>
      </w:pPr>
      <w:r>
        <w:rPr>
          <w:rFonts w:hint="eastAsia" w:ascii="黑体" w:hAnsi="黑体" w:eastAsia="黑体"/>
          <w:color w:val="000000"/>
          <w:sz w:val="32"/>
          <w:szCs w:val="24"/>
          <w:lang w:val="en-US" w:eastAsia="zh-CN"/>
        </w:rPr>
        <w:t>四、</w:t>
      </w:r>
      <w:r>
        <w:rPr>
          <w:rFonts w:hint="eastAsia" w:ascii="黑体" w:hAnsi="黑体" w:eastAsia="黑体"/>
          <w:color w:val="000000"/>
          <w:sz w:val="32"/>
          <w:szCs w:val="24"/>
          <w:lang w:val="zh-CN"/>
        </w:rPr>
        <w:t>财政拨款</w:t>
      </w:r>
      <w:r>
        <w:rPr>
          <w:rFonts w:hint="default" w:ascii="黑体" w:hAnsi="黑体" w:eastAsia="黑体"/>
          <w:color w:val="000000"/>
          <w:sz w:val="32"/>
          <w:szCs w:val="24"/>
          <w:lang w:val="zh-CN"/>
        </w:rPr>
        <w:t>“</w:t>
      </w:r>
      <w:r>
        <w:rPr>
          <w:rFonts w:hint="eastAsia" w:ascii="黑体" w:hAnsi="黑体" w:eastAsia="黑体"/>
          <w:color w:val="000000"/>
          <w:sz w:val="32"/>
          <w:szCs w:val="24"/>
          <w:lang w:val="zh-CN"/>
        </w:rPr>
        <w:t>三公</w:t>
      </w:r>
      <w:r>
        <w:rPr>
          <w:rFonts w:hint="default" w:ascii="黑体" w:hAnsi="黑体" w:eastAsia="黑体"/>
          <w:color w:val="000000"/>
          <w:sz w:val="32"/>
          <w:szCs w:val="24"/>
          <w:lang w:val="zh-CN"/>
        </w:rPr>
        <w:t>”</w:t>
      </w:r>
      <w:r>
        <w:rPr>
          <w:rFonts w:hint="eastAsia" w:ascii="黑体" w:hAnsi="黑体" w:eastAsia="黑体"/>
          <w:color w:val="000000"/>
          <w:sz w:val="32"/>
          <w:szCs w:val="24"/>
          <w:lang w:val="zh-CN"/>
        </w:rPr>
        <w:t>经费预算情况及增减变化原因</w:t>
      </w:r>
    </w:p>
    <w:p w14:paraId="33DAE7AC">
      <w:pPr>
        <w:spacing w:before="10" w:after="10" w:line="360" w:lineRule="auto"/>
        <w:ind w:firstLine="640"/>
        <w:jc w:val="left"/>
        <w:rPr>
          <w:rFonts w:hint="eastAsia" w:ascii="黑体" w:hAnsi="黑体" w:eastAsia="黑体"/>
          <w:color w:val="000000"/>
          <w:sz w:val="32"/>
          <w:szCs w:val="24"/>
          <w:lang w:val="zh-CN"/>
        </w:rPr>
      </w:pPr>
      <w:r>
        <w:rPr>
          <w:rFonts w:hint="eastAsia" w:ascii="黑体" w:hAnsi="黑体" w:eastAsia="黑体"/>
          <w:color w:val="000000"/>
          <w:sz w:val="32"/>
          <w:szCs w:val="24"/>
          <w:lang w:val="zh-CN"/>
        </w:rPr>
        <w:t xml:space="preserve">财政拨款三公经费预算数2.7万元。                                                                                                     </w:t>
      </w:r>
    </w:p>
    <w:tbl>
      <w:tblPr>
        <w:tblStyle w:val="29"/>
        <w:tblW w:w="939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19"/>
        <w:gridCol w:w="1783"/>
        <w:gridCol w:w="1783"/>
        <w:gridCol w:w="1222"/>
        <w:gridCol w:w="2387"/>
      </w:tblGrid>
      <w:tr w14:paraId="2EA8F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9394" w:type="dxa"/>
            <w:gridSpan w:val="5"/>
            <w:tcBorders>
              <w:top w:val="nil"/>
              <w:left w:val="nil"/>
              <w:bottom w:val="nil"/>
              <w:right w:val="nil"/>
            </w:tcBorders>
            <w:shd w:val="clear" w:color="000000" w:fill="FFFFFF"/>
            <w:noWrap w:val="0"/>
            <w:vAlign w:val="center"/>
          </w:tcPr>
          <w:p w14:paraId="1512D858">
            <w:pPr>
              <w:spacing w:line="520" w:lineRule="atLeast"/>
              <w:ind w:firstLine="640"/>
              <w:jc w:val="center"/>
              <w:rPr>
                <w:rFonts w:hint="eastAsia" w:ascii="宋体" w:hAnsi="宋体"/>
                <w:color w:val="auto"/>
                <w:sz w:val="22"/>
                <w:szCs w:val="24"/>
                <w:lang w:val="zh-CN"/>
              </w:rPr>
            </w:pPr>
            <w:r>
              <w:rPr>
                <w:rFonts w:hint="default" w:ascii="黑体" w:hAnsi="黑体" w:eastAsia="黑体"/>
                <w:color w:val="auto"/>
                <w:sz w:val="32"/>
                <w:szCs w:val="24"/>
                <w:lang w:val="zh-CN"/>
              </w:rPr>
              <w:t>“</w:t>
            </w:r>
            <w:r>
              <w:rPr>
                <w:rFonts w:hint="eastAsia" w:ascii="黑体" w:hAnsi="黑体" w:eastAsia="黑体"/>
                <w:color w:val="auto"/>
                <w:sz w:val="32"/>
                <w:szCs w:val="24"/>
                <w:lang w:val="zh-CN"/>
              </w:rPr>
              <w:t>三公</w:t>
            </w:r>
            <w:r>
              <w:rPr>
                <w:rFonts w:hint="default" w:ascii="黑体" w:hAnsi="黑体" w:eastAsia="黑体"/>
                <w:color w:val="auto"/>
                <w:sz w:val="32"/>
                <w:szCs w:val="24"/>
                <w:lang w:val="zh-CN"/>
              </w:rPr>
              <w:t>”</w:t>
            </w:r>
            <w:r>
              <w:rPr>
                <w:rFonts w:hint="eastAsia" w:ascii="黑体" w:hAnsi="黑体" w:eastAsia="黑体"/>
                <w:color w:val="auto"/>
                <w:sz w:val="32"/>
                <w:szCs w:val="24"/>
                <w:lang w:val="zh-CN"/>
              </w:rPr>
              <w:t>经费预算情况及增减变化原因</w:t>
            </w:r>
          </w:p>
        </w:tc>
      </w:tr>
      <w:tr w14:paraId="2E9DA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2219" w:type="dxa"/>
            <w:tcBorders>
              <w:top w:val="nil"/>
              <w:left w:val="nil"/>
              <w:bottom w:val="nil"/>
              <w:right w:val="nil"/>
            </w:tcBorders>
            <w:shd w:val="clear" w:color="000000" w:fill="FFFFFF"/>
            <w:noWrap w:val="0"/>
            <w:vAlign w:val="center"/>
          </w:tcPr>
          <w:p w14:paraId="788F792B">
            <w:pPr>
              <w:jc w:val="left"/>
              <w:rPr>
                <w:rFonts w:hint="eastAsia" w:ascii="宋体" w:hAnsi="宋体"/>
                <w:color w:val="auto"/>
                <w:sz w:val="22"/>
                <w:szCs w:val="24"/>
                <w:lang w:val="zh-CN"/>
              </w:rPr>
            </w:pPr>
          </w:p>
        </w:tc>
        <w:tc>
          <w:tcPr>
            <w:tcW w:w="1783" w:type="dxa"/>
            <w:tcBorders>
              <w:top w:val="nil"/>
              <w:left w:val="nil"/>
              <w:bottom w:val="nil"/>
              <w:right w:val="nil"/>
            </w:tcBorders>
            <w:shd w:val="clear" w:color="000000" w:fill="FFFFFF"/>
            <w:noWrap w:val="0"/>
            <w:vAlign w:val="center"/>
          </w:tcPr>
          <w:p w14:paraId="06857346">
            <w:pPr>
              <w:jc w:val="left"/>
              <w:rPr>
                <w:rFonts w:hint="eastAsia" w:ascii="宋体" w:hAnsi="宋体"/>
                <w:color w:val="auto"/>
                <w:sz w:val="22"/>
                <w:szCs w:val="24"/>
                <w:lang w:val="zh-CN"/>
              </w:rPr>
            </w:pPr>
          </w:p>
        </w:tc>
        <w:tc>
          <w:tcPr>
            <w:tcW w:w="1783" w:type="dxa"/>
            <w:tcBorders>
              <w:top w:val="nil"/>
              <w:left w:val="nil"/>
              <w:bottom w:val="nil"/>
              <w:right w:val="nil"/>
            </w:tcBorders>
            <w:shd w:val="clear" w:color="000000" w:fill="FFFFFF"/>
            <w:noWrap w:val="0"/>
            <w:vAlign w:val="center"/>
          </w:tcPr>
          <w:p w14:paraId="11129DDE">
            <w:pPr>
              <w:jc w:val="left"/>
              <w:rPr>
                <w:rFonts w:hint="eastAsia" w:ascii="宋体" w:hAnsi="宋体"/>
                <w:color w:val="auto"/>
                <w:sz w:val="22"/>
                <w:szCs w:val="24"/>
                <w:lang w:val="zh-CN"/>
              </w:rPr>
            </w:pPr>
          </w:p>
        </w:tc>
        <w:tc>
          <w:tcPr>
            <w:tcW w:w="1222" w:type="dxa"/>
            <w:tcBorders>
              <w:top w:val="nil"/>
              <w:left w:val="nil"/>
              <w:bottom w:val="nil"/>
              <w:right w:val="nil"/>
            </w:tcBorders>
            <w:shd w:val="clear" w:color="000000" w:fill="FFFFFF"/>
            <w:noWrap w:val="0"/>
            <w:vAlign w:val="center"/>
          </w:tcPr>
          <w:p w14:paraId="2095D8C3">
            <w:pPr>
              <w:jc w:val="left"/>
              <w:rPr>
                <w:rFonts w:hint="eastAsia" w:ascii="宋体" w:hAnsi="宋体"/>
                <w:color w:val="auto"/>
                <w:sz w:val="22"/>
                <w:szCs w:val="24"/>
                <w:lang w:val="zh-CN"/>
              </w:rPr>
            </w:pPr>
          </w:p>
        </w:tc>
        <w:tc>
          <w:tcPr>
            <w:tcW w:w="2387" w:type="dxa"/>
            <w:tcBorders>
              <w:top w:val="nil"/>
              <w:left w:val="nil"/>
              <w:bottom w:val="nil"/>
              <w:right w:val="nil"/>
            </w:tcBorders>
            <w:shd w:val="clear" w:color="000000" w:fill="FFFFFF"/>
            <w:noWrap w:val="0"/>
            <w:vAlign w:val="center"/>
          </w:tcPr>
          <w:p w14:paraId="12218862">
            <w:pPr>
              <w:jc w:val="right"/>
              <w:rPr>
                <w:rFonts w:hint="eastAsia" w:ascii="宋体" w:hAnsi="宋体"/>
                <w:color w:val="auto"/>
                <w:sz w:val="22"/>
                <w:szCs w:val="24"/>
                <w:lang w:val="zh-CN"/>
              </w:rPr>
            </w:pPr>
            <w:r>
              <w:rPr>
                <w:rFonts w:hint="eastAsia" w:ascii="宋体" w:hAnsi="宋体"/>
                <w:color w:val="auto"/>
                <w:sz w:val="24"/>
                <w:szCs w:val="24"/>
                <w:lang w:val="zh-CN"/>
              </w:rPr>
              <w:t>部门：万元</w:t>
            </w:r>
          </w:p>
        </w:tc>
      </w:tr>
      <w:tr w14:paraId="029CF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2219"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E7FC8CB">
            <w:pPr>
              <w:jc w:val="center"/>
              <w:rPr>
                <w:rFonts w:hint="eastAsia" w:ascii="宋体" w:hAnsi="宋体"/>
                <w:color w:val="auto"/>
                <w:sz w:val="22"/>
                <w:szCs w:val="24"/>
                <w:lang w:val="zh-CN"/>
              </w:rPr>
            </w:pPr>
            <w:r>
              <w:rPr>
                <w:rFonts w:hint="eastAsia" w:ascii="宋体" w:hAnsi="宋体"/>
                <w:color w:val="auto"/>
                <w:sz w:val="24"/>
                <w:szCs w:val="24"/>
                <w:lang w:val="zh-CN"/>
              </w:rPr>
              <w:t>项目名称</w:t>
            </w:r>
          </w:p>
        </w:tc>
        <w:tc>
          <w:tcPr>
            <w:tcW w:w="1783" w:type="dxa"/>
            <w:tcBorders>
              <w:top w:val="single" w:color="000000" w:sz="2" w:space="0"/>
              <w:left w:val="nil"/>
              <w:bottom w:val="single" w:color="000000" w:sz="2" w:space="0"/>
              <w:right w:val="single" w:color="000000" w:sz="2" w:space="0"/>
            </w:tcBorders>
            <w:shd w:val="clear" w:color="000000" w:fill="FFFFFF"/>
            <w:noWrap w:val="0"/>
            <w:vAlign w:val="center"/>
          </w:tcPr>
          <w:p w14:paraId="440844EF">
            <w:pPr>
              <w:jc w:val="center"/>
              <w:rPr>
                <w:rFonts w:hint="eastAsia" w:ascii="宋体" w:hAnsi="宋体"/>
                <w:color w:val="auto"/>
                <w:sz w:val="22"/>
                <w:szCs w:val="24"/>
                <w:lang w:val="zh-CN"/>
              </w:rPr>
            </w:pPr>
            <w:r>
              <w:rPr>
                <w:rFonts w:hint="eastAsia" w:ascii="宋体" w:hAnsi="宋体"/>
                <w:color w:val="auto"/>
                <w:sz w:val="24"/>
                <w:szCs w:val="24"/>
                <w:lang w:val="zh-CN"/>
              </w:rPr>
              <w:t>2022年度预算</w:t>
            </w:r>
          </w:p>
        </w:tc>
        <w:tc>
          <w:tcPr>
            <w:tcW w:w="1783" w:type="dxa"/>
            <w:tcBorders>
              <w:top w:val="single" w:color="000000" w:sz="2" w:space="0"/>
              <w:left w:val="nil"/>
              <w:bottom w:val="single" w:color="000000" w:sz="2" w:space="0"/>
              <w:right w:val="single" w:color="000000" w:sz="2" w:space="0"/>
            </w:tcBorders>
            <w:shd w:val="clear" w:color="000000" w:fill="FFFFFF"/>
            <w:noWrap w:val="0"/>
            <w:vAlign w:val="center"/>
          </w:tcPr>
          <w:p w14:paraId="7C19E128">
            <w:pPr>
              <w:jc w:val="center"/>
              <w:rPr>
                <w:rFonts w:hint="eastAsia" w:ascii="宋体" w:hAnsi="宋体"/>
                <w:color w:val="auto"/>
                <w:sz w:val="22"/>
                <w:szCs w:val="24"/>
                <w:lang w:val="zh-CN"/>
              </w:rPr>
            </w:pPr>
            <w:r>
              <w:rPr>
                <w:rFonts w:hint="eastAsia" w:ascii="宋体" w:hAnsi="宋体"/>
                <w:color w:val="auto"/>
                <w:sz w:val="24"/>
                <w:szCs w:val="24"/>
                <w:lang w:val="zh-CN"/>
              </w:rPr>
              <w:t>2023年度预算</w:t>
            </w:r>
          </w:p>
        </w:tc>
        <w:tc>
          <w:tcPr>
            <w:tcW w:w="1222" w:type="dxa"/>
            <w:tcBorders>
              <w:top w:val="single" w:color="000000" w:sz="2" w:space="0"/>
              <w:left w:val="nil"/>
              <w:bottom w:val="single" w:color="000000" w:sz="2" w:space="0"/>
              <w:right w:val="single" w:color="000000" w:sz="2" w:space="0"/>
            </w:tcBorders>
            <w:shd w:val="clear" w:color="000000" w:fill="FFFFFF"/>
            <w:noWrap w:val="0"/>
            <w:vAlign w:val="center"/>
          </w:tcPr>
          <w:p w14:paraId="3376D1CC">
            <w:pPr>
              <w:jc w:val="center"/>
              <w:rPr>
                <w:rFonts w:hint="eastAsia" w:ascii="宋体" w:hAnsi="宋体"/>
                <w:color w:val="auto"/>
                <w:sz w:val="22"/>
                <w:szCs w:val="24"/>
                <w:lang w:val="zh-CN"/>
              </w:rPr>
            </w:pPr>
            <w:r>
              <w:rPr>
                <w:rFonts w:hint="eastAsia" w:ascii="宋体" w:hAnsi="宋体"/>
                <w:color w:val="auto"/>
                <w:sz w:val="24"/>
                <w:szCs w:val="24"/>
                <w:lang w:val="zh-CN"/>
              </w:rPr>
              <w:t>增减金额</w:t>
            </w:r>
          </w:p>
        </w:tc>
        <w:tc>
          <w:tcPr>
            <w:tcW w:w="2387" w:type="dxa"/>
            <w:tcBorders>
              <w:top w:val="single" w:color="000000" w:sz="2" w:space="0"/>
              <w:left w:val="nil"/>
              <w:bottom w:val="single" w:color="000000" w:sz="2" w:space="0"/>
              <w:right w:val="single" w:color="000000" w:sz="2" w:space="0"/>
            </w:tcBorders>
            <w:shd w:val="clear" w:color="000000" w:fill="FFFFFF"/>
            <w:noWrap w:val="0"/>
            <w:vAlign w:val="center"/>
          </w:tcPr>
          <w:p w14:paraId="0393EFE0">
            <w:pPr>
              <w:jc w:val="center"/>
              <w:rPr>
                <w:rFonts w:hint="eastAsia" w:ascii="宋体" w:hAnsi="宋体"/>
                <w:color w:val="auto"/>
                <w:sz w:val="22"/>
                <w:szCs w:val="24"/>
                <w:lang w:val="zh-CN"/>
              </w:rPr>
            </w:pPr>
            <w:r>
              <w:rPr>
                <w:rFonts w:hint="eastAsia" w:ascii="宋体" w:hAnsi="宋体"/>
                <w:color w:val="auto"/>
                <w:sz w:val="24"/>
                <w:szCs w:val="24"/>
                <w:lang w:val="zh-CN"/>
              </w:rPr>
              <w:t>增减变化原因</w:t>
            </w:r>
          </w:p>
        </w:tc>
      </w:tr>
      <w:tr w14:paraId="11925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2219" w:type="dxa"/>
            <w:tcBorders>
              <w:top w:val="nil"/>
              <w:left w:val="single" w:color="000000" w:sz="2" w:space="0"/>
              <w:bottom w:val="single" w:color="000000" w:sz="2" w:space="0"/>
              <w:right w:val="single" w:color="000000" w:sz="2" w:space="0"/>
            </w:tcBorders>
            <w:shd w:val="clear" w:color="000000" w:fill="FFFFFF"/>
            <w:noWrap w:val="0"/>
            <w:vAlign w:val="center"/>
          </w:tcPr>
          <w:p w14:paraId="2D1683C5">
            <w:pPr>
              <w:jc w:val="center"/>
              <w:rPr>
                <w:rFonts w:hint="eastAsia" w:ascii="宋体" w:hAnsi="宋体"/>
                <w:color w:val="auto"/>
                <w:sz w:val="22"/>
                <w:szCs w:val="24"/>
                <w:lang w:val="zh-CN"/>
              </w:rPr>
            </w:pPr>
            <w:r>
              <w:rPr>
                <w:rFonts w:hint="eastAsia" w:ascii="宋体" w:hAnsi="宋体"/>
                <w:color w:val="auto"/>
                <w:sz w:val="24"/>
                <w:szCs w:val="24"/>
                <w:lang w:val="zh-CN"/>
              </w:rPr>
              <w:t>因公出国经费</w:t>
            </w:r>
          </w:p>
        </w:tc>
        <w:tc>
          <w:tcPr>
            <w:tcW w:w="1783" w:type="dxa"/>
            <w:tcBorders>
              <w:top w:val="nil"/>
              <w:left w:val="nil"/>
              <w:bottom w:val="single" w:color="000000" w:sz="2" w:space="0"/>
              <w:right w:val="single" w:color="000000" w:sz="2" w:space="0"/>
            </w:tcBorders>
            <w:shd w:val="clear" w:color="000000" w:fill="FFFFFF"/>
            <w:noWrap w:val="0"/>
            <w:vAlign w:val="center"/>
          </w:tcPr>
          <w:p w14:paraId="22298038">
            <w:pPr>
              <w:jc w:val="center"/>
              <w:rPr>
                <w:rFonts w:hint="eastAsia" w:ascii="宋体" w:hAnsi="宋体"/>
                <w:color w:val="auto"/>
                <w:sz w:val="22"/>
                <w:szCs w:val="24"/>
                <w:lang w:val="zh-CN"/>
              </w:rPr>
            </w:pPr>
            <w:r>
              <w:rPr>
                <w:rFonts w:hint="eastAsia" w:ascii="宋体" w:hAnsi="宋体"/>
                <w:color w:val="auto"/>
                <w:sz w:val="24"/>
                <w:szCs w:val="24"/>
                <w:lang w:val="zh-CN"/>
              </w:rPr>
              <w:t xml:space="preserve"> 0</w:t>
            </w:r>
          </w:p>
        </w:tc>
        <w:tc>
          <w:tcPr>
            <w:tcW w:w="1783" w:type="dxa"/>
            <w:tcBorders>
              <w:top w:val="nil"/>
              <w:left w:val="nil"/>
              <w:bottom w:val="single" w:color="000000" w:sz="2" w:space="0"/>
              <w:right w:val="single" w:color="000000" w:sz="2" w:space="0"/>
            </w:tcBorders>
            <w:shd w:val="clear" w:color="000000" w:fill="FFFFFF"/>
            <w:noWrap w:val="0"/>
            <w:vAlign w:val="center"/>
          </w:tcPr>
          <w:p w14:paraId="471AA9A8">
            <w:pPr>
              <w:jc w:val="center"/>
              <w:rPr>
                <w:rFonts w:hint="eastAsia" w:ascii="宋体" w:hAnsi="宋体"/>
                <w:color w:val="auto"/>
                <w:sz w:val="22"/>
                <w:szCs w:val="24"/>
                <w:lang w:val="zh-CN"/>
              </w:rPr>
            </w:pPr>
            <w:r>
              <w:rPr>
                <w:rFonts w:hint="eastAsia" w:ascii="宋体" w:hAnsi="宋体"/>
                <w:color w:val="auto"/>
                <w:sz w:val="24"/>
                <w:szCs w:val="24"/>
                <w:lang w:val="zh-CN"/>
              </w:rPr>
              <w:t>0</w:t>
            </w:r>
          </w:p>
        </w:tc>
        <w:tc>
          <w:tcPr>
            <w:tcW w:w="1222" w:type="dxa"/>
            <w:tcBorders>
              <w:top w:val="nil"/>
              <w:left w:val="nil"/>
              <w:bottom w:val="single" w:color="000000" w:sz="2" w:space="0"/>
              <w:right w:val="single" w:color="000000" w:sz="2" w:space="0"/>
            </w:tcBorders>
            <w:shd w:val="clear" w:color="000000" w:fill="FFFFFF"/>
            <w:noWrap w:val="0"/>
            <w:vAlign w:val="center"/>
          </w:tcPr>
          <w:p w14:paraId="469CD9B4">
            <w:pPr>
              <w:jc w:val="center"/>
              <w:rPr>
                <w:rFonts w:hint="eastAsia" w:ascii="宋体" w:hAnsi="宋体"/>
                <w:color w:val="auto"/>
                <w:sz w:val="22"/>
                <w:szCs w:val="24"/>
                <w:lang w:val="zh-CN"/>
              </w:rPr>
            </w:pPr>
            <w:r>
              <w:rPr>
                <w:rFonts w:hint="eastAsia" w:ascii="宋体" w:hAnsi="宋体"/>
                <w:color w:val="auto"/>
                <w:sz w:val="24"/>
                <w:szCs w:val="24"/>
                <w:lang w:val="zh-CN"/>
              </w:rPr>
              <w:t>0</w:t>
            </w:r>
          </w:p>
        </w:tc>
        <w:tc>
          <w:tcPr>
            <w:tcW w:w="2387" w:type="dxa"/>
            <w:tcBorders>
              <w:top w:val="nil"/>
              <w:left w:val="nil"/>
              <w:bottom w:val="single" w:color="000000" w:sz="2" w:space="0"/>
              <w:right w:val="single" w:color="000000" w:sz="2" w:space="0"/>
            </w:tcBorders>
            <w:shd w:val="clear" w:color="000000" w:fill="FFFFFF"/>
            <w:noWrap w:val="0"/>
            <w:vAlign w:val="center"/>
          </w:tcPr>
          <w:p w14:paraId="1C1B3011">
            <w:pPr>
              <w:jc w:val="left"/>
              <w:rPr>
                <w:rFonts w:hint="eastAsia" w:ascii="宋体" w:hAnsi="宋体"/>
                <w:color w:val="auto"/>
                <w:sz w:val="22"/>
                <w:szCs w:val="24"/>
                <w:lang w:val="zh-CN"/>
              </w:rPr>
            </w:pPr>
            <w:r>
              <w:rPr>
                <w:rFonts w:hint="eastAsia" w:ascii="宋体" w:hAnsi="宋体"/>
                <w:color w:val="auto"/>
                <w:sz w:val="22"/>
                <w:szCs w:val="24"/>
                <w:lang w:val="zh-CN"/>
              </w:rPr>
              <w:t>按照三公经费只减不增的原则，我单位三公预算与上年预算持平，无增减变化</w:t>
            </w:r>
          </w:p>
        </w:tc>
      </w:tr>
      <w:tr w14:paraId="18EEE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2219" w:type="dxa"/>
            <w:tcBorders>
              <w:top w:val="nil"/>
              <w:left w:val="single" w:color="000000" w:sz="2" w:space="0"/>
              <w:bottom w:val="single" w:color="000000" w:sz="2" w:space="0"/>
              <w:right w:val="single" w:color="000000" w:sz="2" w:space="0"/>
            </w:tcBorders>
            <w:shd w:val="clear" w:color="000000" w:fill="FFFFFF"/>
            <w:noWrap w:val="0"/>
            <w:vAlign w:val="center"/>
          </w:tcPr>
          <w:p w14:paraId="61BC620A">
            <w:pPr>
              <w:jc w:val="center"/>
              <w:rPr>
                <w:rFonts w:hint="eastAsia" w:ascii="宋体" w:hAnsi="宋体"/>
                <w:color w:val="auto"/>
                <w:sz w:val="22"/>
                <w:szCs w:val="24"/>
                <w:lang w:val="zh-CN"/>
              </w:rPr>
            </w:pPr>
            <w:r>
              <w:rPr>
                <w:rFonts w:hint="eastAsia" w:ascii="宋体" w:hAnsi="宋体"/>
                <w:color w:val="auto"/>
                <w:sz w:val="24"/>
                <w:szCs w:val="24"/>
                <w:lang w:val="zh-CN"/>
              </w:rPr>
              <w:t>公务用车购置经费</w:t>
            </w:r>
          </w:p>
        </w:tc>
        <w:tc>
          <w:tcPr>
            <w:tcW w:w="1783" w:type="dxa"/>
            <w:tcBorders>
              <w:top w:val="nil"/>
              <w:left w:val="nil"/>
              <w:bottom w:val="single" w:color="000000" w:sz="2" w:space="0"/>
              <w:right w:val="single" w:color="000000" w:sz="2" w:space="0"/>
            </w:tcBorders>
            <w:shd w:val="clear" w:color="000000" w:fill="FFFFFF"/>
            <w:noWrap w:val="0"/>
            <w:vAlign w:val="center"/>
          </w:tcPr>
          <w:p w14:paraId="718F6C03">
            <w:pPr>
              <w:jc w:val="center"/>
              <w:rPr>
                <w:rFonts w:hint="eastAsia" w:ascii="宋体" w:hAnsi="宋体"/>
                <w:color w:val="auto"/>
                <w:sz w:val="22"/>
                <w:szCs w:val="24"/>
                <w:lang w:val="zh-CN"/>
              </w:rPr>
            </w:pPr>
            <w:r>
              <w:rPr>
                <w:rFonts w:hint="eastAsia" w:ascii="宋体" w:hAnsi="宋体"/>
                <w:color w:val="auto"/>
                <w:sz w:val="24"/>
                <w:szCs w:val="24"/>
                <w:lang w:val="zh-CN"/>
              </w:rPr>
              <w:t>0</w:t>
            </w:r>
          </w:p>
        </w:tc>
        <w:tc>
          <w:tcPr>
            <w:tcW w:w="1783" w:type="dxa"/>
            <w:tcBorders>
              <w:top w:val="nil"/>
              <w:left w:val="nil"/>
              <w:bottom w:val="single" w:color="000000" w:sz="2" w:space="0"/>
              <w:right w:val="single" w:color="000000" w:sz="2" w:space="0"/>
            </w:tcBorders>
            <w:shd w:val="clear" w:color="000000" w:fill="FFFFFF"/>
            <w:noWrap w:val="0"/>
            <w:vAlign w:val="center"/>
          </w:tcPr>
          <w:p w14:paraId="54FDF2DD">
            <w:pPr>
              <w:jc w:val="center"/>
              <w:rPr>
                <w:rFonts w:hint="eastAsia" w:ascii="宋体" w:hAnsi="宋体"/>
                <w:color w:val="auto"/>
                <w:sz w:val="22"/>
                <w:szCs w:val="24"/>
                <w:lang w:val="zh-CN"/>
              </w:rPr>
            </w:pPr>
            <w:r>
              <w:rPr>
                <w:rFonts w:hint="eastAsia" w:ascii="宋体" w:hAnsi="宋体"/>
                <w:color w:val="auto"/>
                <w:sz w:val="24"/>
                <w:szCs w:val="24"/>
                <w:lang w:val="zh-CN"/>
              </w:rPr>
              <w:t>0</w:t>
            </w:r>
          </w:p>
        </w:tc>
        <w:tc>
          <w:tcPr>
            <w:tcW w:w="1222" w:type="dxa"/>
            <w:tcBorders>
              <w:top w:val="nil"/>
              <w:left w:val="nil"/>
              <w:bottom w:val="single" w:color="000000" w:sz="2" w:space="0"/>
              <w:right w:val="single" w:color="000000" w:sz="2" w:space="0"/>
            </w:tcBorders>
            <w:shd w:val="clear" w:color="000000" w:fill="FFFFFF"/>
            <w:noWrap w:val="0"/>
            <w:vAlign w:val="center"/>
          </w:tcPr>
          <w:p w14:paraId="4AB523BE">
            <w:pPr>
              <w:jc w:val="center"/>
              <w:rPr>
                <w:rFonts w:hint="eastAsia" w:ascii="宋体" w:hAnsi="宋体"/>
                <w:color w:val="auto"/>
                <w:sz w:val="22"/>
                <w:szCs w:val="24"/>
                <w:lang w:val="zh-CN"/>
              </w:rPr>
            </w:pPr>
            <w:r>
              <w:rPr>
                <w:rFonts w:hint="eastAsia" w:ascii="宋体" w:hAnsi="宋体"/>
                <w:color w:val="auto"/>
                <w:sz w:val="24"/>
                <w:szCs w:val="24"/>
                <w:lang w:val="zh-CN"/>
              </w:rPr>
              <w:t>0</w:t>
            </w:r>
          </w:p>
        </w:tc>
        <w:tc>
          <w:tcPr>
            <w:tcW w:w="2387" w:type="dxa"/>
            <w:tcBorders>
              <w:top w:val="nil"/>
              <w:left w:val="nil"/>
              <w:bottom w:val="single" w:color="000000" w:sz="2" w:space="0"/>
              <w:right w:val="single" w:color="000000" w:sz="2" w:space="0"/>
            </w:tcBorders>
            <w:shd w:val="clear" w:color="000000" w:fill="FFFFFF"/>
            <w:noWrap w:val="0"/>
            <w:vAlign w:val="center"/>
          </w:tcPr>
          <w:p w14:paraId="170D7F7D">
            <w:pPr>
              <w:jc w:val="left"/>
              <w:rPr>
                <w:rFonts w:hint="eastAsia" w:ascii="宋体" w:hAnsi="宋体"/>
                <w:color w:val="auto"/>
                <w:sz w:val="22"/>
                <w:szCs w:val="24"/>
                <w:lang w:val="zh-CN"/>
              </w:rPr>
            </w:pPr>
            <w:r>
              <w:rPr>
                <w:rFonts w:hint="eastAsia" w:ascii="宋体" w:hAnsi="宋体"/>
                <w:color w:val="auto"/>
                <w:sz w:val="22"/>
                <w:szCs w:val="24"/>
                <w:lang w:val="zh-CN"/>
              </w:rPr>
              <w:t>按照三公经费只减不增的原则，我单位三公预算与上年预算持平，无增减变化</w:t>
            </w:r>
          </w:p>
        </w:tc>
      </w:tr>
      <w:tr w14:paraId="4D0C9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2219" w:type="dxa"/>
            <w:tcBorders>
              <w:top w:val="nil"/>
              <w:left w:val="single" w:color="000000" w:sz="2" w:space="0"/>
              <w:bottom w:val="single" w:color="000000" w:sz="2" w:space="0"/>
              <w:right w:val="single" w:color="000000" w:sz="2" w:space="0"/>
            </w:tcBorders>
            <w:shd w:val="clear" w:color="000000" w:fill="FFFFFF"/>
            <w:noWrap w:val="0"/>
            <w:vAlign w:val="center"/>
          </w:tcPr>
          <w:p w14:paraId="2DA9F086">
            <w:pPr>
              <w:jc w:val="center"/>
              <w:rPr>
                <w:rFonts w:hint="eastAsia" w:ascii="宋体" w:hAnsi="宋体"/>
                <w:color w:val="auto"/>
                <w:sz w:val="22"/>
                <w:szCs w:val="24"/>
                <w:lang w:val="zh-CN"/>
              </w:rPr>
            </w:pPr>
            <w:r>
              <w:rPr>
                <w:rFonts w:hint="eastAsia" w:ascii="宋体" w:hAnsi="宋体"/>
                <w:color w:val="auto"/>
                <w:sz w:val="24"/>
                <w:szCs w:val="24"/>
                <w:lang w:val="zh-CN"/>
              </w:rPr>
              <w:t>公务用车运行经费</w:t>
            </w:r>
          </w:p>
        </w:tc>
        <w:tc>
          <w:tcPr>
            <w:tcW w:w="1783" w:type="dxa"/>
            <w:tcBorders>
              <w:top w:val="nil"/>
              <w:left w:val="nil"/>
              <w:bottom w:val="single" w:color="000000" w:sz="2" w:space="0"/>
              <w:right w:val="single" w:color="000000" w:sz="2" w:space="0"/>
            </w:tcBorders>
            <w:shd w:val="clear" w:color="000000" w:fill="FFFFFF"/>
            <w:noWrap w:val="0"/>
            <w:vAlign w:val="center"/>
          </w:tcPr>
          <w:p w14:paraId="521C9D72">
            <w:pPr>
              <w:jc w:val="center"/>
              <w:rPr>
                <w:rFonts w:hint="eastAsia" w:ascii="宋体" w:hAnsi="宋体"/>
                <w:color w:val="auto"/>
                <w:sz w:val="22"/>
                <w:szCs w:val="24"/>
                <w:lang w:val="zh-CN"/>
              </w:rPr>
            </w:pPr>
            <w:r>
              <w:rPr>
                <w:rFonts w:hint="eastAsia" w:ascii="宋体" w:hAnsi="宋体"/>
                <w:color w:val="auto"/>
                <w:sz w:val="24"/>
                <w:szCs w:val="24"/>
                <w:lang w:val="zh-CN"/>
              </w:rPr>
              <w:t>2.7</w:t>
            </w:r>
          </w:p>
        </w:tc>
        <w:tc>
          <w:tcPr>
            <w:tcW w:w="1783" w:type="dxa"/>
            <w:tcBorders>
              <w:top w:val="nil"/>
              <w:left w:val="nil"/>
              <w:bottom w:val="single" w:color="000000" w:sz="2" w:space="0"/>
              <w:right w:val="single" w:color="000000" w:sz="2" w:space="0"/>
            </w:tcBorders>
            <w:shd w:val="clear" w:color="000000" w:fill="FFFFFF"/>
            <w:noWrap w:val="0"/>
            <w:vAlign w:val="center"/>
          </w:tcPr>
          <w:p w14:paraId="092A3C79">
            <w:pPr>
              <w:jc w:val="center"/>
              <w:rPr>
                <w:rFonts w:hint="eastAsia" w:ascii="宋体" w:hAnsi="宋体"/>
                <w:color w:val="auto"/>
                <w:sz w:val="22"/>
                <w:szCs w:val="24"/>
                <w:lang w:val="zh-CN"/>
              </w:rPr>
            </w:pPr>
            <w:r>
              <w:rPr>
                <w:rFonts w:hint="eastAsia" w:ascii="宋体" w:hAnsi="宋体"/>
                <w:color w:val="auto"/>
                <w:sz w:val="24"/>
                <w:szCs w:val="24"/>
                <w:lang w:val="zh-CN"/>
              </w:rPr>
              <w:t>2.7</w:t>
            </w:r>
          </w:p>
        </w:tc>
        <w:tc>
          <w:tcPr>
            <w:tcW w:w="1222" w:type="dxa"/>
            <w:tcBorders>
              <w:top w:val="nil"/>
              <w:left w:val="nil"/>
              <w:bottom w:val="single" w:color="000000" w:sz="2" w:space="0"/>
              <w:right w:val="single" w:color="000000" w:sz="2" w:space="0"/>
            </w:tcBorders>
            <w:shd w:val="clear" w:color="000000" w:fill="FFFFFF"/>
            <w:noWrap w:val="0"/>
            <w:vAlign w:val="center"/>
          </w:tcPr>
          <w:p w14:paraId="1A9F4D8D">
            <w:pPr>
              <w:jc w:val="center"/>
              <w:rPr>
                <w:rFonts w:hint="eastAsia" w:ascii="宋体" w:hAnsi="宋体"/>
                <w:color w:val="auto"/>
                <w:sz w:val="22"/>
                <w:szCs w:val="24"/>
                <w:lang w:val="zh-CN"/>
              </w:rPr>
            </w:pPr>
            <w:r>
              <w:rPr>
                <w:rFonts w:hint="eastAsia" w:ascii="宋体" w:hAnsi="宋体"/>
                <w:color w:val="auto"/>
                <w:sz w:val="24"/>
                <w:szCs w:val="24"/>
                <w:lang w:val="zh-CN"/>
              </w:rPr>
              <w:t>0</w:t>
            </w:r>
          </w:p>
        </w:tc>
        <w:tc>
          <w:tcPr>
            <w:tcW w:w="2387" w:type="dxa"/>
            <w:tcBorders>
              <w:top w:val="nil"/>
              <w:left w:val="nil"/>
              <w:bottom w:val="single" w:color="000000" w:sz="2" w:space="0"/>
              <w:right w:val="single" w:color="000000" w:sz="2" w:space="0"/>
            </w:tcBorders>
            <w:shd w:val="clear" w:color="000000" w:fill="FFFFFF"/>
            <w:noWrap w:val="0"/>
            <w:vAlign w:val="center"/>
          </w:tcPr>
          <w:p w14:paraId="1F188A19">
            <w:pPr>
              <w:jc w:val="left"/>
              <w:rPr>
                <w:rFonts w:hint="eastAsia" w:ascii="宋体" w:hAnsi="宋体"/>
                <w:color w:val="auto"/>
                <w:sz w:val="22"/>
                <w:szCs w:val="24"/>
                <w:lang w:val="zh-CN"/>
              </w:rPr>
            </w:pPr>
            <w:r>
              <w:rPr>
                <w:rFonts w:hint="eastAsia" w:ascii="宋体" w:hAnsi="宋体"/>
                <w:color w:val="auto"/>
                <w:sz w:val="22"/>
                <w:szCs w:val="24"/>
                <w:lang w:val="zh-CN"/>
              </w:rPr>
              <w:t>按照三公经费只减不增的原则，我单位三公预算与上年预算持平，无增减变化</w:t>
            </w:r>
          </w:p>
        </w:tc>
      </w:tr>
      <w:tr w14:paraId="2DE4A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2219" w:type="dxa"/>
            <w:tcBorders>
              <w:top w:val="nil"/>
              <w:left w:val="single" w:color="000000" w:sz="2" w:space="0"/>
              <w:bottom w:val="single" w:color="000000" w:sz="2" w:space="0"/>
              <w:right w:val="single" w:color="000000" w:sz="2" w:space="0"/>
            </w:tcBorders>
            <w:shd w:val="clear" w:color="000000" w:fill="FFFFFF"/>
            <w:noWrap w:val="0"/>
            <w:vAlign w:val="center"/>
          </w:tcPr>
          <w:p w14:paraId="2AE6F802">
            <w:pPr>
              <w:jc w:val="center"/>
              <w:rPr>
                <w:rFonts w:hint="eastAsia" w:ascii="宋体" w:hAnsi="宋体"/>
                <w:color w:val="auto"/>
                <w:sz w:val="22"/>
                <w:szCs w:val="24"/>
                <w:lang w:val="zh-CN"/>
              </w:rPr>
            </w:pPr>
            <w:r>
              <w:rPr>
                <w:rFonts w:hint="eastAsia" w:ascii="宋体" w:hAnsi="宋体"/>
                <w:color w:val="auto"/>
                <w:sz w:val="24"/>
                <w:szCs w:val="24"/>
                <w:lang w:val="zh-CN"/>
              </w:rPr>
              <w:t>公务接待费</w:t>
            </w:r>
          </w:p>
        </w:tc>
        <w:tc>
          <w:tcPr>
            <w:tcW w:w="1783" w:type="dxa"/>
            <w:tcBorders>
              <w:top w:val="nil"/>
              <w:left w:val="nil"/>
              <w:bottom w:val="single" w:color="000000" w:sz="2" w:space="0"/>
              <w:right w:val="single" w:color="000000" w:sz="2" w:space="0"/>
            </w:tcBorders>
            <w:shd w:val="clear" w:color="000000" w:fill="FFFFFF"/>
            <w:noWrap w:val="0"/>
            <w:vAlign w:val="center"/>
          </w:tcPr>
          <w:p w14:paraId="5D0270DC">
            <w:pPr>
              <w:jc w:val="center"/>
              <w:rPr>
                <w:rFonts w:hint="eastAsia" w:ascii="宋体" w:hAnsi="宋体"/>
                <w:color w:val="auto"/>
                <w:sz w:val="22"/>
                <w:szCs w:val="24"/>
                <w:lang w:val="zh-CN"/>
              </w:rPr>
            </w:pPr>
            <w:r>
              <w:rPr>
                <w:rFonts w:hint="eastAsia" w:ascii="宋体" w:hAnsi="宋体"/>
                <w:color w:val="auto"/>
                <w:sz w:val="24"/>
                <w:szCs w:val="24"/>
                <w:lang w:val="zh-CN"/>
              </w:rPr>
              <w:t>0</w:t>
            </w:r>
          </w:p>
        </w:tc>
        <w:tc>
          <w:tcPr>
            <w:tcW w:w="1783" w:type="dxa"/>
            <w:tcBorders>
              <w:top w:val="nil"/>
              <w:left w:val="nil"/>
              <w:bottom w:val="single" w:color="000000" w:sz="2" w:space="0"/>
              <w:right w:val="single" w:color="000000" w:sz="2" w:space="0"/>
            </w:tcBorders>
            <w:shd w:val="clear" w:color="000000" w:fill="FFFFFF"/>
            <w:noWrap w:val="0"/>
            <w:vAlign w:val="center"/>
          </w:tcPr>
          <w:p w14:paraId="624F45A4">
            <w:pPr>
              <w:jc w:val="center"/>
              <w:rPr>
                <w:rFonts w:hint="eastAsia" w:ascii="宋体" w:hAnsi="宋体"/>
                <w:color w:val="auto"/>
                <w:sz w:val="22"/>
                <w:szCs w:val="24"/>
                <w:lang w:val="zh-CN"/>
              </w:rPr>
            </w:pPr>
            <w:r>
              <w:rPr>
                <w:rFonts w:hint="eastAsia" w:ascii="宋体" w:hAnsi="宋体"/>
                <w:color w:val="auto"/>
                <w:sz w:val="24"/>
                <w:szCs w:val="24"/>
                <w:lang w:val="zh-CN"/>
              </w:rPr>
              <w:t>0</w:t>
            </w:r>
          </w:p>
        </w:tc>
        <w:tc>
          <w:tcPr>
            <w:tcW w:w="1222" w:type="dxa"/>
            <w:tcBorders>
              <w:top w:val="nil"/>
              <w:left w:val="nil"/>
              <w:bottom w:val="single" w:color="000000" w:sz="2" w:space="0"/>
              <w:right w:val="single" w:color="000000" w:sz="2" w:space="0"/>
            </w:tcBorders>
            <w:shd w:val="clear" w:color="000000" w:fill="FFFFFF"/>
            <w:noWrap w:val="0"/>
            <w:vAlign w:val="center"/>
          </w:tcPr>
          <w:p w14:paraId="130D8115">
            <w:pPr>
              <w:jc w:val="center"/>
              <w:rPr>
                <w:rFonts w:hint="eastAsia" w:ascii="宋体" w:hAnsi="宋体"/>
                <w:color w:val="auto"/>
                <w:sz w:val="22"/>
                <w:szCs w:val="24"/>
                <w:lang w:val="zh-CN"/>
              </w:rPr>
            </w:pPr>
            <w:r>
              <w:rPr>
                <w:rFonts w:hint="eastAsia" w:ascii="宋体" w:hAnsi="宋体"/>
                <w:color w:val="auto"/>
                <w:sz w:val="24"/>
                <w:szCs w:val="24"/>
                <w:lang w:val="zh-CN"/>
              </w:rPr>
              <w:t>0</w:t>
            </w:r>
          </w:p>
        </w:tc>
        <w:tc>
          <w:tcPr>
            <w:tcW w:w="2387" w:type="dxa"/>
            <w:tcBorders>
              <w:top w:val="nil"/>
              <w:left w:val="nil"/>
              <w:bottom w:val="single" w:color="000000" w:sz="2" w:space="0"/>
              <w:right w:val="single" w:color="000000" w:sz="2" w:space="0"/>
            </w:tcBorders>
            <w:shd w:val="clear" w:color="000000" w:fill="FFFFFF"/>
            <w:noWrap w:val="0"/>
            <w:vAlign w:val="center"/>
          </w:tcPr>
          <w:p w14:paraId="210C82BA">
            <w:pPr>
              <w:jc w:val="left"/>
              <w:rPr>
                <w:rFonts w:hint="eastAsia" w:ascii="宋体" w:hAnsi="宋体"/>
                <w:color w:val="auto"/>
                <w:sz w:val="22"/>
                <w:szCs w:val="24"/>
                <w:lang w:val="zh-CN"/>
              </w:rPr>
            </w:pPr>
            <w:r>
              <w:rPr>
                <w:rFonts w:hint="eastAsia" w:ascii="宋体" w:hAnsi="宋体"/>
                <w:color w:val="auto"/>
                <w:sz w:val="22"/>
                <w:szCs w:val="24"/>
                <w:lang w:val="zh-CN"/>
              </w:rPr>
              <w:t>按照三公经费只减不增的原则，我单位三公预算与上年预算持平，无增减变化</w:t>
            </w:r>
          </w:p>
        </w:tc>
      </w:tr>
      <w:tr w14:paraId="094CD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2219" w:type="dxa"/>
            <w:tcBorders>
              <w:top w:val="nil"/>
              <w:left w:val="single" w:color="000000" w:sz="2" w:space="0"/>
              <w:bottom w:val="nil"/>
              <w:right w:val="single" w:color="000000" w:sz="2" w:space="0"/>
            </w:tcBorders>
            <w:shd w:val="clear" w:color="000000" w:fill="FFFFFF"/>
            <w:noWrap w:val="0"/>
            <w:vAlign w:val="center"/>
          </w:tcPr>
          <w:p w14:paraId="2A50438C">
            <w:pPr>
              <w:jc w:val="center"/>
              <w:rPr>
                <w:rFonts w:hint="eastAsia" w:ascii="宋体" w:hAnsi="宋体"/>
                <w:color w:val="auto"/>
                <w:sz w:val="22"/>
                <w:szCs w:val="24"/>
                <w:lang w:val="zh-CN"/>
              </w:rPr>
            </w:pPr>
            <w:r>
              <w:rPr>
                <w:rFonts w:hint="eastAsia" w:ascii="宋体" w:hAnsi="宋体"/>
                <w:color w:val="auto"/>
                <w:sz w:val="24"/>
                <w:szCs w:val="24"/>
                <w:lang w:val="zh-CN"/>
              </w:rPr>
              <w:t>合计</w:t>
            </w:r>
          </w:p>
        </w:tc>
        <w:tc>
          <w:tcPr>
            <w:tcW w:w="1783" w:type="dxa"/>
            <w:tcBorders>
              <w:top w:val="nil"/>
              <w:left w:val="nil"/>
              <w:bottom w:val="nil"/>
              <w:right w:val="single" w:color="000000" w:sz="2" w:space="0"/>
            </w:tcBorders>
            <w:shd w:val="clear" w:color="000000" w:fill="FFFFFF"/>
            <w:noWrap w:val="0"/>
            <w:vAlign w:val="center"/>
          </w:tcPr>
          <w:p w14:paraId="2FC08D2C">
            <w:pPr>
              <w:jc w:val="center"/>
              <w:rPr>
                <w:rFonts w:hint="eastAsia" w:ascii="宋体" w:hAnsi="宋体"/>
                <w:color w:val="auto"/>
                <w:sz w:val="22"/>
                <w:szCs w:val="24"/>
                <w:lang w:val="zh-CN"/>
              </w:rPr>
            </w:pPr>
            <w:r>
              <w:rPr>
                <w:rFonts w:hint="eastAsia" w:ascii="宋体" w:hAnsi="宋体"/>
                <w:color w:val="auto"/>
                <w:sz w:val="24"/>
                <w:szCs w:val="24"/>
                <w:lang w:val="zh-CN"/>
              </w:rPr>
              <w:t>2.7</w:t>
            </w:r>
          </w:p>
        </w:tc>
        <w:tc>
          <w:tcPr>
            <w:tcW w:w="1783" w:type="dxa"/>
            <w:tcBorders>
              <w:top w:val="nil"/>
              <w:left w:val="nil"/>
              <w:bottom w:val="nil"/>
              <w:right w:val="single" w:color="000000" w:sz="2" w:space="0"/>
            </w:tcBorders>
            <w:shd w:val="clear" w:color="000000" w:fill="FFFFFF"/>
            <w:noWrap w:val="0"/>
            <w:vAlign w:val="center"/>
          </w:tcPr>
          <w:p w14:paraId="42045859">
            <w:pPr>
              <w:jc w:val="center"/>
              <w:rPr>
                <w:rFonts w:hint="eastAsia" w:ascii="宋体" w:hAnsi="宋体"/>
                <w:color w:val="auto"/>
                <w:sz w:val="22"/>
                <w:szCs w:val="24"/>
                <w:lang w:val="zh-CN"/>
              </w:rPr>
            </w:pPr>
            <w:r>
              <w:rPr>
                <w:rFonts w:hint="eastAsia" w:ascii="宋体" w:hAnsi="宋体"/>
                <w:color w:val="auto"/>
                <w:sz w:val="24"/>
                <w:szCs w:val="24"/>
                <w:lang w:val="zh-CN"/>
              </w:rPr>
              <w:t>2.7</w:t>
            </w:r>
          </w:p>
        </w:tc>
        <w:tc>
          <w:tcPr>
            <w:tcW w:w="1222" w:type="dxa"/>
            <w:tcBorders>
              <w:top w:val="nil"/>
              <w:left w:val="nil"/>
              <w:bottom w:val="nil"/>
              <w:right w:val="single" w:color="000000" w:sz="2" w:space="0"/>
            </w:tcBorders>
            <w:shd w:val="clear" w:color="000000" w:fill="FFFFFF"/>
            <w:noWrap w:val="0"/>
            <w:vAlign w:val="center"/>
          </w:tcPr>
          <w:p w14:paraId="21FAB912">
            <w:pPr>
              <w:jc w:val="center"/>
              <w:rPr>
                <w:rFonts w:hint="eastAsia" w:ascii="宋体" w:hAnsi="宋体"/>
                <w:color w:val="auto"/>
                <w:sz w:val="22"/>
                <w:szCs w:val="24"/>
                <w:lang w:val="zh-CN"/>
              </w:rPr>
            </w:pPr>
            <w:r>
              <w:rPr>
                <w:rFonts w:hint="eastAsia" w:ascii="宋体" w:hAnsi="宋体"/>
                <w:color w:val="auto"/>
                <w:sz w:val="24"/>
                <w:szCs w:val="24"/>
                <w:lang w:val="zh-CN"/>
              </w:rPr>
              <w:t>0</w:t>
            </w:r>
          </w:p>
        </w:tc>
        <w:tc>
          <w:tcPr>
            <w:tcW w:w="2387" w:type="dxa"/>
            <w:tcBorders>
              <w:top w:val="nil"/>
              <w:left w:val="nil"/>
              <w:bottom w:val="nil"/>
              <w:right w:val="single" w:color="000000" w:sz="2" w:space="0"/>
            </w:tcBorders>
            <w:shd w:val="clear" w:color="000000" w:fill="FFFFFF"/>
            <w:noWrap w:val="0"/>
            <w:vAlign w:val="center"/>
          </w:tcPr>
          <w:p w14:paraId="744FA46E">
            <w:pPr>
              <w:jc w:val="left"/>
              <w:rPr>
                <w:rFonts w:hint="eastAsia" w:ascii="宋体" w:hAnsi="宋体"/>
                <w:color w:val="auto"/>
                <w:sz w:val="22"/>
                <w:szCs w:val="24"/>
                <w:lang w:val="zh-CN"/>
              </w:rPr>
            </w:pPr>
            <w:r>
              <w:rPr>
                <w:rFonts w:hint="eastAsia" w:ascii="宋体" w:hAnsi="宋体"/>
                <w:color w:val="auto"/>
                <w:sz w:val="22"/>
                <w:szCs w:val="24"/>
                <w:lang w:val="zh-CN"/>
              </w:rPr>
              <w:t>按照三公经费只减不增的原则，我单位三公预算与上年预算持平，无增减变化</w:t>
            </w:r>
          </w:p>
        </w:tc>
      </w:tr>
      <w:tr w14:paraId="5EDEB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2219" w:type="dxa"/>
            <w:tcBorders>
              <w:top w:val="nil"/>
              <w:left w:val="single" w:color="000000" w:sz="2" w:space="0"/>
              <w:bottom w:val="single" w:color="000000" w:sz="2" w:space="0"/>
              <w:right w:val="single" w:color="000000" w:sz="2" w:space="0"/>
            </w:tcBorders>
            <w:shd w:val="clear" w:color="000000" w:fill="FFFFFF"/>
            <w:noWrap w:val="0"/>
            <w:vAlign w:val="center"/>
          </w:tcPr>
          <w:p w14:paraId="24BBC21E">
            <w:pPr>
              <w:jc w:val="center"/>
              <w:rPr>
                <w:rFonts w:hint="eastAsia" w:ascii="宋体" w:hAnsi="宋体"/>
                <w:color w:val="auto"/>
                <w:sz w:val="22"/>
                <w:szCs w:val="24"/>
                <w:lang w:val="zh-CN"/>
              </w:rPr>
            </w:pPr>
          </w:p>
        </w:tc>
        <w:tc>
          <w:tcPr>
            <w:tcW w:w="1783" w:type="dxa"/>
            <w:tcBorders>
              <w:top w:val="nil"/>
              <w:left w:val="nil"/>
              <w:bottom w:val="single" w:color="000000" w:sz="2" w:space="0"/>
              <w:right w:val="single" w:color="000000" w:sz="2" w:space="0"/>
            </w:tcBorders>
            <w:shd w:val="clear" w:color="000000" w:fill="FFFFFF"/>
            <w:noWrap w:val="0"/>
            <w:vAlign w:val="center"/>
          </w:tcPr>
          <w:p w14:paraId="280632F0">
            <w:pPr>
              <w:jc w:val="center"/>
              <w:rPr>
                <w:rFonts w:hint="eastAsia" w:ascii="宋体" w:hAnsi="宋体"/>
                <w:color w:val="auto"/>
                <w:sz w:val="22"/>
                <w:szCs w:val="24"/>
                <w:lang w:val="zh-CN"/>
              </w:rPr>
            </w:pPr>
          </w:p>
        </w:tc>
        <w:tc>
          <w:tcPr>
            <w:tcW w:w="1783" w:type="dxa"/>
            <w:tcBorders>
              <w:top w:val="nil"/>
              <w:left w:val="nil"/>
              <w:bottom w:val="single" w:color="000000" w:sz="2" w:space="0"/>
              <w:right w:val="single" w:color="000000" w:sz="2" w:space="0"/>
            </w:tcBorders>
            <w:shd w:val="clear" w:color="000000" w:fill="FFFFFF"/>
            <w:noWrap w:val="0"/>
            <w:vAlign w:val="center"/>
          </w:tcPr>
          <w:p w14:paraId="09566882">
            <w:pPr>
              <w:jc w:val="center"/>
              <w:rPr>
                <w:rFonts w:hint="eastAsia" w:ascii="宋体" w:hAnsi="宋体"/>
                <w:color w:val="auto"/>
                <w:sz w:val="22"/>
                <w:szCs w:val="24"/>
                <w:lang w:val="zh-CN"/>
              </w:rPr>
            </w:pPr>
          </w:p>
        </w:tc>
        <w:tc>
          <w:tcPr>
            <w:tcW w:w="1222" w:type="dxa"/>
            <w:tcBorders>
              <w:top w:val="nil"/>
              <w:left w:val="nil"/>
              <w:bottom w:val="single" w:color="000000" w:sz="2" w:space="0"/>
              <w:right w:val="single" w:color="000000" w:sz="2" w:space="0"/>
            </w:tcBorders>
            <w:shd w:val="clear" w:color="000000" w:fill="FFFFFF"/>
            <w:noWrap w:val="0"/>
            <w:vAlign w:val="center"/>
          </w:tcPr>
          <w:p w14:paraId="31D33A78">
            <w:pPr>
              <w:rPr>
                <w:rFonts w:hint="eastAsia" w:ascii="宋体" w:hAnsi="宋体"/>
                <w:color w:val="auto"/>
                <w:sz w:val="22"/>
                <w:szCs w:val="24"/>
                <w:lang w:val="zh-CN"/>
              </w:rPr>
            </w:pPr>
          </w:p>
        </w:tc>
        <w:tc>
          <w:tcPr>
            <w:tcW w:w="2387" w:type="dxa"/>
            <w:tcBorders>
              <w:top w:val="nil"/>
              <w:left w:val="nil"/>
              <w:bottom w:val="single" w:color="000000" w:sz="2" w:space="0"/>
              <w:right w:val="single" w:color="000000" w:sz="2" w:space="0"/>
            </w:tcBorders>
            <w:shd w:val="clear" w:color="000000" w:fill="FFFFFF"/>
            <w:noWrap w:val="0"/>
            <w:vAlign w:val="center"/>
          </w:tcPr>
          <w:p w14:paraId="0FB0FFB7">
            <w:pPr>
              <w:jc w:val="left"/>
              <w:rPr>
                <w:rFonts w:hint="eastAsia" w:ascii="宋体" w:hAnsi="宋体"/>
                <w:color w:val="auto"/>
                <w:sz w:val="22"/>
                <w:szCs w:val="24"/>
                <w:lang w:val="zh-CN"/>
              </w:rPr>
            </w:pPr>
          </w:p>
        </w:tc>
      </w:tr>
    </w:tbl>
    <w:p w14:paraId="261EC093">
      <w:pPr>
        <w:spacing w:before="10" w:after="10" w:line="360" w:lineRule="auto"/>
        <w:ind w:firstLine="640"/>
        <w:jc w:val="left"/>
        <w:rPr>
          <w:rFonts w:hint="eastAsia" w:ascii="黑体" w:hAnsi="黑体" w:eastAsia="黑体"/>
          <w:color w:val="000000"/>
          <w:sz w:val="32"/>
          <w:szCs w:val="24"/>
          <w:lang w:val="zh-CN"/>
        </w:rPr>
      </w:pPr>
    </w:p>
    <w:p w14:paraId="5D6349C9">
      <w:pPr>
        <w:spacing w:line="500" w:lineRule="atLeast"/>
        <w:ind w:firstLine="560"/>
        <w:jc w:val="left"/>
        <w:rPr>
          <w:rFonts w:hint="default" w:ascii="Times New Roman" w:hAnsi="Times New Roman" w:eastAsia="Times New Roman"/>
          <w:color w:val="auto"/>
          <w:sz w:val="28"/>
          <w:szCs w:val="24"/>
          <w:lang w:val="en-US"/>
        </w:rPr>
      </w:pPr>
    </w:p>
    <w:p w14:paraId="5B3DF599">
      <w:pPr>
        <w:spacing w:before="10" w:after="10" w:line="360" w:lineRule="auto"/>
        <w:ind w:firstLine="640"/>
        <w:jc w:val="left"/>
        <w:rPr>
          <w:rFonts w:hint="default" w:ascii="Times New Roman" w:hAnsi="Times New Roman" w:eastAsia="Times New Roman"/>
          <w:color w:val="auto"/>
          <w:sz w:val="24"/>
          <w:szCs w:val="24"/>
          <w:lang w:val="en-US"/>
        </w:rPr>
      </w:pPr>
      <w:r>
        <w:rPr>
          <w:rFonts w:hint="eastAsia" w:ascii="黑体" w:hAnsi="黑体" w:eastAsia="黑体"/>
          <w:color w:val="000000"/>
          <w:sz w:val="32"/>
          <w:szCs w:val="24"/>
          <w:lang w:val="zh-CN"/>
        </w:rPr>
        <w:t>五、预算绩效信息</w:t>
      </w:r>
    </w:p>
    <w:p w14:paraId="7A9B7EC4">
      <w:pPr>
        <w:ind w:firstLine="640"/>
        <w:jc w:val="left"/>
        <w:rPr>
          <w:rFonts w:hint="default" w:ascii="Times New Roman" w:hAnsi="Times New Roman" w:eastAsia="Times New Roman"/>
          <w:color w:val="auto"/>
          <w:sz w:val="24"/>
          <w:szCs w:val="24"/>
          <w:lang w:val="en-US"/>
        </w:rPr>
      </w:pPr>
      <w:r>
        <w:rPr>
          <w:rFonts w:hint="eastAsia" w:ascii="方正楷体_GBK" w:hAnsi="方正楷体_GBK" w:eastAsia="方正楷体_GBK"/>
          <w:b/>
          <w:color w:val="000000"/>
          <w:sz w:val="32"/>
          <w:szCs w:val="24"/>
          <w:lang w:val="zh-CN"/>
        </w:rPr>
        <w:t>第一部分 部门整体绩效目标</w:t>
      </w:r>
    </w:p>
    <w:p w14:paraId="5D58F590">
      <w:pPr>
        <w:spacing w:line="500" w:lineRule="atLeast"/>
        <w:ind w:firstLine="560"/>
        <w:jc w:val="left"/>
        <w:rPr>
          <w:rFonts w:hint="default" w:ascii="Times New Roman" w:hAnsi="Times New Roman" w:eastAsia="Times New Roman"/>
          <w:color w:val="auto"/>
          <w:sz w:val="24"/>
          <w:szCs w:val="24"/>
          <w:lang w:val="en-US"/>
        </w:rPr>
      </w:pPr>
      <w:r>
        <w:rPr>
          <w:rFonts w:hint="eastAsia" w:ascii="宋体" w:hAnsi="宋体"/>
          <w:color w:val="000000"/>
          <w:sz w:val="28"/>
          <w:szCs w:val="24"/>
          <w:lang w:val="zh-CN"/>
        </w:rPr>
        <w:t>（一）总体绩效目标</w:t>
      </w:r>
    </w:p>
    <w:p w14:paraId="5C848339">
      <w:pPr>
        <w:spacing w:line="500" w:lineRule="atLeast"/>
        <w:ind w:firstLine="560"/>
        <w:jc w:val="left"/>
        <w:rPr>
          <w:rFonts w:hint="default" w:ascii="Times New Roman" w:hAnsi="Times New Roman" w:eastAsia="Times New Roman"/>
          <w:color w:val="auto"/>
          <w:sz w:val="28"/>
          <w:szCs w:val="24"/>
          <w:lang w:val="en-US"/>
        </w:rPr>
      </w:pPr>
      <w:r>
        <w:rPr>
          <w:rFonts w:hint="default" w:ascii="Times New Roman" w:hAnsi="Times New Roman" w:eastAsia="Times New Roman"/>
          <w:color w:val="auto"/>
          <w:sz w:val="28"/>
          <w:szCs w:val="24"/>
          <w:lang w:val="en-US"/>
        </w:rPr>
        <w:t>2022</w:t>
      </w:r>
      <w:r>
        <w:rPr>
          <w:rFonts w:hint="eastAsia" w:ascii="宋体" w:hAnsi="宋体"/>
          <w:color w:val="auto"/>
          <w:sz w:val="28"/>
          <w:szCs w:val="24"/>
          <w:lang w:val="zh-CN"/>
        </w:rPr>
        <w:t>年我局整体绩效目标为负责全区干部队伍管理、干部培养选拔、干部调配、交流和安置；干部教育培训</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对领导班子和领导干部的考核工作，以及全区干部考核工作的宏观指导和督导检查；指导领导班子的思想作风建设；负责对全区组织部门干部监督工作的综合、协调和宏观指导。落实国家工资政策和涉及领导干部收入分配的相关政策，准确高效办理工资及退休费审批；培养锻炼干部，提高干部整体素质；进一步增强我区干部教育培训工作的统筹性、针对性、有效性，不断提高干部素质和业务能力。负责全区人才工作的综合协调、检查指导。加强人才队伍建设。管理人事工资政策，负责人事考试和事业部门岗位设置管理。建立全区机关企事业部门人员工资正常增长和支付保障机制，拟订全区机关企事业部门人员福利和离退休政策．并负责组织实施和监督检查。负责促进就业工作，促进社会就业。完善劳动关系协调机制，制定消除非法使用童工政策和女工、未成年工的特殊劳动保护政策，组织实施劳动监察，协调劳动者维权工作，依法查处重大案件。通过实施城乡居民医疗、疾病应急救助、城乡居民大病保险以及公费医疗等制度，保障人民群众公平享有所需医疗服务权益。扩大各项保险的覆盖面，及时足额落实社会保险待遇。加强基层团组织和青年组织建设，促进团委事业发展，团结动员妇女参加经济社会建设，全面提高妇女素质。</w:t>
      </w:r>
    </w:p>
    <w:p w14:paraId="5C905A5A">
      <w:pPr>
        <w:spacing w:line="500" w:lineRule="atLeast"/>
        <w:ind w:firstLine="560"/>
        <w:jc w:val="left"/>
        <w:rPr>
          <w:rFonts w:hint="default" w:ascii="Times New Roman" w:hAnsi="Times New Roman" w:eastAsia="Times New Roman"/>
          <w:color w:val="auto"/>
          <w:sz w:val="24"/>
          <w:szCs w:val="24"/>
          <w:lang w:val="en-US"/>
        </w:rPr>
      </w:pPr>
      <w:r>
        <w:rPr>
          <w:rFonts w:hint="eastAsia" w:ascii="宋体" w:hAnsi="宋体"/>
          <w:color w:val="000000"/>
          <w:sz w:val="28"/>
          <w:szCs w:val="24"/>
          <w:lang w:val="zh-CN"/>
        </w:rPr>
        <w:t>（二）分项绩效目标</w:t>
      </w:r>
    </w:p>
    <w:p w14:paraId="67F38747">
      <w:pPr>
        <w:spacing w:line="500" w:lineRule="atLeast"/>
        <w:ind w:firstLine="560"/>
        <w:jc w:val="left"/>
        <w:rPr>
          <w:rFonts w:hint="default" w:ascii="Times New Roman" w:hAnsi="Times New Roman" w:eastAsia="Times New Roman"/>
          <w:color w:val="000000"/>
          <w:sz w:val="28"/>
          <w:szCs w:val="24"/>
          <w:lang w:val="en-US"/>
        </w:rPr>
      </w:pPr>
      <w:r>
        <w:rPr>
          <w:rFonts w:hint="default" w:ascii="Times New Roman" w:hAnsi="Times New Roman" w:eastAsia="Times New Roman"/>
          <w:color w:val="000000"/>
          <w:sz w:val="28"/>
          <w:szCs w:val="24"/>
          <w:lang w:val="en-US"/>
        </w:rPr>
        <w:t>2023</w:t>
      </w:r>
      <w:r>
        <w:rPr>
          <w:rFonts w:hint="eastAsia" w:ascii="宋体" w:hAnsi="宋体"/>
          <w:color w:val="000000"/>
          <w:sz w:val="28"/>
          <w:szCs w:val="24"/>
          <w:lang w:val="zh-CN"/>
        </w:rPr>
        <w:t>年我局绩效目标分人事管理和促进就业政策、管理及实施。</w:t>
      </w:r>
    </w:p>
    <w:p w14:paraId="7A357F78">
      <w:pPr>
        <w:spacing w:line="500" w:lineRule="atLeast"/>
        <w:ind w:firstLine="560"/>
        <w:jc w:val="left"/>
        <w:rPr>
          <w:rFonts w:hint="default" w:ascii="Times New Roman" w:hAnsi="Times New Roman" w:eastAsia="Times New Roman"/>
          <w:color w:val="000000"/>
          <w:sz w:val="28"/>
          <w:szCs w:val="24"/>
          <w:lang w:val="en-US"/>
        </w:rPr>
      </w:pPr>
      <w:r>
        <w:rPr>
          <w:rFonts w:hint="eastAsia" w:ascii="宋体" w:hAnsi="宋体"/>
          <w:color w:val="000000"/>
          <w:sz w:val="28"/>
          <w:szCs w:val="24"/>
          <w:lang w:val="zh-CN"/>
        </w:rPr>
        <w:t>履行组织、干部、人事人才、机构编制、机关党委、考核绩效、工资职称、社会保障、就业、医疗保障、党校、工会、青年团、妇联、老干部等工作职责。</w:t>
      </w:r>
    </w:p>
    <w:p w14:paraId="7F51B7D5">
      <w:pPr>
        <w:spacing w:line="500" w:lineRule="atLeast"/>
        <w:ind w:firstLine="560"/>
        <w:jc w:val="left"/>
        <w:rPr>
          <w:rFonts w:hint="default" w:ascii="Times New Roman" w:hAnsi="Times New Roman" w:eastAsia="Times New Roman"/>
          <w:color w:val="000000"/>
          <w:sz w:val="28"/>
          <w:szCs w:val="24"/>
          <w:lang w:val="en-US"/>
        </w:rPr>
      </w:pPr>
      <w:r>
        <w:rPr>
          <w:rFonts w:hint="eastAsia" w:ascii="宋体" w:hAnsi="宋体"/>
          <w:color w:val="000000"/>
          <w:sz w:val="28"/>
          <w:szCs w:val="24"/>
          <w:lang w:val="zh-CN"/>
        </w:rPr>
        <w:t>（一）组织、干部、人事人才工作职责：</w:t>
      </w:r>
      <w:r>
        <w:rPr>
          <w:rFonts w:hint="default" w:ascii="Times New Roman" w:hAnsi="Times New Roman" w:eastAsia="Times New Roman"/>
          <w:color w:val="000000"/>
          <w:sz w:val="28"/>
          <w:szCs w:val="24"/>
          <w:lang w:val="en-US"/>
        </w:rPr>
        <w:t>(1)</w:t>
      </w:r>
      <w:r>
        <w:rPr>
          <w:rFonts w:hint="eastAsia" w:ascii="宋体" w:hAnsi="宋体"/>
          <w:color w:val="000000"/>
          <w:sz w:val="28"/>
          <w:szCs w:val="24"/>
          <w:lang w:val="zh-CN"/>
        </w:rPr>
        <w:t>围绕党的重大理论和实践问题调查研究，提出加强全区党的建设的建议；负责党的建设制度改革的宏观指导，综合研究党的组织工作、干部工作、人才工作重要方针政策，制定或参与制定全区性重要政策和制度。</w:t>
      </w:r>
      <w:r>
        <w:rPr>
          <w:rFonts w:hint="default" w:ascii="Times New Roman" w:hAnsi="Times New Roman" w:eastAsia="Times New Roman"/>
          <w:color w:val="000000"/>
          <w:sz w:val="28"/>
          <w:szCs w:val="24"/>
          <w:lang w:val="en-US"/>
        </w:rPr>
        <w:t>(2)</w:t>
      </w:r>
      <w:r>
        <w:rPr>
          <w:rFonts w:hint="eastAsia" w:ascii="宋体" w:hAnsi="宋体"/>
          <w:color w:val="000000"/>
          <w:sz w:val="28"/>
          <w:szCs w:val="24"/>
          <w:lang w:val="zh-CN"/>
        </w:rPr>
        <w:t>负责全区党的基层组织建设的调查研究、政策制定和宏观指导；负责全区党员队伍建设的宏观指导及全区党员发展、教育、管理工作；负责全区党的组织制度、党内生活制度建设的宏观指导，研究提出科级领导班子民主集中制和民主生活会的指导意见；负责市级及以上党代表、人大代表推荐工作和日常管理服务工作；承担党工委非公有制经济组织和社会组织工作委员会职责。</w:t>
      </w:r>
      <w:r>
        <w:rPr>
          <w:rFonts w:hint="default" w:ascii="Times New Roman" w:hAnsi="Times New Roman" w:eastAsia="Times New Roman"/>
          <w:color w:val="000000"/>
          <w:sz w:val="28"/>
          <w:szCs w:val="24"/>
          <w:lang w:val="en-US"/>
        </w:rPr>
        <w:t>(3)</w:t>
      </w:r>
      <w:r>
        <w:rPr>
          <w:rFonts w:hint="eastAsia" w:ascii="宋体" w:hAnsi="宋体"/>
          <w:color w:val="000000"/>
          <w:sz w:val="28"/>
          <w:szCs w:val="24"/>
          <w:lang w:val="zh-CN"/>
        </w:rPr>
        <w:t>负责全区科级领导班子和干部队伍建设的宏观管理；研究提出科级领导班子和科级干部队伍建设规划，指导科级领导班子思想作风建设；负责提出科级领导班子调整、配备的意见建议；负责科级干部的考察、任职、退休审批等工作；负责优秀年轻干部队伍选育管用工作；负责选调生管理培养工作。</w:t>
      </w:r>
      <w:r>
        <w:rPr>
          <w:rFonts w:hint="default" w:ascii="Times New Roman" w:hAnsi="Times New Roman" w:eastAsia="Times New Roman"/>
          <w:color w:val="000000"/>
          <w:sz w:val="28"/>
          <w:szCs w:val="24"/>
          <w:lang w:val="en-US"/>
        </w:rPr>
        <w:t>(4)</w:t>
      </w:r>
      <w:r>
        <w:rPr>
          <w:rFonts w:hint="eastAsia" w:ascii="宋体" w:hAnsi="宋体"/>
          <w:color w:val="000000"/>
          <w:sz w:val="28"/>
          <w:szCs w:val="24"/>
          <w:lang w:val="zh-CN"/>
        </w:rPr>
        <w:t>负责全区干部教育培训的管理、统筹、协调和指导工作；负责组织科级干部、村</w:t>
      </w:r>
      <w:r>
        <w:rPr>
          <w:rFonts w:hint="default" w:ascii="宋体" w:hAnsi="宋体"/>
          <w:color w:val="000000"/>
          <w:sz w:val="28"/>
          <w:szCs w:val="24"/>
          <w:lang w:val="zh-CN"/>
        </w:rPr>
        <w:t>“</w:t>
      </w:r>
      <w:r>
        <w:rPr>
          <w:rFonts w:hint="eastAsia" w:ascii="宋体" w:hAnsi="宋体"/>
          <w:color w:val="000000"/>
          <w:sz w:val="28"/>
          <w:szCs w:val="24"/>
          <w:lang w:val="zh-CN"/>
        </w:rPr>
        <w:t>两委</w:t>
      </w:r>
      <w:r>
        <w:rPr>
          <w:rFonts w:hint="default" w:ascii="宋体" w:hAnsi="宋体"/>
          <w:color w:val="000000"/>
          <w:sz w:val="28"/>
          <w:szCs w:val="24"/>
          <w:lang w:val="zh-CN"/>
        </w:rPr>
        <w:t>”</w:t>
      </w:r>
      <w:r>
        <w:rPr>
          <w:rFonts w:hint="eastAsia" w:ascii="宋体" w:hAnsi="宋体"/>
          <w:color w:val="000000"/>
          <w:sz w:val="28"/>
          <w:szCs w:val="24"/>
          <w:lang w:val="zh-CN"/>
        </w:rPr>
        <w:t>干部和其他干部的培训工作。</w:t>
      </w:r>
      <w:r>
        <w:rPr>
          <w:rFonts w:hint="default" w:ascii="Times New Roman" w:hAnsi="Times New Roman" w:eastAsia="Times New Roman"/>
          <w:color w:val="000000"/>
          <w:sz w:val="28"/>
          <w:szCs w:val="24"/>
          <w:lang w:val="en-US"/>
        </w:rPr>
        <w:t>(5)</w:t>
      </w:r>
      <w:r>
        <w:rPr>
          <w:rFonts w:hint="eastAsia" w:ascii="宋体" w:hAnsi="宋体"/>
          <w:color w:val="000000"/>
          <w:sz w:val="28"/>
          <w:szCs w:val="24"/>
          <w:lang w:val="zh-CN"/>
        </w:rPr>
        <w:t>负责对全区干部实施监督管理，受理反映选人用人问题和科级领导班子、科级干部相关问题的来信来访。</w:t>
      </w:r>
      <w:r>
        <w:rPr>
          <w:rFonts w:hint="default" w:ascii="Times New Roman" w:hAnsi="Times New Roman" w:eastAsia="Times New Roman"/>
          <w:color w:val="000000"/>
          <w:sz w:val="28"/>
          <w:szCs w:val="24"/>
          <w:lang w:val="en-US"/>
        </w:rPr>
        <w:t>(6)</w:t>
      </w:r>
      <w:r>
        <w:rPr>
          <w:rFonts w:hint="eastAsia" w:ascii="宋体" w:hAnsi="宋体"/>
          <w:color w:val="000000"/>
          <w:sz w:val="28"/>
          <w:szCs w:val="24"/>
          <w:lang w:val="zh-CN"/>
        </w:rPr>
        <w:t>负责组织实施对科级领导班子和领导干部的考核工作，研究提出干部考核工作的有关政策措施，组织实施绩效考核，承担党工委干部考核领导小组办公室工作职责。</w:t>
      </w:r>
      <w:r>
        <w:rPr>
          <w:rFonts w:hint="default" w:ascii="Times New Roman" w:hAnsi="Times New Roman" w:eastAsia="Times New Roman"/>
          <w:color w:val="000000"/>
          <w:sz w:val="28"/>
          <w:szCs w:val="24"/>
          <w:lang w:val="en-US"/>
        </w:rPr>
        <w:t>(7)</w:t>
      </w:r>
      <w:r>
        <w:rPr>
          <w:rFonts w:hint="eastAsia" w:ascii="宋体" w:hAnsi="宋体"/>
          <w:color w:val="000000"/>
          <w:sz w:val="28"/>
          <w:szCs w:val="24"/>
          <w:lang w:val="zh-CN"/>
        </w:rPr>
        <w:t>负责全区公务员录用、调配、培训、考核、奖惩、辞退、退休等管理服务工作。负责党工委管理干部、公务员档案管理工作。</w:t>
      </w:r>
      <w:r>
        <w:rPr>
          <w:rFonts w:hint="default" w:ascii="Times New Roman" w:hAnsi="Times New Roman" w:eastAsia="Times New Roman"/>
          <w:color w:val="000000"/>
          <w:sz w:val="28"/>
          <w:szCs w:val="24"/>
          <w:lang w:val="en-US"/>
        </w:rPr>
        <w:t>(8)</w:t>
      </w:r>
      <w:r>
        <w:rPr>
          <w:rFonts w:hint="eastAsia" w:ascii="宋体" w:hAnsi="宋体"/>
          <w:color w:val="000000"/>
          <w:sz w:val="28"/>
          <w:szCs w:val="24"/>
          <w:lang w:val="zh-CN"/>
        </w:rPr>
        <w:t>负责全区人才工作和人才队伍建设的牵头抓总、统筹协调工作；负责优秀人才的选拔管理和服务工作；承担党工委人才工作领导小组办公室职责。</w:t>
      </w:r>
      <w:r>
        <w:rPr>
          <w:rFonts w:hint="default" w:ascii="Times New Roman" w:hAnsi="Times New Roman" w:eastAsia="Times New Roman"/>
          <w:color w:val="000000"/>
          <w:sz w:val="28"/>
          <w:szCs w:val="24"/>
          <w:lang w:val="en-US"/>
        </w:rPr>
        <w:t>(9)</w:t>
      </w:r>
      <w:r>
        <w:rPr>
          <w:rFonts w:hint="eastAsia" w:ascii="宋体" w:hAnsi="宋体"/>
          <w:color w:val="000000"/>
          <w:sz w:val="28"/>
          <w:szCs w:val="24"/>
          <w:lang w:val="zh-CN"/>
        </w:rPr>
        <w:t>负责全区组织工作的检查督促，及时向党工委反映重要情况，提出建议。（</w:t>
      </w:r>
      <w:r>
        <w:rPr>
          <w:rFonts w:hint="default" w:ascii="Times New Roman" w:hAnsi="Times New Roman" w:eastAsia="Times New Roman"/>
          <w:color w:val="000000"/>
          <w:sz w:val="28"/>
          <w:szCs w:val="24"/>
          <w:lang w:val="en-US"/>
        </w:rPr>
        <w:t>10</w:t>
      </w:r>
      <w:r>
        <w:rPr>
          <w:rFonts w:hint="eastAsia" w:ascii="宋体" w:hAnsi="宋体"/>
          <w:color w:val="000000"/>
          <w:sz w:val="28"/>
          <w:szCs w:val="24"/>
          <w:lang w:val="zh-CN"/>
        </w:rPr>
        <w:t>）负责党校工作，对党员干部进行培训、教育等工作。</w:t>
      </w:r>
      <w:r>
        <w:rPr>
          <w:rFonts w:hint="default" w:ascii="Times New Roman" w:hAnsi="Times New Roman" w:eastAsia="Times New Roman"/>
          <w:color w:val="000000"/>
          <w:sz w:val="28"/>
          <w:szCs w:val="24"/>
          <w:lang w:val="en-US"/>
        </w:rPr>
        <w:t>(11)</w:t>
      </w:r>
      <w:r>
        <w:rPr>
          <w:rFonts w:hint="eastAsia" w:ascii="宋体" w:hAnsi="宋体"/>
          <w:color w:val="000000"/>
          <w:sz w:val="28"/>
          <w:szCs w:val="24"/>
          <w:lang w:val="zh-CN"/>
        </w:rPr>
        <w:t>完成党工委、管委会交办的其他工作。</w:t>
      </w:r>
    </w:p>
    <w:p w14:paraId="59DA7147">
      <w:pPr>
        <w:spacing w:line="500" w:lineRule="atLeast"/>
        <w:ind w:firstLine="560"/>
        <w:jc w:val="left"/>
        <w:rPr>
          <w:rFonts w:hint="default" w:ascii="Times New Roman" w:hAnsi="Times New Roman" w:eastAsia="Times New Roman"/>
          <w:color w:val="000000"/>
          <w:sz w:val="28"/>
          <w:szCs w:val="24"/>
          <w:lang w:val="en-US"/>
        </w:rPr>
      </w:pPr>
      <w:r>
        <w:rPr>
          <w:rFonts w:hint="eastAsia" w:ascii="宋体" w:hAnsi="宋体"/>
          <w:color w:val="000000"/>
          <w:sz w:val="28"/>
          <w:szCs w:val="24"/>
          <w:lang w:val="zh-CN"/>
        </w:rPr>
        <w:t>（二）机构编制工作职责：</w:t>
      </w:r>
      <w:r>
        <w:rPr>
          <w:rFonts w:hint="default" w:ascii="Times New Roman" w:hAnsi="Times New Roman" w:eastAsia="Times New Roman"/>
          <w:color w:val="000000"/>
          <w:sz w:val="28"/>
          <w:szCs w:val="24"/>
          <w:lang w:val="en-US"/>
        </w:rPr>
        <w:t>(1)</w:t>
      </w:r>
      <w:r>
        <w:rPr>
          <w:rFonts w:hint="eastAsia" w:ascii="宋体" w:hAnsi="宋体"/>
          <w:color w:val="000000"/>
          <w:sz w:val="28"/>
          <w:szCs w:val="24"/>
          <w:lang w:val="zh-CN"/>
        </w:rPr>
        <w:t>贯彻落实党中央、省委和市委关于行政管理体制改革和党政机构改革以及机构编制管理的政策法规。管理全区各部门的机构编制工作。</w:t>
      </w:r>
      <w:r>
        <w:rPr>
          <w:rFonts w:hint="default" w:ascii="Times New Roman" w:hAnsi="Times New Roman" w:eastAsia="Times New Roman"/>
          <w:color w:val="000000"/>
          <w:sz w:val="28"/>
          <w:szCs w:val="24"/>
          <w:lang w:val="en-US"/>
        </w:rPr>
        <w:t>(2)</w:t>
      </w:r>
      <w:r>
        <w:rPr>
          <w:rFonts w:hint="eastAsia" w:ascii="宋体" w:hAnsi="宋体"/>
          <w:color w:val="000000"/>
          <w:sz w:val="28"/>
          <w:szCs w:val="24"/>
          <w:lang w:val="zh-CN"/>
        </w:rPr>
        <w:t>贯彻落实全区行政管理体制改革方案。</w:t>
      </w:r>
      <w:r>
        <w:rPr>
          <w:rFonts w:hint="default" w:ascii="Times New Roman" w:hAnsi="Times New Roman" w:eastAsia="Times New Roman"/>
          <w:color w:val="000000"/>
          <w:sz w:val="28"/>
          <w:szCs w:val="24"/>
          <w:lang w:val="en-US"/>
        </w:rPr>
        <w:t>(3)</w:t>
      </w:r>
      <w:r>
        <w:rPr>
          <w:rFonts w:hint="eastAsia" w:ascii="宋体" w:hAnsi="宋体"/>
          <w:color w:val="000000"/>
          <w:sz w:val="28"/>
          <w:szCs w:val="24"/>
          <w:lang w:val="zh-CN"/>
        </w:rPr>
        <w:t>协调党工委、管委会各部门的职能配置及调整。</w:t>
      </w:r>
      <w:r>
        <w:rPr>
          <w:rFonts w:hint="default" w:ascii="Times New Roman" w:hAnsi="Times New Roman" w:eastAsia="Times New Roman"/>
          <w:color w:val="000000"/>
          <w:sz w:val="28"/>
          <w:szCs w:val="24"/>
          <w:lang w:val="en-US"/>
        </w:rPr>
        <w:t>(4)</w:t>
      </w:r>
      <w:r>
        <w:rPr>
          <w:rFonts w:hint="eastAsia" w:ascii="宋体" w:hAnsi="宋体"/>
          <w:color w:val="000000"/>
          <w:sz w:val="28"/>
          <w:szCs w:val="24"/>
          <w:lang w:val="zh-CN"/>
        </w:rPr>
        <w:t>负责全区机构编制的总量控制和动态管理，负责全区机构编制实名制工作。</w:t>
      </w:r>
      <w:r>
        <w:rPr>
          <w:rFonts w:hint="default" w:ascii="Times New Roman" w:hAnsi="Times New Roman" w:eastAsia="Times New Roman"/>
          <w:color w:val="000000"/>
          <w:sz w:val="28"/>
          <w:szCs w:val="24"/>
          <w:lang w:val="en-US"/>
        </w:rPr>
        <w:t>(5)</w:t>
      </w:r>
      <w:r>
        <w:rPr>
          <w:rFonts w:hint="eastAsia" w:ascii="宋体" w:hAnsi="宋体"/>
          <w:color w:val="000000"/>
          <w:sz w:val="28"/>
          <w:szCs w:val="24"/>
          <w:lang w:val="zh-CN"/>
        </w:rPr>
        <w:t>负责受理违反机构编制违规、纪律的检举、控告和投诉，对违反机构编制法规、纪律问题进行调查处理。</w:t>
      </w:r>
      <w:r>
        <w:rPr>
          <w:rFonts w:hint="default" w:ascii="Times New Roman" w:hAnsi="Times New Roman" w:eastAsia="Times New Roman"/>
          <w:color w:val="000000"/>
          <w:sz w:val="28"/>
          <w:szCs w:val="24"/>
          <w:lang w:val="en-US"/>
        </w:rPr>
        <w:t>(6)</w:t>
      </w:r>
      <w:r>
        <w:rPr>
          <w:rFonts w:hint="eastAsia" w:ascii="宋体" w:hAnsi="宋体"/>
          <w:color w:val="000000"/>
          <w:sz w:val="28"/>
          <w:szCs w:val="24"/>
          <w:lang w:val="zh-CN"/>
        </w:rPr>
        <w:t>负责全区机构编制电子政务和信息化工作，负责全区机构编制统计工作；负责机构编制部门电子政务建设和信息化建设工作。</w:t>
      </w:r>
      <w:r>
        <w:rPr>
          <w:rFonts w:hint="default" w:ascii="Times New Roman" w:hAnsi="Times New Roman" w:eastAsia="Times New Roman"/>
          <w:color w:val="000000"/>
          <w:sz w:val="28"/>
          <w:szCs w:val="24"/>
          <w:lang w:val="en-US"/>
        </w:rPr>
        <w:t>(7)</w:t>
      </w:r>
      <w:r>
        <w:rPr>
          <w:rFonts w:hint="eastAsia" w:ascii="宋体" w:hAnsi="宋体"/>
          <w:color w:val="000000"/>
          <w:sz w:val="28"/>
          <w:szCs w:val="24"/>
          <w:lang w:val="zh-CN"/>
        </w:rPr>
        <w:t>组织开展行政体制改革及机构编制管理创新基础性和前瞻性研究。</w:t>
      </w:r>
      <w:r>
        <w:rPr>
          <w:rFonts w:hint="default" w:ascii="Times New Roman" w:hAnsi="Times New Roman" w:eastAsia="Times New Roman"/>
          <w:color w:val="000000"/>
          <w:sz w:val="28"/>
          <w:szCs w:val="24"/>
          <w:lang w:val="en-US"/>
        </w:rPr>
        <w:t>(8)</w:t>
      </w:r>
      <w:r>
        <w:rPr>
          <w:rFonts w:hint="eastAsia" w:ascii="宋体" w:hAnsi="宋体"/>
          <w:color w:val="000000"/>
          <w:sz w:val="28"/>
          <w:szCs w:val="24"/>
          <w:lang w:val="zh-CN"/>
        </w:rPr>
        <w:t>完成党工委、管委会交办的其他工作。</w:t>
      </w:r>
    </w:p>
    <w:p w14:paraId="7794B5FC">
      <w:pPr>
        <w:spacing w:line="500" w:lineRule="atLeast"/>
        <w:ind w:firstLine="560"/>
        <w:jc w:val="left"/>
        <w:rPr>
          <w:rFonts w:hint="default" w:ascii="Times New Roman" w:hAnsi="Times New Roman" w:eastAsia="Times New Roman"/>
          <w:color w:val="000000"/>
          <w:sz w:val="28"/>
          <w:szCs w:val="24"/>
          <w:lang w:val="en-US"/>
        </w:rPr>
      </w:pPr>
      <w:r>
        <w:rPr>
          <w:rFonts w:hint="eastAsia" w:ascii="宋体" w:hAnsi="宋体"/>
          <w:color w:val="000000"/>
          <w:sz w:val="28"/>
          <w:szCs w:val="24"/>
          <w:lang w:val="zh-CN"/>
        </w:rPr>
        <w:t>（三）机关党委工作职责：</w:t>
      </w:r>
      <w:r>
        <w:rPr>
          <w:rFonts w:hint="default" w:ascii="Times New Roman" w:hAnsi="Times New Roman" w:eastAsia="Times New Roman"/>
          <w:color w:val="000000"/>
          <w:sz w:val="28"/>
          <w:szCs w:val="24"/>
          <w:lang w:val="en-US"/>
        </w:rPr>
        <w:t>(1)</w:t>
      </w:r>
      <w:r>
        <w:rPr>
          <w:rFonts w:hint="eastAsia" w:ascii="宋体" w:hAnsi="宋体"/>
          <w:color w:val="000000"/>
          <w:sz w:val="28"/>
          <w:szCs w:val="24"/>
          <w:lang w:val="zh-CN"/>
        </w:rPr>
        <w:t>统一组织、规划、部署机关党的工作，提出加强和改进机关党的建设的意见和建设，研究制定工作规划，并抓好组织实施。</w:t>
      </w:r>
      <w:r>
        <w:rPr>
          <w:rFonts w:hint="default" w:ascii="Times New Roman" w:hAnsi="Times New Roman" w:eastAsia="Times New Roman"/>
          <w:color w:val="000000"/>
          <w:sz w:val="28"/>
          <w:szCs w:val="24"/>
          <w:lang w:val="en-US"/>
        </w:rPr>
        <w:t>(2)</w:t>
      </w:r>
      <w:r>
        <w:rPr>
          <w:rFonts w:hint="eastAsia" w:ascii="宋体" w:hAnsi="宋体"/>
          <w:color w:val="000000"/>
          <w:sz w:val="28"/>
          <w:szCs w:val="24"/>
          <w:lang w:val="zh-CN"/>
        </w:rPr>
        <w:t>指导机关党的政治建设、思想建设、组织建设、作风建设、纪律建设，把制度建设贯彻其中，深入推进反腐败斗争。</w:t>
      </w:r>
      <w:r>
        <w:rPr>
          <w:rFonts w:hint="default" w:ascii="Times New Roman" w:hAnsi="Times New Roman" w:eastAsia="Times New Roman"/>
          <w:color w:val="000000"/>
          <w:sz w:val="28"/>
          <w:szCs w:val="24"/>
          <w:lang w:val="en-US"/>
        </w:rPr>
        <w:t>(3)</w:t>
      </w:r>
      <w:r>
        <w:rPr>
          <w:rFonts w:hint="eastAsia" w:ascii="宋体" w:hAnsi="宋体"/>
          <w:color w:val="000000"/>
          <w:sz w:val="28"/>
          <w:szCs w:val="24"/>
          <w:lang w:val="zh-CN"/>
        </w:rPr>
        <w:t>指导机关各级党组织和广大党员学习马克思列宁主义、毛泽东思想、邓小平理论、</w:t>
      </w:r>
      <w:r>
        <w:rPr>
          <w:rFonts w:hint="default" w:ascii="宋体" w:hAnsi="宋体"/>
          <w:color w:val="000000"/>
          <w:sz w:val="28"/>
          <w:szCs w:val="24"/>
          <w:lang w:val="zh-CN"/>
        </w:rPr>
        <w:t>“</w:t>
      </w:r>
      <w:r>
        <w:rPr>
          <w:rFonts w:hint="eastAsia" w:ascii="宋体" w:hAnsi="宋体"/>
          <w:color w:val="000000"/>
          <w:sz w:val="28"/>
          <w:szCs w:val="24"/>
          <w:lang w:val="zh-CN"/>
        </w:rPr>
        <w:t>三个</w:t>
      </w:r>
      <w:r>
        <w:rPr>
          <w:rFonts w:hint="eastAsia" w:ascii="宋体" w:hAnsi="宋体"/>
          <w:color w:val="000000"/>
          <w:sz w:val="28"/>
          <w:szCs w:val="24"/>
          <w:lang w:val="en-US" w:eastAsia="zh-CN"/>
        </w:rPr>
        <w:t>代</w:t>
      </w:r>
      <w:r>
        <w:rPr>
          <w:rFonts w:hint="eastAsia" w:ascii="宋体" w:hAnsi="宋体"/>
          <w:color w:val="000000"/>
          <w:sz w:val="28"/>
          <w:szCs w:val="24"/>
          <w:lang w:val="zh-CN"/>
        </w:rPr>
        <w:t>表</w:t>
      </w:r>
      <w:r>
        <w:rPr>
          <w:rFonts w:hint="default" w:ascii="宋体" w:hAnsi="宋体"/>
          <w:color w:val="000000"/>
          <w:sz w:val="28"/>
          <w:szCs w:val="24"/>
          <w:lang w:val="zh-CN"/>
        </w:rPr>
        <w:t>”</w:t>
      </w:r>
      <w:r>
        <w:rPr>
          <w:rFonts w:hint="eastAsia" w:ascii="宋体" w:hAnsi="宋体"/>
          <w:color w:val="000000"/>
          <w:sz w:val="28"/>
          <w:szCs w:val="24"/>
          <w:lang w:val="zh-CN"/>
        </w:rPr>
        <w:t>重要思想、科学发展观、习近平新时代中国特色社会主义思想。</w:t>
      </w:r>
      <w:r>
        <w:rPr>
          <w:rFonts w:hint="default" w:ascii="Times New Roman" w:hAnsi="Times New Roman" w:eastAsia="Times New Roman"/>
          <w:color w:val="000000"/>
          <w:sz w:val="28"/>
          <w:szCs w:val="24"/>
          <w:lang w:val="en-US"/>
        </w:rPr>
        <w:t>(4)</w:t>
      </w:r>
      <w:r>
        <w:rPr>
          <w:rFonts w:hint="eastAsia" w:ascii="宋体" w:hAnsi="宋体"/>
          <w:color w:val="000000"/>
          <w:sz w:val="28"/>
          <w:szCs w:val="24"/>
          <w:lang w:val="zh-CN"/>
        </w:rPr>
        <w:t>对机关各级党组织、党员领导干部落实党建责任制、遵守政治纪律和政治规矩情况进行监察检查，并向党工委报告。</w:t>
      </w:r>
      <w:r>
        <w:rPr>
          <w:rFonts w:hint="default" w:ascii="Times New Roman" w:hAnsi="Times New Roman" w:eastAsia="Times New Roman"/>
          <w:color w:val="000000"/>
          <w:sz w:val="28"/>
          <w:szCs w:val="24"/>
          <w:lang w:val="en-US"/>
        </w:rPr>
        <w:t>(5)</w:t>
      </w:r>
      <w:r>
        <w:rPr>
          <w:rFonts w:hint="eastAsia" w:ascii="宋体" w:hAnsi="宋体"/>
          <w:color w:val="000000"/>
          <w:sz w:val="28"/>
          <w:szCs w:val="24"/>
          <w:lang w:val="zh-CN"/>
        </w:rPr>
        <w:t>指导机关各级党组织实施对党员特别是党员领导干部的监督和管理，定期了解各部门党员和群众对领导干部的意见，及时向党工委反映各部门领导班子、领导干部情况。</w:t>
      </w:r>
      <w:r>
        <w:rPr>
          <w:rFonts w:hint="default" w:ascii="Times New Roman" w:hAnsi="Times New Roman" w:eastAsia="Times New Roman"/>
          <w:color w:val="000000"/>
          <w:sz w:val="28"/>
          <w:szCs w:val="24"/>
          <w:lang w:val="en-US"/>
        </w:rPr>
        <w:t>(6)</w:t>
      </w:r>
      <w:r>
        <w:rPr>
          <w:rFonts w:hint="eastAsia" w:ascii="宋体" w:hAnsi="宋体"/>
          <w:color w:val="000000"/>
          <w:sz w:val="28"/>
          <w:szCs w:val="24"/>
          <w:lang w:val="zh-CN"/>
        </w:rPr>
        <w:t>配合有关部门抓好机关各部门领导班子思想政治建设，参与对党员领导干部民主生活会的督促检查和指导，了解掌握情况，按规定报送情况报告。</w:t>
      </w:r>
      <w:r>
        <w:rPr>
          <w:rFonts w:hint="default" w:ascii="Times New Roman" w:hAnsi="Times New Roman" w:eastAsia="Times New Roman"/>
          <w:color w:val="000000"/>
          <w:sz w:val="28"/>
          <w:szCs w:val="24"/>
          <w:lang w:val="en-US"/>
        </w:rPr>
        <w:t>(7)</w:t>
      </w:r>
      <w:r>
        <w:rPr>
          <w:rFonts w:hint="eastAsia" w:ascii="宋体" w:hAnsi="宋体"/>
          <w:color w:val="000000"/>
          <w:sz w:val="28"/>
          <w:szCs w:val="24"/>
          <w:lang w:val="zh-CN"/>
        </w:rPr>
        <w:t>督促指导机关各部门机关党委、总支、支部按期换届，审批关于召开党员大会或党员代表大会的请示，审批机关各部门机关党委、总支、支部书记、副书记的任免。</w:t>
      </w:r>
      <w:r>
        <w:rPr>
          <w:rFonts w:hint="default" w:ascii="Times New Roman" w:hAnsi="Times New Roman" w:eastAsia="Times New Roman"/>
          <w:color w:val="000000"/>
          <w:sz w:val="28"/>
          <w:szCs w:val="24"/>
          <w:lang w:val="en-US"/>
        </w:rPr>
        <w:t>(8)</w:t>
      </w:r>
      <w:r>
        <w:rPr>
          <w:rFonts w:hint="eastAsia" w:ascii="宋体" w:hAnsi="宋体"/>
          <w:color w:val="000000"/>
          <w:sz w:val="28"/>
          <w:szCs w:val="24"/>
          <w:lang w:val="zh-CN"/>
        </w:rPr>
        <w:t>指导各级党组织加强基层组织建设，做好党员发展、教育管理等工作。</w:t>
      </w:r>
      <w:r>
        <w:rPr>
          <w:rFonts w:hint="default" w:ascii="Times New Roman" w:hAnsi="Times New Roman" w:eastAsia="Times New Roman"/>
          <w:color w:val="000000"/>
          <w:sz w:val="28"/>
          <w:szCs w:val="24"/>
          <w:lang w:val="en-US"/>
        </w:rPr>
        <w:t>(9)</w:t>
      </w:r>
      <w:r>
        <w:rPr>
          <w:rFonts w:hint="eastAsia" w:ascii="宋体" w:hAnsi="宋体"/>
          <w:color w:val="000000"/>
          <w:sz w:val="28"/>
          <w:szCs w:val="24"/>
          <w:lang w:val="zh-CN"/>
        </w:rPr>
        <w:t>指导机关各级党组织加强思想政治工作和精神文明建设。</w:t>
      </w:r>
      <w:r>
        <w:rPr>
          <w:rFonts w:hint="default" w:ascii="Times New Roman" w:hAnsi="Times New Roman" w:eastAsia="Times New Roman"/>
          <w:color w:val="000000"/>
          <w:sz w:val="28"/>
          <w:szCs w:val="24"/>
          <w:lang w:val="en-US"/>
        </w:rPr>
        <w:t>(10)</w:t>
      </w:r>
      <w:r>
        <w:rPr>
          <w:rFonts w:hint="eastAsia" w:ascii="宋体" w:hAnsi="宋体"/>
          <w:color w:val="000000"/>
          <w:sz w:val="28"/>
          <w:szCs w:val="24"/>
          <w:lang w:val="zh-CN"/>
        </w:rPr>
        <w:t>领导机关工会、共青团、妇联等群团组织的工作，指导机关各级党组织做好党的群众工作。</w:t>
      </w:r>
      <w:r>
        <w:rPr>
          <w:rFonts w:hint="default" w:ascii="Times New Roman" w:hAnsi="Times New Roman" w:eastAsia="Times New Roman"/>
          <w:color w:val="000000"/>
          <w:sz w:val="28"/>
          <w:szCs w:val="24"/>
          <w:lang w:val="en-US"/>
        </w:rPr>
        <w:t>(11)</w:t>
      </w:r>
      <w:r>
        <w:rPr>
          <w:rFonts w:hint="eastAsia" w:ascii="宋体" w:hAnsi="宋体"/>
          <w:color w:val="000000"/>
          <w:sz w:val="28"/>
          <w:szCs w:val="24"/>
          <w:lang w:val="zh-CN"/>
        </w:rPr>
        <w:t>协同有关部门指导、规划、协调、监督机关干部教育培训工作，组织实施有关干部教育培训重点任务。</w:t>
      </w:r>
      <w:r>
        <w:rPr>
          <w:rFonts w:hint="default" w:ascii="Times New Roman" w:hAnsi="Times New Roman" w:eastAsia="Times New Roman"/>
          <w:color w:val="000000"/>
          <w:sz w:val="28"/>
          <w:szCs w:val="24"/>
          <w:lang w:val="en-US"/>
        </w:rPr>
        <w:t>(12)</w:t>
      </w:r>
      <w:r>
        <w:rPr>
          <w:rFonts w:hint="eastAsia" w:ascii="宋体" w:hAnsi="宋体"/>
          <w:color w:val="000000"/>
          <w:sz w:val="28"/>
          <w:szCs w:val="24"/>
          <w:lang w:val="zh-CN"/>
        </w:rPr>
        <w:t>完成党工委、管委会交办的其他工作。</w:t>
      </w:r>
    </w:p>
    <w:p w14:paraId="6737CFCD">
      <w:pPr>
        <w:spacing w:line="500" w:lineRule="atLeast"/>
        <w:ind w:firstLine="560"/>
        <w:jc w:val="left"/>
        <w:rPr>
          <w:rFonts w:hint="default" w:ascii="Times New Roman" w:hAnsi="Times New Roman" w:eastAsia="Times New Roman"/>
          <w:color w:val="000000"/>
          <w:sz w:val="28"/>
          <w:szCs w:val="24"/>
          <w:lang w:val="en-US"/>
        </w:rPr>
      </w:pPr>
      <w:r>
        <w:rPr>
          <w:rFonts w:hint="eastAsia" w:ascii="宋体" w:hAnsi="宋体"/>
          <w:color w:val="000000"/>
          <w:sz w:val="28"/>
          <w:szCs w:val="24"/>
          <w:lang w:val="zh-CN"/>
        </w:rPr>
        <w:t>（四）人力资源和社会保障局工作职责（考核绩效、工资职称、社会保障、就业等工作）：</w:t>
      </w:r>
      <w:r>
        <w:rPr>
          <w:rFonts w:hint="default" w:ascii="Times New Roman" w:hAnsi="Times New Roman" w:eastAsia="Times New Roman"/>
          <w:color w:val="000000"/>
          <w:sz w:val="28"/>
          <w:szCs w:val="24"/>
          <w:lang w:val="en-US"/>
        </w:rPr>
        <w:t>(1)</w:t>
      </w:r>
      <w:r>
        <w:rPr>
          <w:rFonts w:hint="eastAsia" w:ascii="宋体" w:hAnsi="宋体"/>
          <w:color w:val="000000"/>
          <w:sz w:val="28"/>
          <w:szCs w:val="24"/>
          <w:lang w:val="zh-CN"/>
        </w:rPr>
        <w:t>拟订人力资源和社会保障事业发展政策、规划，起草人力资源和社会保障地方性法规、规章草案并组织实施。负责全区人力资源和社会保障的宣传和舆情研究。</w:t>
      </w:r>
      <w:r>
        <w:rPr>
          <w:rFonts w:hint="default" w:ascii="Times New Roman" w:hAnsi="Times New Roman" w:eastAsia="Times New Roman"/>
          <w:color w:val="000000"/>
          <w:sz w:val="28"/>
          <w:szCs w:val="24"/>
          <w:lang w:val="en-US"/>
        </w:rPr>
        <w:t>(2)</w:t>
      </w:r>
      <w:r>
        <w:rPr>
          <w:rFonts w:hint="eastAsia" w:ascii="宋体" w:hAnsi="宋体"/>
          <w:color w:val="000000"/>
          <w:sz w:val="28"/>
          <w:szCs w:val="24"/>
          <w:lang w:val="zh-CN"/>
        </w:rPr>
        <w:t>贯彻落实人力资源市场发展规划和人力资源服务业发展、人力资源流动政策，建立统一规范的人力资源市场，促进人力资源合理流动、有效配置。贯彻落实人员（不含公务员）调配政策和特殊人员安置政策。贯彻落实干部人才援派及管理政策实施。</w:t>
      </w:r>
      <w:r>
        <w:rPr>
          <w:rFonts w:hint="default" w:ascii="Times New Roman" w:hAnsi="Times New Roman" w:eastAsia="Times New Roman"/>
          <w:color w:val="000000"/>
          <w:sz w:val="28"/>
          <w:szCs w:val="24"/>
          <w:lang w:val="en-US"/>
        </w:rPr>
        <w:t>(3)</w:t>
      </w:r>
      <w:r>
        <w:rPr>
          <w:rFonts w:hint="eastAsia" w:ascii="宋体" w:hAnsi="宋体"/>
          <w:color w:val="000000"/>
          <w:sz w:val="28"/>
          <w:szCs w:val="24"/>
          <w:lang w:val="zh-CN"/>
        </w:rPr>
        <w:t>负责促进就业创业工作，拟订统筹城乡的就业发展规划和政策，完善公共就业服务体系，拟订就业援助制度，完善职业资格制度，统筹建立面向城乡劳动者的职业培训制度，牵头落实高校毕业生就业政策，指导非师范类大中专毕业生、毕业研究生就业工作。会同有关部门做好高技能人才、农村实用人才培养和激励政策实施。推进全民创业的政策措施实施。</w:t>
      </w:r>
      <w:r>
        <w:rPr>
          <w:rFonts w:hint="default" w:ascii="Times New Roman" w:hAnsi="Times New Roman" w:eastAsia="Times New Roman"/>
          <w:color w:val="000000"/>
          <w:sz w:val="28"/>
          <w:szCs w:val="24"/>
          <w:lang w:val="en-US"/>
        </w:rPr>
        <w:t>(4)</w:t>
      </w:r>
      <w:r>
        <w:rPr>
          <w:rFonts w:hint="eastAsia" w:ascii="宋体" w:hAnsi="宋体"/>
          <w:color w:val="000000"/>
          <w:sz w:val="28"/>
          <w:szCs w:val="24"/>
          <w:lang w:val="zh-CN"/>
        </w:rPr>
        <w:t>统筹推进建立覆盖全区城乡的多层次社会保障体系。贯彻落实养老、失业、工伤等社会保险及其补充保险政策和标准。贯彻落实养老保险省级统筹办法和全省统一的养老、失业、工伤保险关系转续办法和基金统筹办法，贯彻落实养老、失业、工伤等社会保险及其补充保险基金管理和监督制度，编制相关社会保险基金预决算草案，贯彻落实企业年金和职业年金政策，贯彻落实相关社会保险基金投资政策。</w:t>
      </w:r>
      <w:r>
        <w:rPr>
          <w:rFonts w:hint="default" w:ascii="Times New Roman" w:hAnsi="Times New Roman" w:eastAsia="Times New Roman"/>
          <w:color w:val="000000"/>
          <w:sz w:val="28"/>
          <w:szCs w:val="24"/>
          <w:lang w:val="en-US"/>
        </w:rPr>
        <w:t>(5)</w:t>
      </w:r>
      <w:r>
        <w:rPr>
          <w:rFonts w:hint="eastAsia" w:ascii="宋体" w:hAnsi="宋体"/>
          <w:color w:val="000000"/>
          <w:sz w:val="28"/>
          <w:szCs w:val="24"/>
          <w:lang w:val="zh-CN"/>
        </w:rPr>
        <w:t>负责就业、失业和相关社会保险基金预测预警和信息引导，拟订应对预案，实施预防、调节和控制，保持就业形势稳定和社会保险基金总体收支平衡。</w:t>
      </w:r>
      <w:r>
        <w:rPr>
          <w:rFonts w:hint="default" w:ascii="Times New Roman" w:hAnsi="Times New Roman" w:eastAsia="Times New Roman"/>
          <w:color w:val="000000"/>
          <w:sz w:val="28"/>
          <w:szCs w:val="24"/>
          <w:lang w:val="en-US"/>
        </w:rPr>
        <w:t>(6)</w:t>
      </w:r>
      <w:r>
        <w:rPr>
          <w:rFonts w:hint="eastAsia" w:ascii="宋体" w:hAnsi="宋体"/>
          <w:color w:val="000000"/>
          <w:sz w:val="28"/>
          <w:szCs w:val="24"/>
          <w:lang w:val="zh-CN"/>
        </w:rPr>
        <w:t>会同有关部门落实全区事业部门人员工资收入分配实施办法。建立全区企事业部门人员工资决定、正常增长和支付保障机制。负责全区企事业人员福利和离退休政策的组织实施和监督检查。负责事业人员及其他人员档案管理工作。</w:t>
      </w:r>
      <w:r>
        <w:rPr>
          <w:rFonts w:hint="default" w:ascii="Times New Roman" w:hAnsi="Times New Roman" w:eastAsia="Times New Roman"/>
          <w:color w:val="000000"/>
          <w:sz w:val="28"/>
          <w:szCs w:val="24"/>
          <w:lang w:val="en-US"/>
        </w:rPr>
        <w:t>(7)</w:t>
      </w:r>
      <w:r>
        <w:rPr>
          <w:rFonts w:hint="eastAsia" w:ascii="宋体" w:hAnsi="宋体"/>
          <w:color w:val="000000"/>
          <w:sz w:val="28"/>
          <w:szCs w:val="24"/>
          <w:lang w:val="zh-CN"/>
        </w:rPr>
        <w:t>参与全区人才工作的指导、组织、协调和管理，承办有关人才工作。推动建立健全市场化、社会化的人才管理服务体系。负责人事考试工作。负责人才分类评价机制推进实施，落实职称制度改革，负责高层次专业技术人才选拔和培养，落实吸引留学人员来保（回国）工作或定居政策。落实技能人才培养、评价、使用和激励制度。负责职业资格制度，健全职业技能多元化评价体系。</w:t>
      </w:r>
      <w:r>
        <w:rPr>
          <w:rFonts w:hint="default" w:ascii="Times New Roman" w:hAnsi="Times New Roman" w:eastAsia="Times New Roman"/>
          <w:color w:val="000000"/>
          <w:sz w:val="28"/>
          <w:szCs w:val="24"/>
          <w:lang w:val="en-US"/>
        </w:rPr>
        <w:t>(8)</w:t>
      </w:r>
      <w:r>
        <w:rPr>
          <w:rFonts w:hint="eastAsia" w:ascii="宋体" w:hAnsi="宋体"/>
          <w:color w:val="000000"/>
          <w:sz w:val="28"/>
          <w:szCs w:val="24"/>
          <w:lang w:val="zh-CN"/>
        </w:rPr>
        <w:t>贯彻落实全区事业部门人员宏观管理政策，会同有关部门落实事业部门人事制度改革，按照管理权限制定事业部门招聘计划，负责规范事业部门岗位设置、公开招聘、聘用等人事综合管理工作，合理控制财政供养人员增长，贯彻落实事业部门工作人员和机关工勤人员管理政策。</w:t>
      </w:r>
      <w:r>
        <w:rPr>
          <w:rFonts w:hint="default" w:ascii="Times New Roman" w:hAnsi="Times New Roman" w:eastAsia="Times New Roman"/>
          <w:color w:val="000000"/>
          <w:sz w:val="28"/>
          <w:szCs w:val="24"/>
          <w:lang w:val="en-US"/>
        </w:rPr>
        <w:t>(9)</w:t>
      </w:r>
      <w:r>
        <w:rPr>
          <w:rFonts w:hint="eastAsia" w:ascii="宋体" w:hAnsi="宋体"/>
          <w:color w:val="000000"/>
          <w:sz w:val="28"/>
          <w:szCs w:val="24"/>
          <w:lang w:val="zh-CN"/>
        </w:rPr>
        <w:t>会同有关部门贯彻落实农民工综合性政策和规划，推动相关政策的落实，协调解决重点难点问题，维护农民工合法权益。</w:t>
      </w:r>
      <w:r>
        <w:rPr>
          <w:rFonts w:hint="default" w:ascii="Times New Roman" w:hAnsi="Times New Roman" w:eastAsia="Times New Roman"/>
          <w:color w:val="000000"/>
          <w:sz w:val="28"/>
          <w:szCs w:val="24"/>
          <w:lang w:val="en-US"/>
        </w:rPr>
        <w:t>(10)</w:t>
      </w:r>
      <w:r>
        <w:rPr>
          <w:rFonts w:hint="eastAsia" w:ascii="宋体" w:hAnsi="宋体"/>
          <w:color w:val="000000"/>
          <w:sz w:val="28"/>
          <w:szCs w:val="24"/>
          <w:lang w:val="zh-CN"/>
        </w:rPr>
        <w:t>贯彻落实劳动、人事争议调解仲裁制度和劳动关系政策，完善劳动关系协商协调机制，贯彻落实职工工作时间、休息休假和假期相关政策，贯彻落实消除非法使用童工政策和女工、未成年工的特殊劳动保护政策，组织实施劳动监察，协调劳动者维权工作，依法查处违法案件。</w:t>
      </w:r>
      <w:r>
        <w:rPr>
          <w:rFonts w:hint="default" w:ascii="Times New Roman" w:hAnsi="Times New Roman" w:eastAsia="Times New Roman"/>
          <w:color w:val="000000"/>
          <w:sz w:val="28"/>
          <w:szCs w:val="24"/>
          <w:lang w:val="en-US"/>
        </w:rPr>
        <w:t>(11)</w:t>
      </w:r>
      <w:r>
        <w:rPr>
          <w:rFonts w:hint="eastAsia" w:ascii="宋体" w:hAnsi="宋体"/>
          <w:color w:val="000000"/>
          <w:sz w:val="28"/>
          <w:szCs w:val="24"/>
          <w:lang w:val="zh-CN"/>
        </w:rPr>
        <w:t>负责规划和管理全区技工学校和职业培训机构。</w:t>
      </w:r>
      <w:r>
        <w:rPr>
          <w:rFonts w:hint="default" w:ascii="Times New Roman" w:hAnsi="Times New Roman" w:eastAsia="Times New Roman"/>
          <w:color w:val="000000"/>
          <w:sz w:val="28"/>
          <w:szCs w:val="24"/>
          <w:lang w:val="en-US"/>
        </w:rPr>
        <w:t>(12)</w:t>
      </w:r>
      <w:r>
        <w:rPr>
          <w:rFonts w:hint="eastAsia" w:ascii="宋体" w:hAnsi="宋体"/>
          <w:color w:val="000000"/>
          <w:sz w:val="28"/>
          <w:szCs w:val="24"/>
          <w:lang w:val="zh-CN"/>
        </w:rPr>
        <w:t>负责全区评比达标表彰和创建示范工作的综合管理、审核备案、监督检查。会同有关部门贯彻落实表彰奖励办法（不含中国共产党党内表彰、公务员奖励），组织指导各部门评比达标表彰活动。负责全区功勋荣誉表彰奖励获得者管理，落实享受待遇的相关政策。</w:t>
      </w:r>
      <w:r>
        <w:rPr>
          <w:rFonts w:hint="default" w:ascii="Times New Roman" w:hAnsi="Times New Roman" w:eastAsia="Times New Roman"/>
          <w:color w:val="000000"/>
          <w:sz w:val="28"/>
          <w:szCs w:val="24"/>
          <w:lang w:val="en-US"/>
        </w:rPr>
        <w:t>(13)</w:t>
      </w:r>
      <w:r>
        <w:rPr>
          <w:rFonts w:hint="eastAsia" w:ascii="宋体" w:hAnsi="宋体"/>
          <w:color w:val="000000"/>
          <w:sz w:val="28"/>
          <w:szCs w:val="24"/>
          <w:lang w:val="zh-CN"/>
        </w:rPr>
        <w:t>完成党工委、管委会交办的其他工作。</w:t>
      </w:r>
    </w:p>
    <w:p w14:paraId="04304FCD">
      <w:pPr>
        <w:spacing w:line="500" w:lineRule="atLeast"/>
        <w:ind w:firstLine="560"/>
        <w:jc w:val="left"/>
        <w:rPr>
          <w:rFonts w:hint="default" w:ascii="Times New Roman" w:hAnsi="Times New Roman" w:eastAsia="Times New Roman"/>
          <w:color w:val="000000"/>
          <w:sz w:val="28"/>
          <w:szCs w:val="24"/>
          <w:lang w:val="en-US"/>
        </w:rPr>
      </w:pPr>
      <w:r>
        <w:rPr>
          <w:rFonts w:hint="eastAsia" w:ascii="宋体" w:hAnsi="宋体"/>
          <w:color w:val="000000"/>
          <w:sz w:val="28"/>
          <w:szCs w:val="24"/>
          <w:lang w:val="zh-CN"/>
        </w:rPr>
        <w:t>（五）医疗保障工作职责：</w:t>
      </w:r>
      <w:r>
        <w:rPr>
          <w:rFonts w:hint="default" w:ascii="Times New Roman" w:hAnsi="Times New Roman" w:eastAsia="Times New Roman"/>
          <w:color w:val="000000"/>
          <w:sz w:val="28"/>
          <w:szCs w:val="24"/>
          <w:lang w:val="en-US"/>
        </w:rPr>
        <w:t>(1)</w:t>
      </w:r>
      <w:r>
        <w:rPr>
          <w:rFonts w:hint="eastAsia" w:ascii="宋体" w:hAnsi="宋体"/>
          <w:color w:val="000000"/>
          <w:sz w:val="28"/>
          <w:szCs w:val="24"/>
          <w:lang w:val="zh-CN"/>
        </w:rPr>
        <w:t>拟订全区城镇职工和城乡居民医疗保险、生育保险、长期护理保险、医疗救助、补充医疗保险等医疗保障地方性法规、政府规章草案以及政策、制度、规划和标准。会同有关部门拟订离休人员医疗保障政策、国家公务员医疗补助办法。</w:t>
      </w:r>
      <w:r>
        <w:rPr>
          <w:rFonts w:hint="default" w:ascii="Times New Roman" w:hAnsi="Times New Roman" w:eastAsia="Times New Roman"/>
          <w:color w:val="000000"/>
          <w:sz w:val="28"/>
          <w:szCs w:val="24"/>
          <w:lang w:val="en-US"/>
        </w:rPr>
        <w:t>(2)</w:t>
      </w:r>
      <w:r>
        <w:rPr>
          <w:rFonts w:hint="eastAsia" w:ascii="宋体" w:hAnsi="宋体"/>
          <w:color w:val="000000"/>
          <w:sz w:val="28"/>
          <w:szCs w:val="24"/>
          <w:lang w:val="zh-CN"/>
        </w:rPr>
        <w:t>拟订完善全区医疗保障基金监督管理办法，建立健全医疗保障基金安全防控机制，组织建设网络信息和智能监控平台，推进医疗保障基金支付方式改革，并组织实施。</w:t>
      </w:r>
      <w:r>
        <w:rPr>
          <w:rFonts w:hint="default" w:ascii="Times New Roman" w:hAnsi="Times New Roman" w:eastAsia="Times New Roman"/>
          <w:color w:val="000000"/>
          <w:sz w:val="28"/>
          <w:szCs w:val="24"/>
          <w:lang w:val="en-US"/>
        </w:rPr>
        <w:t>(3)</w:t>
      </w:r>
      <w:r>
        <w:rPr>
          <w:rFonts w:hint="eastAsia" w:ascii="宋体" w:hAnsi="宋体"/>
          <w:color w:val="000000"/>
          <w:sz w:val="28"/>
          <w:szCs w:val="24"/>
          <w:lang w:val="zh-CN"/>
        </w:rPr>
        <w:t>组织制定全区城镇职工、城乡居民参保筹资和保障待遇政策，统筹城乡医疗保障政策标准，建立健全与筹资水平相适应的待遇调整机制。拟订长期护理保险制度方案及政策标准并组织实施。</w:t>
      </w:r>
      <w:r>
        <w:rPr>
          <w:rFonts w:hint="default" w:ascii="Times New Roman" w:hAnsi="Times New Roman" w:eastAsia="Times New Roman"/>
          <w:color w:val="000000"/>
          <w:sz w:val="28"/>
          <w:szCs w:val="24"/>
          <w:lang w:val="en-US"/>
        </w:rPr>
        <w:t>(4)</w:t>
      </w:r>
      <w:r>
        <w:rPr>
          <w:rFonts w:hint="eastAsia" w:ascii="宋体" w:hAnsi="宋体"/>
          <w:color w:val="000000"/>
          <w:sz w:val="28"/>
          <w:szCs w:val="24"/>
          <w:lang w:val="zh-CN"/>
        </w:rPr>
        <w:t>组织制定全区城乡统一的药品、医用耗材、医疗服务项目、医疗服务设施等医保支付标准，建立动态调整机制，并组织实施。</w:t>
      </w:r>
      <w:r>
        <w:rPr>
          <w:rFonts w:hint="default" w:ascii="Times New Roman" w:hAnsi="Times New Roman" w:eastAsia="Times New Roman"/>
          <w:color w:val="000000"/>
          <w:sz w:val="28"/>
          <w:szCs w:val="24"/>
          <w:lang w:val="en-US"/>
        </w:rPr>
        <w:t>(5)</w:t>
      </w:r>
      <w:r>
        <w:rPr>
          <w:rFonts w:hint="eastAsia" w:ascii="宋体" w:hAnsi="宋体"/>
          <w:color w:val="000000"/>
          <w:sz w:val="28"/>
          <w:szCs w:val="24"/>
          <w:lang w:val="zh-CN"/>
        </w:rPr>
        <w:t>组织制定全区药品、医用耗材价格和医疗服务项目、医疗服务设施收费等政策。建立医保支付医药服务价格合理确定和动态调整机制，依法管理药品、医用耗材、医疗服务价格政策执行情况。建立完善药品、医用耗材和医疗服务价格监测信息发布制度。</w:t>
      </w:r>
      <w:r>
        <w:rPr>
          <w:rFonts w:hint="default" w:ascii="Times New Roman" w:hAnsi="Times New Roman" w:eastAsia="Times New Roman"/>
          <w:color w:val="000000"/>
          <w:sz w:val="28"/>
          <w:szCs w:val="24"/>
          <w:lang w:val="en-US"/>
        </w:rPr>
        <w:t>(6)</w:t>
      </w:r>
      <w:r>
        <w:rPr>
          <w:rFonts w:hint="eastAsia" w:ascii="宋体" w:hAnsi="宋体"/>
          <w:color w:val="000000"/>
          <w:sz w:val="28"/>
          <w:szCs w:val="24"/>
          <w:lang w:val="zh-CN"/>
        </w:rPr>
        <w:t>制定全区药品、医用耗材的招标采购政策并监督实施，指导药品、医用耗材招标采购平台建设。</w:t>
      </w:r>
      <w:r>
        <w:rPr>
          <w:rFonts w:hint="default" w:ascii="Times New Roman" w:hAnsi="Times New Roman" w:eastAsia="Times New Roman"/>
          <w:color w:val="000000"/>
          <w:sz w:val="28"/>
          <w:szCs w:val="24"/>
          <w:lang w:val="en-US"/>
        </w:rPr>
        <w:t>(7)</w:t>
      </w:r>
      <w:r>
        <w:rPr>
          <w:rFonts w:hint="eastAsia" w:ascii="宋体" w:hAnsi="宋体"/>
          <w:color w:val="000000"/>
          <w:sz w:val="28"/>
          <w:szCs w:val="24"/>
          <w:lang w:val="zh-CN"/>
        </w:rPr>
        <w:t>制定全区定点医药机构协议和支付管理办法并组织实施。建立健全医疗保障信用评价体系和信息披露制度，监督管理定点医药机构的医疗服务行为、医疗费用和医药价格，依法查处医疗保障领域违法违规行为。</w:t>
      </w:r>
      <w:r>
        <w:rPr>
          <w:rFonts w:hint="default" w:ascii="Times New Roman" w:hAnsi="Times New Roman" w:eastAsia="Times New Roman"/>
          <w:color w:val="000000"/>
          <w:sz w:val="28"/>
          <w:szCs w:val="24"/>
          <w:lang w:val="en-US"/>
        </w:rPr>
        <w:t>(8)</w:t>
      </w:r>
      <w:r>
        <w:rPr>
          <w:rFonts w:hint="eastAsia" w:ascii="宋体" w:hAnsi="宋体"/>
          <w:color w:val="000000"/>
          <w:sz w:val="28"/>
          <w:szCs w:val="24"/>
          <w:lang w:val="zh-CN"/>
        </w:rPr>
        <w:t>负责医疗保障经办管理、公共服务体系和信息化建设。组织制定和完善异地就医管理和费用结算政策并组织实施。建立健全医疗保障关系转移接续制度。</w:t>
      </w:r>
      <w:r>
        <w:rPr>
          <w:rFonts w:hint="default" w:ascii="Times New Roman" w:hAnsi="Times New Roman" w:eastAsia="Times New Roman"/>
          <w:color w:val="000000"/>
          <w:sz w:val="28"/>
          <w:szCs w:val="24"/>
          <w:lang w:val="en-US"/>
        </w:rPr>
        <w:t>(9)</w:t>
      </w:r>
      <w:r>
        <w:rPr>
          <w:rFonts w:hint="eastAsia" w:ascii="宋体" w:hAnsi="宋体"/>
          <w:color w:val="000000"/>
          <w:sz w:val="28"/>
          <w:szCs w:val="24"/>
          <w:lang w:val="zh-CN"/>
        </w:rPr>
        <w:t>完成党工委、管委会交办的其他工作。</w:t>
      </w:r>
    </w:p>
    <w:p w14:paraId="6852B24F">
      <w:pPr>
        <w:spacing w:line="500" w:lineRule="atLeast"/>
        <w:ind w:firstLine="560"/>
        <w:jc w:val="left"/>
        <w:rPr>
          <w:rFonts w:hint="default" w:ascii="Times New Roman" w:hAnsi="Times New Roman" w:eastAsia="Times New Roman"/>
          <w:color w:val="000000"/>
          <w:sz w:val="28"/>
          <w:szCs w:val="24"/>
          <w:lang w:val="en-US"/>
        </w:rPr>
      </w:pPr>
      <w:r>
        <w:rPr>
          <w:rFonts w:hint="eastAsia" w:ascii="宋体" w:hAnsi="宋体"/>
          <w:color w:val="000000"/>
          <w:sz w:val="28"/>
          <w:szCs w:val="24"/>
          <w:lang w:val="zh-CN"/>
        </w:rPr>
        <w:t>（六）工会工作职责：</w:t>
      </w:r>
      <w:r>
        <w:rPr>
          <w:rFonts w:hint="default" w:ascii="Times New Roman" w:hAnsi="Times New Roman" w:eastAsia="Times New Roman"/>
          <w:color w:val="000000"/>
          <w:sz w:val="28"/>
          <w:szCs w:val="24"/>
          <w:lang w:val="en-US"/>
        </w:rPr>
        <w:t>(1)</w:t>
      </w:r>
      <w:r>
        <w:rPr>
          <w:rFonts w:hint="eastAsia" w:ascii="宋体" w:hAnsi="宋体"/>
          <w:color w:val="000000"/>
          <w:sz w:val="28"/>
          <w:szCs w:val="24"/>
          <w:lang w:val="zh-CN"/>
        </w:rPr>
        <w:t>坚持党的领导，坚持党的基本理论、基本路线、基本纲领，坚持党的工运方针，坚定不移走中国特色社会主义工会发展道路，始终保持正确的政治方向，着力增强工会组织和工会工作的政治性、先进性、群众性，引导全区广大职工和工会干部增强</w:t>
      </w:r>
      <w:r>
        <w:rPr>
          <w:rFonts w:hint="default" w:ascii="宋体" w:hAnsi="宋体"/>
          <w:color w:val="000000"/>
          <w:sz w:val="28"/>
          <w:szCs w:val="24"/>
          <w:lang w:val="zh-CN"/>
        </w:rPr>
        <w:t>“</w:t>
      </w:r>
      <w:r>
        <w:rPr>
          <w:rFonts w:hint="eastAsia" w:ascii="宋体" w:hAnsi="宋体"/>
          <w:color w:val="000000"/>
          <w:sz w:val="28"/>
          <w:szCs w:val="24"/>
          <w:lang w:val="zh-CN"/>
        </w:rPr>
        <w:t>四个意识</w:t>
      </w:r>
      <w:r>
        <w:rPr>
          <w:rFonts w:hint="default" w:ascii="宋体" w:hAnsi="宋体"/>
          <w:color w:val="000000"/>
          <w:sz w:val="28"/>
          <w:szCs w:val="24"/>
          <w:lang w:val="zh-CN"/>
        </w:rPr>
        <w:t>”</w:t>
      </w:r>
      <w:r>
        <w:rPr>
          <w:rFonts w:hint="eastAsia" w:ascii="宋体" w:hAnsi="宋体"/>
          <w:color w:val="000000"/>
          <w:sz w:val="28"/>
          <w:szCs w:val="24"/>
          <w:lang w:val="zh-CN"/>
        </w:rPr>
        <w:t>、坚定</w:t>
      </w:r>
      <w:r>
        <w:rPr>
          <w:rFonts w:hint="default" w:ascii="宋体" w:hAnsi="宋体"/>
          <w:color w:val="000000"/>
          <w:sz w:val="28"/>
          <w:szCs w:val="24"/>
          <w:lang w:val="zh-CN"/>
        </w:rPr>
        <w:t>“</w:t>
      </w:r>
      <w:r>
        <w:rPr>
          <w:rFonts w:hint="eastAsia" w:ascii="宋体" w:hAnsi="宋体"/>
          <w:color w:val="000000"/>
          <w:sz w:val="28"/>
          <w:szCs w:val="24"/>
          <w:lang w:val="zh-CN"/>
        </w:rPr>
        <w:t>四个自信</w:t>
      </w:r>
      <w:r>
        <w:rPr>
          <w:rFonts w:hint="default" w:ascii="宋体" w:hAnsi="宋体"/>
          <w:color w:val="000000"/>
          <w:sz w:val="28"/>
          <w:szCs w:val="24"/>
          <w:lang w:val="zh-CN"/>
        </w:rPr>
        <w:t>”</w:t>
      </w:r>
      <w:r>
        <w:rPr>
          <w:rFonts w:hint="eastAsia" w:ascii="宋体" w:hAnsi="宋体"/>
          <w:color w:val="000000"/>
          <w:sz w:val="28"/>
          <w:szCs w:val="24"/>
          <w:lang w:val="zh-CN"/>
        </w:rPr>
        <w:t>，做到</w:t>
      </w:r>
      <w:r>
        <w:rPr>
          <w:rFonts w:hint="default" w:ascii="宋体" w:hAnsi="宋体"/>
          <w:color w:val="000000"/>
          <w:sz w:val="28"/>
          <w:szCs w:val="24"/>
          <w:lang w:val="zh-CN"/>
        </w:rPr>
        <w:t>“</w:t>
      </w:r>
      <w:r>
        <w:rPr>
          <w:rFonts w:hint="eastAsia" w:ascii="宋体" w:hAnsi="宋体"/>
          <w:color w:val="000000"/>
          <w:sz w:val="28"/>
          <w:szCs w:val="24"/>
          <w:lang w:val="zh-CN"/>
        </w:rPr>
        <w:t>两个维护</w:t>
      </w:r>
      <w:r>
        <w:rPr>
          <w:rFonts w:hint="default" w:ascii="宋体" w:hAnsi="宋体"/>
          <w:color w:val="000000"/>
          <w:sz w:val="28"/>
          <w:szCs w:val="24"/>
          <w:lang w:val="zh-CN"/>
        </w:rPr>
        <w:t>”</w:t>
      </w:r>
      <w:r>
        <w:rPr>
          <w:rFonts w:hint="eastAsia" w:ascii="宋体" w:hAnsi="宋体"/>
          <w:color w:val="000000"/>
          <w:sz w:val="28"/>
          <w:szCs w:val="24"/>
          <w:lang w:val="zh-CN"/>
        </w:rPr>
        <w:t>，坚定不移听党话、跟党走。</w:t>
      </w:r>
      <w:r>
        <w:rPr>
          <w:rFonts w:hint="default" w:ascii="Times New Roman" w:hAnsi="Times New Roman" w:eastAsia="Times New Roman"/>
          <w:color w:val="000000"/>
          <w:sz w:val="28"/>
          <w:szCs w:val="24"/>
          <w:lang w:val="en-US"/>
        </w:rPr>
        <w:t>(2)</w:t>
      </w:r>
      <w:r>
        <w:rPr>
          <w:rFonts w:hint="eastAsia" w:ascii="宋体" w:hAnsi="宋体"/>
          <w:color w:val="000000"/>
          <w:sz w:val="28"/>
          <w:szCs w:val="24"/>
          <w:lang w:val="zh-CN"/>
        </w:rPr>
        <w:t>依据《工会法》和《中国工会章程》，认真履行工会参与、维护、建设、教育的基本工作职能，贯彻执行全国、全省和全市工会代表大会及市总工会确定的方针、任务和作出的决议。团结带领全区各级工会为全力推动京津保地区率先联动发展建功立业。</w:t>
      </w:r>
      <w:r>
        <w:rPr>
          <w:rFonts w:hint="default" w:ascii="Times New Roman" w:hAnsi="Times New Roman" w:eastAsia="Times New Roman"/>
          <w:color w:val="000000"/>
          <w:sz w:val="28"/>
          <w:szCs w:val="24"/>
          <w:lang w:val="en-US"/>
        </w:rPr>
        <w:t>(3)</w:t>
      </w:r>
      <w:r>
        <w:rPr>
          <w:rFonts w:hint="eastAsia" w:ascii="宋体" w:hAnsi="宋体"/>
          <w:color w:val="000000"/>
          <w:sz w:val="28"/>
          <w:szCs w:val="24"/>
          <w:lang w:val="zh-CN"/>
        </w:rPr>
        <w:t>服务全区工作大局，紧紧围绕党工委、管委会中心工作，组织开展劳动和技能竞赛、技术创新活动，选树金牌工人、能工巧匠。开展劳动保护工作。做好劳动模范和先进工作者的评选、表彰、培养、管理工作。加强网络宣传和引导，弘扬劳模精神、劳动精神、工匠精神和工人阶级伟大品格。实施职工现代职业素质提升工程，造就一支有理想守信念、懂技术会创新、敢担当讲奉献的产业工人队伍。</w:t>
      </w:r>
      <w:r>
        <w:rPr>
          <w:rFonts w:hint="default" w:ascii="Times New Roman" w:hAnsi="Times New Roman" w:eastAsia="Times New Roman"/>
          <w:color w:val="000000"/>
          <w:sz w:val="28"/>
          <w:szCs w:val="24"/>
          <w:lang w:val="en-US"/>
        </w:rPr>
        <w:t>(4)</w:t>
      </w:r>
      <w:r>
        <w:rPr>
          <w:rFonts w:hint="eastAsia" w:ascii="宋体" w:hAnsi="宋体"/>
          <w:color w:val="000000"/>
          <w:sz w:val="28"/>
          <w:szCs w:val="24"/>
          <w:lang w:val="zh-CN"/>
        </w:rPr>
        <w:t>依法推进全区机关和企事业部门普遍建立工会组织，指导全区基层工会加强规范化建设。切实为工会会员服务，开展对困难职工送温暖、技能培训、医疗救助、创业就业扶持等精准帮扶，加强对农民工的组织引导和维权服务。</w:t>
      </w:r>
      <w:r>
        <w:rPr>
          <w:rFonts w:hint="default" w:ascii="Times New Roman" w:hAnsi="Times New Roman" w:eastAsia="Times New Roman"/>
          <w:color w:val="000000"/>
          <w:sz w:val="28"/>
          <w:szCs w:val="24"/>
          <w:lang w:val="en-US"/>
        </w:rPr>
        <w:t>(5)</w:t>
      </w:r>
      <w:r>
        <w:rPr>
          <w:rFonts w:hint="eastAsia" w:ascii="宋体" w:hAnsi="宋体"/>
          <w:color w:val="000000"/>
          <w:sz w:val="28"/>
          <w:szCs w:val="24"/>
          <w:lang w:val="zh-CN"/>
        </w:rPr>
        <w:t>依法推进企事业部门普遍建立以职工代表大会为基本形式的民主管理制度，推动建立平等协商和集体合同制度，依法参加企业职工伤亡事故调查，及时了解掌握并向党工委反映职工思想动态、愿望和诉求，参与涉及职工利益有关法律法规的制定、监督和执行，维护职工的经济利益、民主权利和生命健康权益，开展防范抵御等有关工作。</w:t>
      </w:r>
      <w:r>
        <w:rPr>
          <w:rFonts w:hint="default" w:ascii="Times New Roman" w:hAnsi="Times New Roman" w:eastAsia="Times New Roman"/>
          <w:color w:val="000000"/>
          <w:sz w:val="28"/>
          <w:szCs w:val="24"/>
          <w:lang w:val="en-US"/>
        </w:rPr>
        <w:t>(6)</w:t>
      </w:r>
      <w:r>
        <w:rPr>
          <w:rFonts w:hint="eastAsia" w:ascii="宋体" w:hAnsi="宋体"/>
          <w:color w:val="000000"/>
          <w:sz w:val="28"/>
          <w:szCs w:val="24"/>
          <w:lang w:val="zh-CN"/>
        </w:rPr>
        <w:t>贯彻落实全区工会干部管理制度，制定全区工会干部培训规划，组织全区工会干部教育培训工作。</w:t>
      </w:r>
      <w:r>
        <w:rPr>
          <w:rFonts w:hint="default" w:ascii="Times New Roman" w:hAnsi="Times New Roman" w:eastAsia="Times New Roman"/>
          <w:color w:val="000000"/>
          <w:sz w:val="28"/>
          <w:szCs w:val="24"/>
          <w:lang w:val="en-US"/>
        </w:rPr>
        <w:t>(7)</w:t>
      </w:r>
      <w:r>
        <w:rPr>
          <w:rFonts w:hint="eastAsia" w:ascii="宋体" w:hAnsi="宋体"/>
          <w:color w:val="000000"/>
          <w:sz w:val="28"/>
          <w:szCs w:val="24"/>
          <w:lang w:val="zh-CN"/>
        </w:rPr>
        <w:t>管理使用工会经费和工会资产，开展审查审计监督。广泛发展本区工会与各城市工会、产业工会的友好关系。</w:t>
      </w:r>
      <w:r>
        <w:rPr>
          <w:rFonts w:hint="default" w:ascii="Times New Roman" w:hAnsi="Times New Roman" w:eastAsia="Times New Roman"/>
          <w:color w:val="000000"/>
          <w:sz w:val="28"/>
          <w:szCs w:val="24"/>
          <w:lang w:val="en-US"/>
        </w:rPr>
        <w:t>(9</w:t>
      </w:r>
      <w:r>
        <w:rPr>
          <w:rFonts w:hint="eastAsia" w:ascii="宋体" w:hAnsi="宋体"/>
          <w:color w:val="000000"/>
          <w:sz w:val="28"/>
          <w:szCs w:val="24"/>
          <w:lang w:val="zh-CN"/>
        </w:rPr>
        <w:t>）完成党工委、管委会交办的其他工作。</w:t>
      </w:r>
    </w:p>
    <w:p w14:paraId="73635525">
      <w:pPr>
        <w:spacing w:line="500" w:lineRule="atLeast"/>
        <w:ind w:firstLine="560"/>
        <w:jc w:val="left"/>
        <w:rPr>
          <w:rFonts w:hint="default" w:ascii="Times New Roman" w:hAnsi="Times New Roman" w:eastAsia="Times New Roman"/>
          <w:color w:val="000000"/>
          <w:sz w:val="28"/>
          <w:szCs w:val="24"/>
          <w:lang w:val="en-US"/>
        </w:rPr>
      </w:pPr>
      <w:r>
        <w:rPr>
          <w:rFonts w:hint="eastAsia" w:ascii="宋体" w:hAnsi="宋体"/>
          <w:color w:val="000000"/>
          <w:sz w:val="28"/>
          <w:szCs w:val="24"/>
          <w:lang w:val="zh-CN"/>
        </w:rPr>
        <w:t>（</w:t>
      </w:r>
      <w:r>
        <w:rPr>
          <w:rFonts w:hint="default" w:ascii="Times New Roman" w:hAnsi="Times New Roman" w:eastAsia="Times New Roman"/>
          <w:color w:val="000000"/>
          <w:sz w:val="28"/>
          <w:szCs w:val="24"/>
          <w:lang w:val="en-US"/>
        </w:rPr>
        <w:t>7</w:t>
      </w:r>
      <w:r>
        <w:rPr>
          <w:rFonts w:hint="eastAsia" w:ascii="宋体" w:hAnsi="宋体"/>
          <w:color w:val="000000"/>
          <w:sz w:val="28"/>
          <w:szCs w:val="24"/>
          <w:lang w:val="zh-CN"/>
        </w:rPr>
        <w:t>）共青团工作职责：</w:t>
      </w:r>
      <w:r>
        <w:rPr>
          <w:rFonts w:hint="default" w:ascii="Times New Roman" w:hAnsi="Times New Roman" w:eastAsia="Times New Roman"/>
          <w:color w:val="000000"/>
          <w:sz w:val="28"/>
          <w:szCs w:val="24"/>
          <w:lang w:val="en-US"/>
        </w:rPr>
        <w:t>(1)</w:t>
      </w:r>
      <w:r>
        <w:rPr>
          <w:rFonts w:hint="eastAsia" w:ascii="宋体" w:hAnsi="宋体"/>
          <w:color w:val="000000"/>
          <w:sz w:val="28"/>
          <w:szCs w:val="24"/>
          <w:lang w:val="zh-CN"/>
        </w:rPr>
        <w:t>领导全区共青团的工作。根据党工委、管委会的中心工作和上级团委的要求，制定全区共青团工作的规划与计划；负责少先队工作委员会工作，领导及指导全区青少年社会团体的工作；负责督促并检查全区团组织的工作。</w:t>
      </w:r>
      <w:r>
        <w:rPr>
          <w:rFonts w:hint="default" w:ascii="Times New Roman" w:hAnsi="Times New Roman" w:eastAsia="Times New Roman"/>
          <w:color w:val="000000"/>
          <w:sz w:val="28"/>
          <w:szCs w:val="24"/>
          <w:lang w:val="en-US"/>
        </w:rPr>
        <w:t>(2)</w:t>
      </w:r>
      <w:r>
        <w:rPr>
          <w:rFonts w:hint="eastAsia" w:ascii="宋体" w:hAnsi="宋体"/>
          <w:color w:val="000000"/>
          <w:sz w:val="28"/>
          <w:szCs w:val="24"/>
          <w:lang w:val="zh-CN"/>
        </w:rPr>
        <w:t>组织和带领全区团员青年在社会主义三个文明建设中发挥生力军和突击队的作用。</w:t>
      </w:r>
      <w:r>
        <w:rPr>
          <w:rFonts w:hint="default" w:ascii="Times New Roman" w:hAnsi="Times New Roman" w:eastAsia="Times New Roman"/>
          <w:color w:val="000000"/>
          <w:sz w:val="28"/>
          <w:szCs w:val="24"/>
          <w:lang w:val="en-US"/>
        </w:rPr>
        <w:t>(3)</w:t>
      </w:r>
      <w:r>
        <w:rPr>
          <w:rFonts w:hint="eastAsia" w:ascii="宋体" w:hAnsi="宋体"/>
          <w:color w:val="000000"/>
          <w:sz w:val="28"/>
          <w:szCs w:val="24"/>
          <w:lang w:val="zh-CN"/>
        </w:rPr>
        <w:t>加强共青团的组织建设和作风建设，整顿共青团的组织，带好共青团队伍。协助党委部门选拔、管理、考核、培训共青团的干部，宣传、表彰、推荐优秀青年干部。</w:t>
      </w:r>
      <w:r>
        <w:rPr>
          <w:rFonts w:hint="default" w:ascii="Times New Roman" w:hAnsi="Times New Roman" w:eastAsia="Times New Roman"/>
          <w:color w:val="000000"/>
          <w:sz w:val="28"/>
          <w:szCs w:val="24"/>
          <w:lang w:val="en-US"/>
        </w:rPr>
        <w:t>(4)</w:t>
      </w:r>
      <w:r>
        <w:rPr>
          <w:rFonts w:hint="eastAsia" w:ascii="宋体" w:hAnsi="宋体"/>
          <w:color w:val="000000"/>
          <w:sz w:val="28"/>
          <w:szCs w:val="24"/>
          <w:lang w:val="zh-CN"/>
        </w:rPr>
        <w:t>指导并组织全区青少年思想道德、整治理论教育，以及宣传文化活动和活动阵地建设。</w:t>
      </w:r>
      <w:r>
        <w:rPr>
          <w:rFonts w:hint="default" w:ascii="Times New Roman" w:hAnsi="Times New Roman" w:eastAsia="Times New Roman"/>
          <w:color w:val="000000"/>
          <w:sz w:val="28"/>
          <w:szCs w:val="24"/>
          <w:lang w:val="en-US"/>
        </w:rPr>
        <w:t>(5)</w:t>
      </w:r>
      <w:r>
        <w:rPr>
          <w:rFonts w:hint="eastAsia" w:ascii="宋体" w:hAnsi="宋体"/>
          <w:color w:val="000000"/>
          <w:sz w:val="28"/>
          <w:szCs w:val="24"/>
          <w:lang w:val="zh-CN"/>
        </w:rPr>
        <w:t>组织调查青少年思想动态和青年工作情况，研究青年运动、青少年工作理论、青少年思想教育、青少年事业发展等工作，提出相应对策。</w:t>
      </w:r>
      <w:r>
        <w:rPr>
          <w:rFonts w:hint="default" w:ascii="Times New Roman" w:hAnsi="Times New Roman" w:eastAsia="Times New Roman"/>
          <w:color w:val="000000"/>
          <w:sz w:val="28"/>
          <w:szCs w:val="24"/>
          <w:lang w:val="en-US"/>
        </w:rPr>
        <w:t>(6)</w:t>
      </w:r>
      <w:r>
        <w:rPr>
          <w:rFonts w:hint="eastAsia" w:ascii="宋体" w:hAnsi="宋体"/>
          <w:color w:val="000000"/>
          <w:sz w:val="28"/>
          <w:szCs w:val="24"/>
          <w:lang w:val="zh-CN"/>
        </w:rPr>
        <w:t>参与有关青少年工作法规的制定、实施、监督等工作，协助</w:t>
      </w:r>
      <w:r>
        <w:rPr>
          <w:rFonts w:hint="eastAsia" w:ascii="宋体" w:hAnsi="宋体"/>
          <w:color w:val="000000"/>
          <w:sz w:val="28"/>
          <w:szCs w:val="24"/>
          <w:lang w:val="en-US" w:eastAsia="zh-CN"/>
        </w:rPr>
        <w:t>党和</w:t>
      </w:r>
      <w:r>
        <w:rPr>
          <w:rFonts w:hint="eastAsia" w:ascii="宋体" w:hAnsi="宋体"/>
          <w:color w:val="000000"/>
          <w:sz w:val="28"/>
          <w:szCs w:val="24"/>
          <w:lang w:val="zh-CN"/>
        </w:rPr>
        <w:t>政府处理、协调与青少年利益相关的事务，维护和代表青少年的合法权益。</w:t>
      </w:r>
      <w:r>
        <w:rPr>
          <w:rFonts w:hint="default" w:ascii="Times New Roman" w:hAnsi="Times New Roman" w:eastAsia="Times New Roman"/>
          <w:color w:val="000000"/>
          <w:sz w:val="28"/>
          <w:szCs w:val="24"/>
          <w:lang w:val="en-US"/>
        </w:rPr>
        <w:t>(7)</w:t>
      </w:r>
      <w:r>
        <w:rPr>
          <w:rFonts w:hint="eastAsia" w:ascii="宋体" w:hAnsi="宋体"/>
          <w:color w:val="000000"/>
          <w:sz w:val="28"/>
          <w:szCs w:val="24"/>
          <w:lang w:val="zh-CN"/>
        </w:rPr>
        <w:t>协助教育部门做好全区学生的教育管理工作，维护学校稳定和社会安定团结。</w:t>
      </w:r>
      <w:r>
        <w:rPr>
          <w:rFonts w:hint="default" w:ascii="Times New Roman" w:hAnsi="Times New Roman" w:eastAsia="Times New Roman"/>
          <w:color w:val="000000"/>
          <w:sz w:val="28"/>
          <w:szCs w:val="24"/>
          <w:lang w:val="en-US"/>
        </w:rPr>
        <w:t>(8)</w:t>
      </w:r>
      <w:r>
        <w:rPr>
          <w:rFonts w:hint="eastAsia" w:ascii="宋体" w:hAnsi="宋体"/>
          <w:color w:val="000000"/>
          <w:sz w:val="28"/>
          <w:szCs w:val="24"/>
          <w:lang w:val="zh-CN"/>
        </w:rPr>
        <w:t>负责全区青年统战、青少年外事和青少年友好交流工作。</w:t>
      </w:r>
      <w:r>
        <w:rPr>
          <w:rFonts w:hint="default" w:ascii="Times New Roman" w:hAnsi="Times New Roman" w:eastAsia="Times New Roman"/>
          <w:color w:val="000000"/>
          <w:sz w:val="28"/>
          <w:szCs w:val="24"/>
          <w:lang w:val="en-US"/>
        </w:rPr>
        <w:t>(9)</w:t>
      </w:r>
      <w:r>
        <w:rPr>
          <w:rFonts w:hint="eastAsia" w:ascii="宋体" w:hAnsi="宋体"/>
          <w:color w:val="000000"/>
          <w:sz w:val="28"/>
          <w:szCs w:val="24"/>
          <w:lang w:val="zh-CN"/>
        </w:rPr>
        <w:t>组织、指导各级团组织做好青少年事业发展的管理工作。</w:t>
      </w:r>
      <w:r>
        <w:rPr>
          <w:rFonts w:hint="default" w:ascii="Times New Roman" w:hAnsi="Times New Roman" w:eastAsia="Times New Roman"/>
          <w:color w:val="000000"/>
          <w:sz w:val="28"/>
          <w:szCs w:val="24"/>
          <w:lang w:val="en-US"/>
        </w:rPr>
        <w:t>(10)</w:t>
      </w:r>
      <w:r>
        <w:rPr>
          <w:rFonts w:hint="eastAsia" w:ascii="宋体" w:hAnsi="宋体"/>
          <w:color w:val="000000"/>
          <w:sz w:val="28"/>
          <w:szCs w:val="24"/>
          <w:lang w:val="zh-CN"/>
        </w:rPr>
        <w:t>完成党工委、管委会交办的其他工作。</w:t>
      </w:r>
    </w:p>
    <w:p w14:paraId="10AD18A5">
      <w:pPr>
        <w:spacing w:line="500" w:lineRule="atLeast"/>
        <w:ind w:firstLine="560"/>
        <w:jc w:val="left"/>
        <w:rPr>
          <w:rFonts w:hint="default" w:ascii="Times New Roman" w:hAnsi="Times New Roman" w:eastAsia="Times New Roman"/>
          <w:color w:val="000000"/>
          <w:sz w:val="28"/>
          <w:szCs w:val="24"/>
          <w:lang w:val="en-US"/>
        </w:rPr>
      </w:pPr>
      <w:r>
        <w:rPr>
          <w:rFonts w:hint="eastAsia" w:ascii="宋体" w:hAnsi="宋体"/>
          <w:color w:val="000000"/>
          <w:sz w:val="28"/>
          <w:szCs w:val="24"/>
          <w:lang w:val="zh-CN"/>
        </w:rPr>
        <w:t>（八）妇联工作职责：</w:t>
      </w:r>
      <w:r>
        <w:rPr>
          <w:rFonts w:hint="default" w:ascii="Times New Roman" w:hAnsi="Times New Roman" w:eastAsia="Times New Roman"/>
          <w:color w:val="000000"/>
          <w:sz w:val="28"/>
          <w:szCs w:val="24"/>
          <w:lang w:val="en-US"/>
        </w:rPr>
        <w:t>(1)</w:t>
      </w:r>
      <w:r>
        <w:rPr>
          <w:rFonts w:hint="eastAsia" w:ascii="宋体" w:hAnsi="宋体"/>
          <w:color w:val="000000"/>
          <w:sz w:val="28"/>
          <w:szCs w:val="24"/>
          <w:lang w:val="zh-CN"/>
        </w:rPr>
        <w:t>坚持正确的政治方向。坚持党的领导，坚持中国特色社会主义妇女发展道路，切实保持和增强妇联工作和妇联组织的政治性、先进性、群众性。</w:t>
      </w:r>
      <w:r>
        <w:rPr>
          <w:rFonts w:hint="default" w:ascii="Times New Roman" w:hAnsi="Times New Roman" w:eastAsia="Times New Roman"/>
          <w:color w:val="000000"/>
          <w:sz w:val="28"/>
          <w:szCs w:val="24"/>
          <w:lang w:val="en-US"/>
        </w:rPr>
        <w:t>(2)</w:t>
      </w:r>
      <w:r>
        <w:rPr>
          <w:rFonts w:hint="eastAsia" w:ascii="宋体" w:hAnsi="宋体"/>
          <w:color w:val="000000"/>
          <w:sz w:val="28"/>
          <w:szCs w:val="24"/>
          <w:lang w:val="zh-CN"/>
        </w:rPr>
        <w:t>加强对广大妇女的政治引领和思想引导。</w:t>
      </w:r>
      <w:r>
        <w:rPr>
          <w:rFonts w:hint="default" w:ascii="Times New Roman" w:hAnsi="Times New Roman" w:eastAsia="Times New Roman"/>
          <w:color w:val="000000"/>
          <w:sz w:val="28"/>
          <w:szCs w:val="24"/>
          <w:lang w:val="en-US"/>
        </w:rPr>
        <w:t>(3)</w:t>
      </w:r>
      <w:r>
        <w:rPr>
          <w:rFonts w:hint="eastAsia" w:ascii="宋体" w:hAnsi="宋体"/>
          <w:color w:val="000000"/>
          <w:sz w:val="28"/>
          <w:szCs w:val="24"/>
          <w:lang w:val="zh-CN"/>
        </w:rPr>
        <w:t>团结动员广大妇女群众建功立业。</w:t>
      </w:r>
      <w:r>
        <w:rPr>
          <w:rFonts w:hint="default" w:ascii="Times New Roman" w:hAnsi="Times New Roman" w:eastAsia="Times New Roman"/>
          <w:color w:val="000000"/>
          <w:sz w:val="28"/>
          <w:szCs w:val="24"/>
          <w:lang w:val="en-US"/>
        </w:rPr>
        <w:t>(4)</w:t>
      </w:r>
      <w:r>
        <w:rPr>
          <w:rFonts w:hint="eastAsia" w:ascii="宋体" w:hAnsi="宋体"/>
          <w:color w:val="000000"/>
          <w:sz w:val="28"/>
          <w:szCs w:val="24"/>
          <w:lang w:val="zh-CN"/>
        </w:rPr>
        <w:t>代表和维护妇女权益，促进男女平等。</w:t>
      </w:r>
      <w:r>
        <w:rPr>
          <w:rFonts w:hint="default" w:ascii="Times New Roman" w:hAnsi="Times New Roman" w:eastAsia="Times New Roman"/>
          <w:color w:val="000000"/>
          <w:sz w:val="28"/>
          <w:szCs w:val="24"/>
          <w:lang w:val="en-US"/>
        </w:rPr>
        <w:t>(5)</w:t>
      </w:r>
      <w:r>
        <w:rPr>
          <w:rFonts w:hint="eastAsia" w:ascii="宋体" w:hAnsi="宋体"/>
          <w:color w:val="000000"/>
          <w:sz w:val="28"/>
          <w:szCs w:val="24"/>
          <w:lang w:val="zh-CN"/>
        </w:rPr>
        <w:t>大力推进家庭建设。组织开展各种形式的家庭服务、家政服务、社区服务；推动家庭文化建设。</w:t>
      </w:r>
      <w:r>
        <w:rPr>
          <w:rFonts w:hint="default" w:ascii="Times New Roman" w:hAnsi="Times New Roman" w:eastAsia="Times New Roman"/>
          <w:color w:val="000000"/>
          <w:sz w:val="28"/>
          <w:szCs w:val="24"/>
          <w:lang w:val="en-US"/>
        </w:rPr>
        <w:t>(6)</w:t>
      </w:r>
      <w:r>
        <w:rPr>
          <w:rFonts w:hint="eastAsia" w:ascii="宋体" w:hAnsi="宋体"/>
          <w:color w:val="000000"/>
          <w:sz w:val="28"/>
          <w:szCs w:val="24"/>
          <w:lang w:val="zh-CN"/>
        </w:rPr>
        <w:t>积极参与社会治理。及时向党工委、管委会反映社情民意，提出建议，协调推动社会资源为妇女儿童办实事、办好事。</w:t>
      </w:r>
      <w:r>
        <w:rPr>
          <w:rFonts w:hint="default" w:ascii="Times New Roman" w:hAnsi="Times New Roman" w:eastAsia="Times New Roman"/>
          <w:color w:val="000000"/>
          <w:sz w:val="28"/>
          <w:szCs w:val="24"/>
          <w:lang w:val="en-US"/>
        </w:rPr>
        <w:t>(7)</w:t>
      </w:r>
      <w:r>
        <w:rPr>
          <w:rFonts w:hint="eastAsia" w:ascii="宋体" w:hAnsi="宋体"/>
          <w:color w:val="000000"/>
          <w:sz w:val="28"/>
          <w:szCs w:val="24"/>
          <w:lang w:val="zh-CN"/>
        </w:rPr>
        <w:t>依法依《章程》履行职能。有效发挥团体会员作用，紧密团结女性社会组织。承担妇女儿童工作委员会办公室工作。</w:t>
      </w:r>
      <w:r>
        <w:rPr>
          <w:rFonts w:hint="default" w:ascii="Times New Roman" w:hAnsi="Times New Roman" w:eastAsia="Times New Roman"/>
          <w:color w:val="000000"/>
          <w:sz w:val="28"/>
          <w:szCs w:val="24"/>
          <w:lang w:val="en-US"/>
        </w:rPr>
        <w:t>(8)</w:t>
      </w:r>
      <w:r>
        <w:rPr>
          <w:rFonts w:hint="eastAsia" w:ascii="宋体" w:hAnsi="宋体"/>
          <w:color w:val="000000"/>
          <w:sz w:val="28"/>
          <w:szCs w:val="24"/>
          <w:lang w:val="zh-CN"/>
        </w:rPr>
        <w:t>加强妇联组织自身建设。</w:t>
      </w:r>
      <w:r>
        <w:rPr>
          <w:rFonts w:hint="default" w:ascii="Times New Roman" w:hAnsi="Times New Roman" w:eastAsia="Times New Roman"/>
          <w:color w:val="000000"/>
          <w:sz w:val="28"/>
          <w:szCs w:val="24"/>
          <w:lang w:val="en-US"/>
        </w:rPr>
        <w:t>(9)</w:t>
      </w:r>
      <w:r>
        <w:rPr>
          <w:rFonts w:hint="eastAsia" w:ascii="宋体" w:hAnsi="宋体"/>
          <w:color w:val="000000"/>
          <w:sz w:val="28"/>
          <w:szCs w:val="24"/>
          <w:lang w:val="zh-CN"/>
        </w:rPr>
        <w:t>加强同各级妇女组织的交流合作。</w:t>
      </w:r>
      <w:r>
        <w:rPr>
          <w:rFonts w:hint="default" w:ascii="Times New Roman" w:hAnsi="Times New Roman" w:eastAsia="Times New Roman"/>
          <w:color w:val="000000"/>
          <w:sz w:val="28"/>
          <w:szCs w:val="24"/>
          <w:lang w:val="en-US"/>
        </w:rPr>
        <w:t>(10)</w:t>
      </w:r>
      <w:r>
        <w:rPr>
          <w:rFonts w:hint="eastAsia" w:ascii="宋体" w:hAnsi="宋体"/>
          <w:color w:val="000000"/>
          <w:sz w:val="28"/>
          <w:szCs w:val="24"/>
          <w:lang w:val="zh-CN"/>
        </w:rPr>
        <w:t>负责安全生产和职业健康工作。</w:t>
      </w:r>
      <w:r>
        <w:rPr>
          <w:rFonts w:hint="default" w:ascii="Times New Roman" w:hAnsi="Times New Roman" w:eastAsia="Times New Roman"/>
          <w:color w:val="000000"/>
          <w:sz w:val="28"/>
          <w:szCs w:val="24"/>
          <w:lang w:val="en-US"/>
        </w:rPr>
        <w:t>(11)</w:t>
      </w:r>
      <w:r>
        <w:rPr>
          <w:rFonts w:hint="eastAsia" w:ascii="宋体" w:hAnsi="宋体"/>
          <w:color w:val="000000"/>
          <w:sz w:val="28"/>
          <w:szCs w:val="24"/>
          <w:lang w:val="zh-CN"/>
        </w:rPr>
        <w:t>完成党工委、管委会交办的其他工作。</w:t>
      </w:r>
    </w:p>
    <w:p w14:paraId="7D2A6F1E">
      <w:pPr>
        <w:spacing w:line="500" w:lineRule="atLeast"/>
        <w:ind w:firstLine="560"/>
        <w:jc w:val="left"/>
        <w:rPr>
          <w:rFonts w:hint="default" w:ascii="Times New Roman" w:hAnsi="Times New Roman" w:eastAsia="Times New Roman"/>
          <w:color w:val="000000"/>
          <w:sz w:val="28"/>
          <w:szCs w:val="24"/>
          <w:lang w:val="en-US"/>
        </w:rPr>
      </w:pPr>
      <w:r>
        <w:rPr>
          <w:rFonts w:hint="eastAsia" w:ascii="宋体" w:hAnsi="宋体"/>
          <w:color w:val="000000"/>
          <w:sz w:val="28"/>
          <w:szCs w:val="24"/>
          <w:lang w:val="zh-CN"/>
        </w:rPr>
        <w:t>（九）老干部工作职责：</w:t>
      </w:r>
      <w:r>
        <w:rPr>
          <w:rFonts w:hint="default" w:ascii="Times New Roman" w:hAnsi="Times New Roman" w:eastAsia="Times New Roman"/>
          <w:color w:val="000000"/>
          <w:sz w:val="28"/>
          <w:szCs w:val="24"/>
          <w:lang w:val="en-US"/>
        </w:rPr>
        <w:t>(1)</w:t>
      </w:r>
      <w:r>
        <w:rPr>
          <w:rFonts w:hint="eastAsia" w:ascii="宋体" w:hAnsi="宋体"/>
          <w:color w:val="000000"/>
          <w:sz w:val="28"/>
          <w:szCs w:val="24"/>
          <w:lang w:val="zh-CN"/>
        </w:rPr>
        <w:t>负责贯彻落实党中央、省委、市委和党工委关于离退休干部</w:t>
      </w:r>
      <w:r>
        <w:rPr>
          <w:rFonts w:hint="default" w:ascii="Times New Roman" w:hAnsi="Times New Roman" w:eastAsia="Times New Roman"/>
          <w:color w:val="000000"/>
          <w:sz w:val="28"/>
          <w:szCs w:val="24"/>
          <w:lang w:val="en-US"/>
        </w:rPr>
        <w:t>(</w:t>
      </w:r>
      <w:r>
        <w:rPr>
          <w:rFonts w:hint="eastAsia" w:ascii="宋体" w:hAnsi="宋体"/>
          <w:color w:val="000000"/>
          <w:sz w:val="28"/>
          <w:szCs w:val="24"/>
          <w:lang w:val="zh-CN"/>
        </w:rPr>
        <w:t>以下简称：老干部</w:t>
      </w:r>
      <w:r>
        <w:rPr>
          <w:rFonts w:hint="default" w:ascii="Times New Roman" w:hAnsi="Times New Roman" w:eastAsia="Times New Roman"/>
          <w:color w:val="000000"/>
          <w:sz w:val="28"/>
          <w:szCs w:val="24"/>
          <w:lang w:val="en-US"/>
        </w:rPr>
        <w:t>)</w:t>
      </w:r>
      <w:r>
        <w:rPr>
          <w:rFonts w:hint="eastAsia" w:ascii="宋体" w:hAnsi="宋体"/>
          <w:color w:val="000000"/>
          <w:sz w:val="28"/>
          <w:szCs w:val="24"/>
          <w:lang w:val="zh-CN"/>
        </w:rPr>
        <w:t>工作的方针政策；贯彻落实老干部工作有关的具体规定和办法。</w:t>
      </w:r>
      <w:r>
        <w:rPr>
          <w:rFonts w:hint="default" w:ascii="Times New Roman" w:hAnsi="Times New Roman" w:eastAsia="Times New Roman"/>
          <w:color w:val="000000"/>
          <w:sz w:val="28"/>
          <w:szCs w:val="24"/>
          <w:lang w:val="en-US"/>
        </w:rPr>
        <w:t>(2)</w:t>
      </w:r>
      <w:r>
        <w:rPr>
          <w:rFonts w:hint="eastAsia" w:ascii="宋体" w:hAnsi="宋体"/>
          <w:color w:val="000000"/>
          <w:sz w:val="28"/>
          <w:szCs w:val="24"/>
          <w:lang w:val="zh-CN"/>
        </w:rPr>
        <w:t>指导、督促、检查各部门老干部工作；组织和协调有关部门做好老干部工作。</w:t>
      </w:r>
      <w:r>
        <w:rPr>
          <w:rFonts w:hint="default" w:ascii="Times New Roman" w:hAnsi="Times New Roman" w:eastAsia="Times New Roman"/>
          <w:color w:val="000000"/>
          <w:sz w:val="28"/>
          <w:szCs w:val="24"/>
          <w:lang w:val="en-US"/>
        </w:rPr>
        <w:t>(3)</w:t>
      </w:r>
      <w:r>
        <w:rPr>
          <w:rFonts w:hint="eastAsia" w:ascii="宋体" w:hAnsi="宋体"/>
          <w:color w:val="000000"/>
          <w:sz w:val="28"/>
          <w:szCs w:val="24"/>
          <w:lang w:val="zh-CN"/>
        </w:rPr>
        <w:t>指导各部门做好离退休干部服务管理工作。</w:t>
      </w:r>
      <w:r>
        <w:rPr>
          <w:rFonts w:hint="default" w:ascii="Times New Roman" w:hAnsi="Times New Roman" w:eastAsia="Times New Roman"/>
          <w:color w:val="000000"/>
          <w:sz w:val="28"/>
          <w:szCs w:val="24"/>
          <w:lang w:val="en-US"/>
        </w:rPr>
        <w:t>(4)</w:t>
      </w:r>
      <w:r>
        <w:rPr>
          <w:rFonts w:hint="eastAsia" w:ascii="宋体" w:hAnsi="宋体"/>
          <w:color w:val="000000"/>
          <w:sz w:val="28"/>
          <w:szCs w:val="24"/>
          <w:lang w:val="zh-CN"/>
        </w:rPr>
        <w:t>督促、指导各部门落实老干部的政治、生活待遇，抓好离休干部离休费、医疗费</w:t>
      </w:r>
      <w:r>
        <w:rPr>
          <w:rFonts w:hint="default" w:ascii="Times New Roman" w:hAnsi="Times New Roman" w:eastAsia="Times New Roman"/>
          <w:color w:val="000000"/>
          <w:sz w:val="28"/>
          <w:szCs w:val="24"/>
          <w:lang w:val="en-US"/>
        </w:rPr>
        <w:t>(</w:t>
      </w:r>
      <w:r>
        <w:rPr>
          <w:rFonts w:hint="eastAsia" w:ascii="宋体" w:hAnsi="宋体"/>
          <w:color w:val="000000"/>
          <w:sz w:val="28"/>
          <w:szCs w:val="24"/>
          <w:lang w:val="zh-CN"/>
        </w:rPr>
        <w:t>以下简称：</w:t>
      </w:r>
      <w:r>
        <w:rPr>
          <w:rFonts w:hint="default" w:ascii="宋体" w:hAnsi="宋体"/>
          <w:color w:val="000000"/>
          <w:sz w:val="28"/>
          <w:szCs w:val="24"/>
          <w:lang w:val="zh-CN"/>
        </w:rPr>
        <w:t>“</w:t>
      </w:r>
      <w:r>
        <w:rPr>
          <w:rFonts w:hint="eastAsia" w:ascii="宋体" w:hAnsi="宋体"/>
          <w:color w:val="000000"/>
          <w:sz w:val="28"/>
          <w:szCs w:val="24"/>
          <w:lang w:val="zh-CN"/>
        </w:rPr>
        <w:t>两费</w:t>
      </w:r>
      <w:r>
        <w:rPr>
          <w:rFonts w:hint="default" w:ascii="宋体" w:hAnsi="宋体"/>
          <w:color w:val="000000"/>
          <w:sz w:val="28"/>
          <w:szCs w:val="24"/>
          <w:lang w:val="zh-CN"/>
        </w:rPr>
        <w:t>”</w:t>
      </w:r>
      <w:r>
        <w:rPr>
          <w:rFonts w:hint="default" w:ascii="Times New Roman" w:hAnsi="Times New Roman" w:eastAsia="Times New Roman"/>
          <w:color w:val="000000"/>
          <w:sz w:val="28"/>
          <w:szCs w:val="24"/>
          <w:lang w:val="en-US"/>
        </w:rPr>
        <w:t>)</w:t>
      </w:r>
      <w:r>
        <w:rPr>
          <w:rFonts w:hint="eastAsia" w:ascii="宋体" w:hAnsi="宋体"/>
          <w:color w:val="000000"/>
          <w:sz w:val="28"/>
          <w:szCs w:val="24"/>
          <w:lang w:val="zh-CN"/>
        </w:rPr>
        <w:t>的落实；调查研究在落实老干部政治和生活待遇中的问题，协调有关部门提出解决办法，负责组织老干部参观考察和体检，组织开展经常性的走访慰问。</w:t>
      </w:r>
      <w:r>
        <w:rPr>
          <w:rFonts w:hint="default" w:ascii="Times New Roman" w:hAnsi="Times New Roman" w:eastAsia="Times New Roman"/>
          <w:color w:val="000000"/>
          <w:sz w:val="28"/>
          <w:szCs w:val="24"/>
          <w:lang w:val="en-US"/>
        </w:rPr>
        <w:t>(5)</w:t>
      </w:r>
      <w:r>
        <w:rPr>
          <w:rFonts w:hint="eastAsia" w:ascii="宋体" w:hAnsi="宋体"/>
          <w:color w:val="000000"/>
          <w:sz w:val="28"/>
          <w:szCs w:val="24"/>
          <w:lang w:val="zh-CN"/>
        </w:rPr>
        <w:t>协助组织部门抓好老干部党支部建设，加强和改进新形势下老干部的思想政治工作。</w:t>
      </w:r>
      <w:r>
        <w:rPr>
          <w:rFonts w:hint="default" w:ascii="Times New Roman" w:hAnsi="Times New Roman" w:eastAsia="Times New Roman"/>
          <w:color w:val="000000"/>
          <w:sz w:val="28"/>
          <w:szCs w:val="24"/>
          <w:lang w:val="en-US"/>
        </w:rPr>
        <w:t>(6)</w:t>
      </w:r>
      <w:r>
        <w:rPr>
          <w:rFonts w:hint="eastAsia" w:ascii="宋体" w:hAnsi="宋体"/>
          <w:color w:val="000000"/>
          <w:sz w:val="28"/>
          <w:szCs w:val="24"/>
          <w:lang w:val="zh-CN"/>
        </w:rPr>
        <w:t>指导各部门老干部活动中心（室、站）的建设和管理；了解反映老干部对医疗保健的意见和要求；组织和指导老干部开展健康科学的文化健身、保健讲座、健康疗养等活动。</w:t>
      </w:r>
      <w:r>
        <w:rPr>
          <w:rFonts w:hint="default" w:ascii="Times New Roman" w:hAnsi="Times New Roman" w:eastAsia="Times New Roman"/>
          <w:color w:val="000000"/>
          <w:sz w:val="28"/>
          <w:szCs w:val="24"/>
          <w:lang w:val="en-US"/>
        </w:rPr>
        <w:t>(7)</w:t>
      </w:r>
      <w:r>
        <w:rPr>
          <w:rFonts w:hint="eastAsia" w:ascii="宋体" w:hAnsi="宋体"/>
          <w:color w:val="000000"/>
          <w:sz w:val="28"/>
          <w:szCs w:val="24"/>
          <w:lang w:val="zh-CN"/>
        </w:rPr>
        <w:t>指导各部门组织老干部继续在政治、经济、文化等领域发挥作用。</w:t>
      </w:r>
      <w:r>
        <w:rPr>
          <w:rFonts w:hint="default" w:ascii="Times New Roman" w:hAnsi="Times New Roman" w:eastAsia="Times New Roman"/>
          <w:color w:val="000000"/>
          <w:sz w:val="28"/>
          <w:szCs w:val="24"/>
          <w:lang w:val="en-US"/>
        </w:rPr>
        <w:t>(8)</w:t>
      </w:r>
      <w:r>
        <w:rPr>
          <w:rFonts w:hint="eastAsia" w:ascii="宋体" w:hAnsi="宋体"/>
          <w:color w:val="000000"/>
          <w:sz w:val="28"/>
          <w:szCs w:val="24"/>
          <w:lang w:val="zh-CN"/>
        </w:rPr>
        <w:t>做好有关老干部作的接待工作。</w:t>
      </w:r>
      <w:r>
        <w:rPr>
          <w:rFonts w:hint="default" w:ascii="Times New Roman" w:hAnsi="Times New Roman" w:eastAsia="Times New Roman"/>
          <w:color w:val="000000"/>
          <w:sz w:val="28"/>
          <w:szCs w:val="24"/>
          <w:lang w:val="en-US"/>
        </w:rPr>
        <w:t>(9)</w:t>
      </w:r>
      <w:r>
        <w:rPr>
          <w:rFonts w:hint="eastAsia" w:ascii="宋体" w:hAnsi="宋体"/>
          <w:color w:val="000000"/>
          <w:sz w:val="28"/>
          <w:szCs w:val="24"/>
          <w:lang w:val="zh-CN"/>
        </w:rPr>
        <w:t>负责指导逝世老干部的善后工作，协助承办党工委交办的丧葬事宜。</w:t>
      </w:r>
      <w:r>
        <w:rPr>
          <w:rFonts w:hint="default" w:ascii="Times New Roman" w:hAnsi="Times New Roman" w:eastAsia="Times New Roman"/>
          <w:color w:val="000000"/>
          <w:sz w:val="28"/>
          <w:szCs w:val="24"/>
          <w:lang w:val="en-US"/>
        </w:rPr>
        <w:t>(10)</w:t>
      </w:r>
      <w:r>
        <w:rPr>
          <w:rFonts w:hint="eastAsia" w:ascii="宋体" w:hAnsi="宋体"/>
          <w:color w:val="000000"/>
          <w:sz w:val="28"/>
          <w:szCs w:val="24"/>
          <w:lang w:val="zh-CN"/>
        </w:rPr>
        <w:t>完成党工委、管委会交办的其他工作。</w:t>
      </w:r>
    </w:p>
    <w:p w14:paraId="5B82F196">
      <w:pPr>
        <w:spacing w:line="500" w:lineRule="atLeast"/>
        <w:ind w:firstLine="560"/>
        <w:jc w:val="left"/>
        <w:rPr>
          <w:rFonts w:hint="default" w:ascii="Times New Roman" w:hAnsi="Times New Roman" w:eastAsia="Times New Roman"/>
          <w:color w:val="000000"/>
          <w:sz w:val="28"/>
          <w:szCs w:val="24"/>
          <w:lang w:val="en-US"/>
        </w:rPr>
      </w:pPr>
    </w:p>
    <w:p w14:paraId="4C380730">
      <w:pPr>
        <w:spacing w:line="500" w:lineRule="atLeast"/>
        <w:ind w:firstLine="560"/>
        <w:jc w:val="left"/>
        <w:rPr>
          <w:rFonts w:hint="default" w:ascii="Times New Roman" w:hAnsi="Times New Roman" w:eastAsia="Times New Roman"/>
          <w:color w:val="auto"/>
          <w:sz w:val="24"/>
          <w:szCs w:val="24"/>
          <w:lang w:val="en-US"/>
        </w:rPr>
      </w:pPr>
      <w:r>
        <w:rPr>
          <w:rFonts w:hint="eastAsia" w:ascii="宋体" w:hAnsi="宋体"/>
          <w:color w:val="000000"/>
          <w:sz w:val="28"/>
          <w:szCs w:val="24"/>
          <w:lang w:val="zh-CN"/>
        </w:rPr>
        <w:t>（三）工作保障措施</w:t>
      </w:r>
    </w:p>
    <w:p w14:paraId="38E9E891">
      <w:pPr>
        <w:spacing w:line="500" w:lineRule="atLeast"/>
        <w:ind w:firstLine="560"/>
        <w:jc w:val="left"/>
        <w:rPr>
          <w:rFonts w:hint="default" w:ascii="Times New Roman" w:hAnsi="Times New Roman" w:eastAsia="Times New Roman"/>
          <w:color w:val="auto"/>
          <w:sz w:val="28"/>
          <w:szCs w:val="24"/>
          <w:lang w:val="en-US"/>
        </w:rPr>
      </w:pPr>
    </w:p>
    <w:p w14:paraId="5D667635">
      <w:pPr>
        <w:spacing w:line="500" w:lineRule="atLeast"/>
        <w:ind w:firstLine="560"/>
        <w:jc w:val="left"/>
        <w:rPr>
          <w:rFonts w:hint="default" w:ascii="Times New Roman" w:hAnsi="Times New Roman" w:eastAsia="Times New Roman"/>
          <w:color w:val="auto"/>
          <w:sz w:val="28"/>
          <w:szCs w:val="24"/>
          <w:lang w:val="en-US"/>
        </w:rPr>
      </w:pPr>
      <w:r>
        <w:rPr>
          <w:rFonts w:hint="default" w:ascii="Times New Roman" w:hAnsi="Times New Roman" w:eastAsia="Times New Roman"/>
          <w:color w:val="auto"/>
          <w:sz w:val="28"/>
          <w:szCs w:val="24"/>
          <w:lang w:val="en-US"/>
        </w:rPr>
        <w:t>1</w:t>
      </w:r>
      <w:r>
        <w:rPr>
          <w:rFonts w:hint="eastAsia" w:ascii="宋体" w:hAnsi="宋体"/>
          <w:color w:val="auto"/>
          <w:sz w:val="28"/>
          <w:szCs w:val="24"/>
          <w:lang w:val="zh-CN"/>
        </w:rPr>
        <w:t>、提高政治站位。坚持以习近平新时代中国特色社会主义思想为指导，认真践行新时代党的组织路线，紧紧围绕省委重大决策部署，立足发展全局，聚焦主责主业，突出工作重点，深化有效举措，着力提升组织工作水平，确保全年目标任务高质量完成。</w:t>
      </w:r>
    </w:p>
    <w:p w14:paraId="4A66CF9B">
      <w:pPr>
        <w:spacing w:line="500" w:lineRule="atLeast"/>
        <w:ind w:firstLine="560"/>
        <w:jc w:val="left"/>
        <w:rPr>
          <w:rFonts w:hint="default" w:ascii="Times New Roman" w:hAnsi="Times New Roman" w:eastAsia="Times New Roman"/>
          <w:color w:val="auto"/>
          <w:sz w:val="28"/>
          <w:szCs w:val="24"/>
          <w:lang w:val="en-US"/>
        </w:rPr>
      </w:pPr>
      <w:r>
        <w:rPr>
          <w:rFonts w:hint="default" w:ascii="Times New Roman" w:hAnsi="Times New Roman" w:eastAsia="Times New Roman"/>
          <w:color w:val="auto"/>
          <w:sz w:val="28"/>
          <w:szCs w:val="24"/>
          <w:lang w:val="en-US"/>
        </w:rPr>
        <w:t>2</w:t>
      </w:r>
      <w:r>
        <w:rPr>
          <w:rFonts w:hint="eastAsia" w:ascii="宋体" w:hAnsi="宋体"/>
          <w:color w:val="auto"/>
          <w:sz w:val="28"/>
          <w:szCs w:val="24"/>
          <w:lang w:val="zh-CN"/>
        </w:rPr>
        <w:t>、强化预算执行。将年度工作目标任务细化分解，落实到岗、落实到人。科学制定全年预算经费使用计划，按月通报支付进度，督促相关处室加快项目执行。加强部门内控建设，严格执行财经法规和政策，对重大支出、对外合作、资产处置及其他重要经济事项进行有效监督，完善内部审计，配合做好审计、财政等外部检查，确保资金使用安全有效。</w:t>
      </w:r>
    </w:p>
    <w:p w14:paraId="21679690">
      <w:pPr>
        <w:spacing w:line="500" w:lineRule="atLeast"/>
        <w:ind w:firstLine="560"/>
        <w:jc w:val="left"/>
        <w:rPr>
          <w:rFonts w:hint="default" w:ascii="Times New Roman" w:hAnsi="Times New Roman" w:eastAsia="Times New Roman"/>
          <w:color w:val="auto"/>
          <w:sz w:val="28"/>
          <w:szCs w:val="24"/>
          <w:lang w:val="en-US"/>
        </w:rPr>
      </w:pPr>
      <w:r>
        <w:rPr>
          <w:rFonts w:hint="default" w:ascii="Times New Roman" w:hAnsi="Times New Roman" w:eastAsia="Times New Roman"/>
          <w:color w:val="auto"/>
          <w:sz w:val="28"/>
          <w:szCs w:val="24"/>
          <w:lang w:val="en-US"/>
        </w:rPr>
        <w:t>3</w:t>
      </w:r>
      <w:r>
        <w:rPr>
          <w:rFonts w:hint="eastAsia" w:ascii="宋体" w:hAnsi="宋体"/>
          <w:color w:val="auto"/>
          <w:sz w:val="28"/>
          <w:szCs w:val="24"/>
          <w:lang w:val="zh-CN"/>
        </w:rPr>
        <w:t>、完善绩效管理。制定完善预算绩效管理制度，健全资金管理办法和工作保障机制，加大宣传培训力度，强化部门预算绩效管理意识，进一步提升预算绩效管理水平。按要求开展绩效运行监控，认真做好绩效评价工作，确保绩效目标如期保质实现，提高财政资金使用效益。</w:t>
      </w:r>
    </w:p>
    <w:p w14:paraId="33E07415">
      <w:pPr>
        <w:spacing w:line="500" w:lineRule="atLeast"/>
        <w:ind w:firstLine="560"/>
        <w:jc w:val="left"/>
        <w:rPr>
          <w:rFonts w:hint="default" w:ascii="Times New Roman" w:hAnsi="Times New Roman" w:eastAsia="Times New Roman"/>
          <w:color w:val="auto"/>
          <w:sz w:val="28"/>
          <w:szCs w:val="24"/>
          <w:lang w:val="en-US"/>
        </w:rPr>
      </w:pPr>
    </w:p>
    <w:p w14:paraId="09A3CF98">
      <w:pPr>
        <w:numPr>
          <w:ilvl w:val="0"/>
          <w:numId w:val="0"/>
        </w:numPr>
        <w:spacing w:before="0" w:after="0" w:line="240" w:lineRule="auto"/>
        <w:jc w:val="left"/>
        <w:outlineLvl w:val="9"/>
        <w:rPr>
          <w:rFonts w:hint="eastAsia" w:ascii="方正楷体_GBK" w:hAnsi="方正楷体_GBK" w:eastAsia="方正楷体_GBK"/>
          <w:b/>
          <w:color w:val="000000"/>
          <w:sz w:val="32"/>
          <w:szCs w:val="24"/>
          <w:lang w:val="zh-CN"/>
        </w:rPr>
      </w:pPr>
      <w:r>
        <w:rPr>
          <w:rFonts w:hint="eastAsia" w:ascii="方正楷体_GBK" w:hAnsi="方正楷体_GBK" w:eastAsia="方正楷体_GBK"/>
          <w:b/>
          <w:color w:val="000000"/>
          <w:sz w:val="32"/>
          <w:szCs w:val="24"/>
          <w:lang w:val="zh-CN"/>
        </w:rPr>
        <w:t xml:space="preserve"> </w:t>
      </w:r>
      <w:r>
        <w:rPr>
          <w:rFonts w:hint="eastAsia" w:ascii="方正楷体_GBK" w:hAnsi="方正楷体_GBK" w:eastAsia="方正楷体_GBK" w:cs="方正楷体_GBK"/>
          <w:b/>
          <w:color w:val="000000"/>
          <w:sz w:val="32"/>
          <w:szCs w:val="24"/>
          <w:lang w:val="en-US" w:eastAsia="uk-UA" w:bidi="ar-SA"/>
        </w:rPr>
        <w:t>第二部分</w:t>
      </w:r>
      <w:r>
        <w:rPr>
          <w:rFonts w:ascii="方正楷体_GBK" w:hAnsi="方正楷体_GBK" w:eastAsia="方正楷体_GBK" w:cs="方正楷体_GBK"/>
          <w:b/>
          <w:color w:val="000000"/>
          <w:sz w:val="32"/>
        </w:rPr>
        <w:t xml:space="preserve"> 专项资金绩效目标</w:t>
      </w:r>
    </w:p>
    <w:p w14:paraId="0D9B56FB">
      <w:pPr>
        <w:ind w:firstLine="960"/>
        <w:jc w:val="left"/>
        <w:rPr>
          <w:rFonts w:hint="eastAsia" w:ascii="方正楷体_GBK" w:hAnsi="方正楷体_GBK" w:eastAsia="方正楷体_GBK"/>
          <w:color w:val="000000"/>
          <w:sz w:val="32"/>
          <w:szCs w:val="24"/>
          <w:lang w:val="zh-CN"/>
        </w:rPr>
      </w:pPr>
      <w:r>
        <w:rPr>
          <w:rFonts w:hint="eastAsia" w:ascii="方正楷体_GBK" w:hAnsi="方正楷体_GBK" w:eastAsia="方正楷体_GBK"/>
          <w:color w:val="000000"/>
          <w:sz w:val="32"/>
          <w:szCs w:val="24"/>
          <w:lang w:val="zh-CN"/>
        </w:rPr>
        <w:t>无</w:t>
      </w:r>
    </w:p>
    <w:p w14:paraId="2CDDFF0F">
      <w:pPr>
        <w:numPr>
          <w:ilvl w:val="0"/>
          <w:numId w:val="0"/>
        </w:numPr>
        <w:spacing w:before="0" w:after="0" w:line="240" w:lineRule="auto"/>
        <w:ind w:left="0" w:firstLine="0"/>
        <w:jc w:val="left"/>
        <w:outlineLvl w:val="9"/>
        <w:rPr>
          <w:rFonts w:hint="eastAsia" w:ascii="方正楷体_GBK" w:hAnsi="方正楷体_GBK" w:eastAsia="方正楷体_GBK" w:cs="方正楷体_GBK"/>
          <w:b/>
          <w:color w:val="000000"/>
          <w:sz w:val="32"/>
          <w:szCs w:val="24"/>
          <w:lang w:val="en-US" w:eastAsia="uk-UA" w:bidi="ar-SA"/>
        </w:rPr>
      </w:pPr>
    </w:p>
    <w:p w14:paraId="191DB4E9">
      <w:pPr>
        <w:numPr>
          <w:ilvl w:val="0"/>
          <w:numId w:val="0"/>
        </w:numPr>
        <w:spacing w:before="0" w:after="0" w:line="240" w:lineRule="auto"/>
        <w:ind w:left="0" w:firstLine="0"/>
        <w:jc w:val="left"/>
        <w:outlineLvl w:val="9"/>
        <w:rPr>
          <w:rFonts w:hint="eastAsia" w:ascii="方正楷体_GBK" w:hAnsi="方正楷体_GBK" w:eastAsia="方正楷体_GBK" w:cs="方正楷体_GBK"/>
          <w:b/>
          <w:color w:val="000000"/>
          <w:sz w:val="32"/>
          <w:szCs w:val="24"/>
          <w:lang w:val="en-US" w:eastAsia="uk-UA" w:bidi="ar-SA"/>
        </w:rPr>
      </w:pPr>
    </w:p>
    <w:p w14:paraId="1AC0AC76">
      <w:pPr>
        <w:numPr>
          <w:ilvl w:val="0"/>
          <w:numId w:val="0"/>
        </w:numPr>
        <w:spacing w:before="0" w:after="0" w:line="240" w:lineRule="auto"/>
        <w:ind w:left="0" w:firstLine="0"/>
        <w:jc w:val="left"/>
        <w:outlineLvl w:val="9"/>
        <w:rPr>
          <w:rFonts w:hint="eastAsia" w:ascii="方正楷体_GBK" w:hAnsi="方正楷体_GBK" w:eastAsia="方正楷体_GBK" w:cs="方正楷体_GBK"/>
          <w:b/>
          <w:color w:val="000000"/>
          <w:sz w:val="32"/>
          <w:szCs w:val="24"/>
          <w:lang w:val="en-US" w:eastAsia="uk-UA" w:bidi="ar-SA"/>
        </w:rPr>
      </w:pPr>
    </w:p>
    <w:p w14:paraId="03891307">
      <w:pPr>
        <w:numPr>
          <w:ilvl w:val="0"/>
          <w:numId w:val="0"/>
        </w:numPr>
        <w:spacing w:before="0" w:after="0" w:line="240" w:lineRule="auto"/>
        <w:ind w:left="0" w:firstLine="0"/>
        <w:jc w:val="left"/>
        <w:outlineLvl w:val="9"/>
        <w:rPr>
          <w:rFonts w:hint="eastAsia" w:ascii="方正楷体_GBK" w:hAnsi="方正楷体_GBK" w:eastAsia="方正楷体_GBK" w:cs="方正楷体_GBK"/>
          <w:b/>
          <w:color w:val="000000"/>
          <w:sz w:val="32"/>
          <w:szCs w:val="24"/>
          <w:lang w:val="en-US" w:eastAsia="uk-UA" w:bidi="ar-SA"/>
        </w:rPr>
      </w:pPr>
    </w:p>
    <w:p w14:paraId="4842CB0B">
      <w:pPr>
        <w:numPr>
          <w:ilvl w:val="0"/>
          <w:numId w:val="0"/>
        </w:numPr>
        <w:spacing w:before="0" w:after="0" w:line="240" w:lineRule="auto"/>
        <w:ind w:left="0" w:firstLine="0"/>
        <w:jc w:val="left"/>
        <w:outlineLvl w:val="9"/>
        <w:rPr>
          <w:rFonts w:hint="eastAsia" w:ascii="方正楷体_GBK" w:hAnsi="方正楷体_GBK" w:eastAsia="方正楷体_GBK" w:cs="方正楷体_GBK"/>
          <w:b/>
          <w:color w:val="000000"/>
          <w:sz w:val="32"/>
          <w:szCs w:val="24"/>
          <w:lang w:val="en-US" w:eastAsia="uk-UA" w:bidi="ar-SA"/>
        </w:rPr>
      </w:pPr>
    </w:p>
    <w:p w14:paraId="7D8B73F4">
      <w:pPr>
        <w:numPr>
          <w:ilvl w:val="0"/>
          <w:numId w:val="0"/>
        </w:numPr>
        <w:spacing w:before="0" w:after="0" w:line="240" w:lineRule="auto"/>
        <w:ind w:left="0" w:firstLine="0"/>
        <w:jc w:val="left"/>
        <w:outlineLvl w:val="9"/>
        <w:rPr>
          <w:rFonts w:hint="eastAsia" w:ascii="方正楷体_GBK" w:hAnsi="方正楷体_GBK" w:eastAsia="方正楷体_GBK" w:cs="方正楷体_GBK"/>
          <w:b/>
          <w:color w:val="000000"/>
          <w:sz w:val="32"/>
          <w:szCs w:val="24"/>
          <w:lang w:val="en-US" w:eastAsia="uk-UA" w:bidi="ar-SA"/>
        </w:rPr>
      </w:pPr>
    </w:p>
    <w:p w14:paraId="488CB32E">
      <w:pPr>
        <w:numPr>
          <w:ilvl w:val="0"/>
          <w:numId w:val="0"/>
        </w:numPr>
        <w:spacing w:before="0" w:after="0" w:line="240" w:lineRule="auto"/>
        <w:ind w:left="0" w:firstLine="0"/>
        <w:jc w:val="left"/>
        <w:outlineLvl w:val="9"/>
        <w:rPr>
          <w:rFonts w:hint="eastAsia" w:ascii="方正楷体_GBK" w:hAnsi="方正楷体_GBK" w:eastAsia="方正楷体_GBK" w:cs="方正楷体_GBK"/>
          <w:b/>
          <w:color w:val="000000"/>
          <w:sz w:val="32"/>
          <w:szCs w:val="24"/>
          <w:lang w:val="en-US" w:eastAsia="uk-UA" w:bidi="ar-SA"/>
        </w:rPr>
      </w:pPr>
    </w:p>
    <w:p w14:paraId="25A19841">
      <w:pPr>
        <w:numPr>
          <w:ilvl w:val="0"/>
          <w:numId w:val="0"/>
        </w:numPr>
        <w:spacing w:before="0" w:after="0" w:line="240" w:lineRule="auto"/>
        <w:ind w:left="0" w:firstLine="0"/>
        <w:jc w:val="left"/>
        <w:outlineLvl w:val="9"/>
        <w:rPr>
          <w:rFonts w:hint="eastAsia" w:ascii="方正楷体_GBK" w:hAnsi="方正楷体_GBK" w:eastAsia="方正楷体_GBK" w:cs="方正楷体_GBK"/>
          <w:b/>
          <w:color w:val="000000"/>
          <w:sz w:val="32"/>
          <w:szCs w:val="24"/>
          <w:lang w:val="en-US" w:eastAsia="uk-UA" w:bidi="ar-SA"/>
        </w:rPr>
      </w:pPr>
    </w:p>
    <w:p w14:paraId="6AA10334">
      <w:pPr>
        <w:numPr>
          <w:ilvl w:val="0"/>
          <w:numId w:val="0"/>
        </w:numPr>
        <w:spacing w:before="0" w:after="0" w:line="240" w:lineRule="auto"/>
        <w:ind w:left="0" w:firstLine="0"/>
        <w:jc w:val="left"/>
        <w:outlineLvl w:val="9"/>
        <w:rPr>
          <w:rFonts w:hint="eastAsia" w:ascii="方正楷体_GBK" w:hAnsi="方正楷体_GBK" w:eastAsia="方正楷体_GBK" w:cs="方正楷体_GBK"/>
          <w:b/>
          <w:color w:val="000000"/>
          <w:sz w:val="32"/>
          <w:szCs w:val="24"/>
          <w:lang w:val="en-US" w:eastAsia="uk-UA" w:bidi="ar-SA"/>
        </w:rPr>
      </w:pPr>
    </w:p>
    <w:p w14:paraId="42EFBA59">
      <w:pPr>
        <w:numPr>
          <w:ilvl w:val="0"/>
          <w:numId w:val="0"/>
        </w:numPr>
        <w:spacing w:before="0" w:after="0" w:line="240" w:lineRule="auto"/>
        <w:ind w:left="0" w:firstLine="0"/>
        <w:jc w:val="left"/>
        <w:outlineLvl w:val="9"/>
        <w:rPr>
          <w:rFonts w:hint="eastAsia" w:ascii="方正楷体_GBK" w:hAnsi="方正楷体_GBK" w:eastAsia="方正楷体_GBK" w:cs="方正楷体_GBK"/>
          <w:b/>
          <w:color w:val="000000"/>
          <w:sz w:val="32"/>
          <w:szCs w:val="24"/>
          <w:lang w:val="en-US" w:eastAsia="uk-UA" w:bidi="ar-SA"/>
        </w:rPr>
      </w:pPr>
    </w:p>
    <w:p w14:paraId="51396A61">
      <w:pPr>
        <w:numPr>
          <w:ilvl w:val="0"/>
          <w:numId w:val="0"/>
        </w:numPr>
        <w:spacing w:before="0" w:after="0" w:line="240" w:lineRule="auto"/>
        <w:ind w:left="0" w:firstLine="0"/>
        <w:jc w:val="left"/>
        <w:outlineLvl w:val="9"/>
        <w:rPr>
          <w:rFonts w:hint="eastAsia" w:ascii="方正楷体_GBK" w:hAnsi="方正楷体_GBK" w:eastAsia="方正楷体_GBK"/>
          <w:b/>
          <w:color w:val="000000"/>
          <w:sz w:val="32"/>
          <w:szCs w:val="24"/>
          <w:lang w:val="zh-CN"/>
        </w:rPr>
      </w:pPr>
      <w:r>
        <w:rPr>
          <w:rFonts w:hint="eastAsia" w:ascii="方正楷体_GBK" w:hAnsi="方正楷体_GBK" w:eastAsia="方正楷体_GBK" w:cs="方正楷体_GBK"/>
          <w:b/>
          <w:color w:val="000000"/>
          <w:sz w:val="32"/>
          <w:szCs w:val="24"/>
          <w:lang w:val="en-US" w:eastAsia="uk-UA" w:bidi="ar-SA"/>
        </w:rPr>
        <w:t>第三部分</w:t>
      </w:r>
      <w:r>
        <w:rPr>
          <w:rFonts w:ascii="方正楷体_GBK" w:hAnsi="方正楷体_GBK" w:eastAsia="方正楷体_GBK" w:cs="方正楷体_GBK"/>
          <w:b/>
          <w:color w:val="000000"/>
          <w:sz w:val="32"/>
        </w:rPr>
        <w:t xml:space="preserve"> 预算项目绩效目标</w:t>
      </w:r>
    </w:p>
    <w:p w14:paraId="67F056E9">
      <w:pPr>
        <w:jc w:val="left"/>
        <w:rPr>
          <w:rFonts w:hint="eastAsia" w:ascii="仿宋" w:hAnsi="仿宋" w:eastAsia="仿宋"/>
          <w:color w:val="000000"/>
          <w:sz w:val="32"/>
          <w:szCs w:val="24"/>
          <w:lang w:val="zh-CN"/>
        </w:rPr>
      </w:pPr>
    </w:p>
    <w:p w14:paraId="2ED1590C">
      <w:pPr>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1、党群工作部安可设备计划资金绩效目标表</w:t>
      </w:r>
    </w:p>
    <w:tbl>
      <w:tblPr>
        <w:tblStyle w:val="29"/>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6141D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163F89AF">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1B4C0D5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1.保障工作正常开展</w:t>
            </w:r>
          </w:p>
        </w:tc>
      </w:tr>
    </w:tbl>
    <w:p w14:paraId="6BB275BC">
      <w:pPr>
        <w:spacing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29"/>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330B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6022B2">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111707">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13F54D">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29C82B">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54C740">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F9EA5F">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11B86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9345C8">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E9547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F38E7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购置设备数量</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8C61C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购置设备数量</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66ECED">
            <w:pPr>
              <w:pStyle w:val="188"/>
              <w:ind w:firstLine="0"/>
              <w:rPr>
                <w:rFonts w:hint="eastAsia" w:ascii="宋体" w:hAnsi="宋体"/>
                <w:color w:val="auto"/>
                <w:sz w:val="22"/>
                <w:szCs w:val="24"/>
                <w:lang w:val="zh-CN"/>
              </w:rPr>
            </w:pPr>
            <w:r>
              <w:t>≥20台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8F21FB">
            <w:pPr>
              <w:pStyle w:val="188"/>
              <w:ind w:firstLine="0"/>
              <w:rPr>
                <w:rFonts w:hint="eastAsia" w:ascii="宋体" w:hAnsi="宋体"/>
                <w:color w:val="auto"/>
                <w:sz w:val="22"/>
                <w:szCs w:val="24"/>
                <w:lang w:val="zh-CN"/>
              </w:rPr>
            </w:pPr>
            <w:r>
              <w:t>根据实工作需求</w:t>
            </w:r>
          </w:p>
        </w:tc>
      </w:tr>
      <w:tr w14:paraId="7A708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4AE756">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60F29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D6C12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事业工资系统管理工作完成率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42ED1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事业工资系统管理工作完成率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C78C6D">
            <w:pPr>
              <w:pStyle w:val="188"/>
              <w:ind w:firstLine="0"/>
              <w:rPr>
                <w:rFonts w:hint="eastAsia" w:ascii="宋体" w:hAnsi="宋体"/>
                <w:color w:val="auto"/>
                <w:sz w:val="22"/>
                <w:szCs w:val="24"/>
                <w:lang w:val="zh-CN"/>
              </w:rPr>
            </w:pPr>
            <w:r>
              <w:t>≥100%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7E27C0">
            <w:pPr>
              <w:pStyle w:val="188"/>
              <w:ind w:firstLine="0"/>
              <w:rPr>
                <w:rFonts w:hint="eastAsia" w:ascii="宋体" w:hAnsi="宋体"/>
                <w:color w:val="auto"/>
                <w:sz w:val="22"/>
                <w:szCs w:val="24"/>
                <w:lang w:val="zh-CN"/>
              </w:rPr>
            </w:pPr>
            <w:r>
              <w:rPr>
                <w:rFonts w:hint="eastAsia"/>
                <w:lang w:eastAsia="zh-CN"/>
              </w:rPr>
              <w:t>达到相关质量水平</w:t>
            </w:r>
          </w:p>
        </w:tc>
      </w:tr>
      <w:tr w14:paraId="5C85D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8D9F9A">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30939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F2C39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完工及时率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8F7D6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完工及时率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81A02D">
            <w:pPr>
              <w:pStyle w:val="188"/>
              <w:ind w:firstLine="0"/>
              <w:rPr>
                <w:rFonts w:hint="eastAsia" w:ascii="宋体" w:hAnsi="宋体"/>
                <w:color w:val="auto"/>
                <w:sz w:val="22"/>
                <w:szCs w:val="24"/>
                <w:lang w:val="zh-CN"/>
              </w:rPr>
            </w:pPr>
            <w:r>
              <w:t>≥100%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7BB44B">
            <w:pPr>
              <w:pStyle w:val="188"/>
              <w:ind w:firstLine="0"/>
              <w:rPr>
                <w:rFonts w:hint="eastAsia" w:ascii="宋体" w:hAnsi="宋体"/>
                <w:color w:val="auto"/>
                <w:sz w:val="22"/>
                <w:szCs w:val="24"/>
                <w:lang w:val="zh-CN"/>
              </w:rPr>
            </w:pPr>
            <w:r>
              <w:rPr>
                <w:rFonts w:hint="eastAsia"/>
                <w:lang w:eastAsia="zh-CN"/>
              </w:rPr>
              <w:t>按照合同及时支付</w:t>
            </w:r>
          </w:p>
        </w:tc>
      </w:tr>
      <w:tr w14:paraId="6C466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D7DA66">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7C1D1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AB1E4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资金成本</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BC57E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资金成本</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DBAEDB">
            <w:pPr>
              <w:pStyle w:val="188"/>
              <w:ind w:firstLine="0"/>
              <w:rPr>
                <w:rFonts w:hint="eastAsia" w:ascii="宋体" w:hAnsi="宋体"/>
                <w:color w:val="auto"/>
                <w:sz w:val="22"/>
                <w:szCs w:val="24"/>
                <w:lang w:val="zh-CN"/>
              </w:rPr>
            </w:pPr>
            <w:r>
              <w:t>≥20万元</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799CDD">
            <w:pPr>
              <w:pStyle w:val="188"/>
              <w:ind w:firstLine="0"/>
              <w:rPr>
                <w:rFonts w:hint="eastAsia" w:ascii="宋体" w:hAnsi="宋体"/>
                <w:color w:val="auto"/>
                <w:sz w:val="22"/>
                <w:szCs w:val="24"/>
                <w:lang w:val="zh-CN"/>
              </w:rPr>
            </w:pPr>
            <w:r>
              <w:t>根据</w:t>
            </w:r>
            <w:r>
              <w:rPr>
                <w:rFonts w:hint="eastAsia"/>
                <w:lang w:eastAsia="zh-CN"/>
              </w:rPr>
              <w:t>实际采购数量</w:t>
            </w:r>
          </w:p>
        </w:tc>
      </w:tr>
      <w:tr w14:paraId="1D609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526F7A">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CC472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D2AEA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提高效率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BCA7F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提高效率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322F6D">
            <w:pPr>
              <w:pStyle w:val="188"/>
              <w:ind w:firstLine="0"/>
              <w:rPr>
                <w:rFonts w:hint="eastAsia" w:ascii="宋体" w:hAnsi="宋体"/>
                <w:color w:val="auto"/>
                <w:sz w:val="22"/>
                <w:szCs w:val="24"/>
                <w:lang w:val="zh-CN"/>
              </w:rPr>
            </w:pPr>
            <w:r>
              <w:t>≥100%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721B05">
            <w:pPr>
              <w:pStyle w:val="188"/>
              <w:ind w:firstLine="0"/>
              <w:rPr>
                <w:rFonts w:hint="eastAsia" w:ascii="宋体" w:hAnsi="宋体"/>
                <w:color w:val="auto"/>
                <w:sz w:val="22"/>
                <w:szCs w:val="24"/>
                <w:lang w:val="zh-CN"/>
              </w:rPr>
            </w:pPr>
            <w:r>
              <w:t>根据实工作需求</w:t>
            </w:r>
          </w:p>
        </w:tc>
      </w:tr>
      <w:tr w14:paraId="62D90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ECEE7D">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49DDD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04B88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保障能力</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F849F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保障能力</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F91186">
            <w:pPr>
              <w:pStyle w:val="188"/>
              <w:ind w:firstLine="0"/>
              <w:rPr>
                <w:rFonts w:hint="eastAsia" w:ascii="宋体" w:hAnsi="宋体"/>
                <w:color w:val="auto"/>
                <w:sz w:val="22"/>
                <w:szCs w:val="24"/>
                <w:lang w:val="zh-CN"/>
              </w:rPr>
            </w:pPr>
            <w:r>
              <w:t>≥100%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F887E8">
            <w:pPr>
              <w:pStyle w:val="188"/>
              <w:ind w:firstLine="0"/>
              <w:rPr>
                <w:rFonts w:hint="eastAsia" w:ascii="宋体" w:hAnsi="宋体"/>
                <w:color w:val="auto"/>
                <w:sz w:val="22"/>
                <w:szCs w:val="24"/>
                <w:lang w:val="zh-CN"/>
              </w:rPr>
            </w:pPr>
            <w:r>
              <w:t>根据实工作需求</w:t>
            </w:r>
          </w:p>
        </w:tc>
      </w:tr>
      <w:tr w14:paraId="64C1E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F3DD90">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EE27F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02144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生态效益提升值%</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DF917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生态效益提升值%</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01C7BC">
            <w:pPr>
              <w:pStyle w:val="188"/>
              <w:ind w:firstLine="0"/>
              <w:rPr>
                <w:rFonts w:hint="eastAsia" w:ascii="宋体" w:hAnsi="宋体"/>
                <w:color w:val="auto"/>
                <w:sz w:val="22"/>
                <w:szCs w:val="24"/>
                <w:lang w:val="zh-CN"/>
              </w:rPr>
            </w:pPr>
            <w:r>
              <w:t>≥100%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850293">
            <w:pPr>
              <w:pStyle w:val="188"/>
              <w:ind w:firstLine="0"/>
              <w:rPr>
                <w:rFonts w:hint="eastAsia" w:ascii="宋体" w:hAnsi="宋体"/>
                <w:color w:val="auto"/>
                <w:sz w:val="22"/>
                <w:szCs w:val="24"/>
                <w:lang w:val="zh-CN"/>
              </w:rPr>
            </w:pPr>
            <w:r>
              <w:t>根据实工作需求</w:t>
            </w:r>
          </w:p>
        </w:tc>
      </w:tr>
      <w:tr w14:paraId="45F52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7318F4">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2B90A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可持续影响指标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492E1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正常运转指标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B8837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正常运转指标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644960">
            <w:pPr>
              <w:pStyle w:val="188"/>
              <w:ind w:firstLine="0"/>
              <w:rPr>
                <w:rFonts w:hint="eastAsia" w:ascii="宋体" w:hAnsi="宋体"/>
                <w:color w:val="auto"/>
                <w:sz w:val="22"/>
                <w:szCs w:val="24"/>
                <w:lang w:val="zh-CN"/>
              </w:rPr>
            </w:pPr>
            <w:r>
              <w:t>≥100%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BF2BEE">
            <w:pPr>
              <w:pStyle w:val="188"/>
              <w:ind w:firstLine="0"/>
              <w:rPr>
                <w:rFonts w:hint="eastAsia" w:ascii="宋体" w:hAnsi="宋体"/>
                <w:color w:val="auto"/>
                <w:sz w:val="22"/>
                <w:szCs w:val="24"/>
                <w:lang w:val="zh-CN"/>
              </w:rPr>
            </w:pPr>
            <w:r>
              <w:t>根据实工作需求</w:t>
            </w:r>
          </w:p>
        </w:tc>
      </w:tr>
      <w:tr w14:paraId="7E358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BD24FE">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DFD59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A865F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服务对象满意比例</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64567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服务对象满意比例</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F6179D">
            <w:pPr>
              <w:pStyle w:val="188"/>
              <w:ind w:firstLine="0"/>
              <w:rPr>
                <w:rFonts w:hint="eastAsia" w:ascii="宋体" w:hAnsi="宋体"/>
                <w:color w:val="auto"/>
                <w:sz w:val="22"/>
                <w:szCs w:val="24"/>
                <w:lang w:val="zh-CN"/>
              </w:rPr>
            </w:pPr>
            <w:r>
              <w:t>≥100%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60CCEC">
            <w:pPr>
              <w:pStyle w:val="188"/>
              <w:ind w:firstLine="0"/>
              <w:rPr>
                <w:rFonts w:hint="eastAsia" w:ascii="宋体" w:hAnsi="宋体"/>
                <w:color w:val="auto"/>
                <w:sz w:val="22"/>
                <w:szCs w:val="24"/>
                <w:lang w:val="zh-CN"/>
              </w:rPr>
            </w:pPr>
            <w:r>
              <w:rPr>
                <w:rFonts w:hint="eastAsia"/>
                <w:lang w:eastAsia="zh-CN"/>
              </w:rPr>
              <w:t>调查问卷</w:t>
            </w:r>
          </w:p>
        </w:tc>
      </w:tr>
    </w:tbl>
    <w:p w14:paraId="5EDED60A">
      <w:pPr>
        <w:jc w:val="left"/>
        <w:rPr>
          <w:rFonts w:hint="default" w:ascii="Times New Roman" w:hAnsi="Times New Roman" w:eastAsia="Times New Roman"/>
          <w:color w:val="auto"/>
          <w:sz w:val="24"/>
          <w:szCs w:val="24"/>
          <w:lang w:val="en-US"/>
        </w:rPr>
      </w:pPr>
    </w:p>
    <w:p w14:paraId="524FCDEE">
      <w:pPr>
        <w:ind w:firstLine="560"/>
        <w:jc w:val="left"/>
        <w:rPr>
          <w:rFonts w:hint="eastAsia" w:ascii="方正仿宋_GBK" w:hAnsi="方正仿宋_GBK" w:eastAsia="方正仿宋_GBK"/>
          <w:b/>
          <w:color w:val="000000"/>
          <w:sz w:val="28"/>
          <w:szCs w:val="24"/>
          <w:lang w:val="zh-CN"/>
        </w:rPr>
      </w:pPr>
    </w:p>
    <w:p w14:paraId="37EE751B">
      <w:pPr>
        <w:ind w:firstLine="560"/>
        <w:jc w:val="left"/>
        <w:rPr>
          <w:rFonts w:hint="eastAsia" w:ascii="方正仿宋_GBK" w:hAnsi="方正仿宋_GBK" w:eastAsia="方正仿宋_GBK"/>
          <w:b/>
          <w:color w:val="000000"/>
          <w:sz w:val="28"/>
          <w:szCs w:val="24"/>
          <w:lang w:val="zh-CN"/>
        </w:rPr>
      </w:pPr>
    </w:p>
    <w:p w14:paraId="5A5DE421">
      <w:pPr>
        <w:ind w:firstLine="560"/>
        <w:jc w:val="left"/>
        <w:rPr>
          <w:rFonts w:hint="eastAsia" w:ascii="方正仿宋_GBK" w:hAnsi="方正仿宋_GBK" w:eastAsia="方正仿宋_GBK"/>
          <w:b/>
          <w:color w:val="000000"/>
          <w:sz w:val="28"/>
          <w:szCs w:val="24"/>
          <w:lang w:val="zh-CN"/>
        </w:rPr>
      </w:pPr>
    </w:p>
    <w:p w14:paraId="3D20D287">
      <w:pPr>
        <w:ind w:firstLine="560"/>
        <w:jc w:val="left"/>
        <w:rPr>
          <w:rFonts w:hint="eastAsia" w:ascii="方正仿宋_GBK" w:hAnsi="方正仿宋_GBK" w:eastAsia="方正仿宋_GBK"/>
          <w:b/>
          <w:color w:val="000000"/>
          <w:sz w:val="28"/>
          <w:szCs w:val="24"/>
          <w:lang w:val="zh-CN"/>
        </w:rPr>
      </w:pPr>
    </w:p>
    <w:p w14:paraId="67BFF813">
      <w:pPr>
        <w:ind w:firstLine="560"/>
        <w:jc w:val="left"/>
        <w:rPr>
          <w:rFonts w:hint="eastAsia" w:ascii="方正仿宋_GBK" w:hAnsi="方正仿宋_GBK" w:eastAsia="方正仿宋_GBK"/>
          <w:b/>
          <w:color w:val="000000"/>
          <w:sz w:val="28"/>
          <w:szCs w:val="24"/>
          <w:lang w:val="zh-CN"/>
        </w:rPr>
      </w:pPr>
    </w:p>
    <w:p w14:paraId="6DCCC370">
      <w:pPr>
        <w:ind w:firstLine="560"/>
        <w:jc w:val="left"/>
        <w:rPr>
          <w:rFonts w:hint="eastAsia" w:ascii="方正仿宋_GBK" w:hAnsi="方正仿宋_GBK" w:eastAsia="方正仿宋_GBK"/>
          <w:b/>
          <w:color w:val="000000"/>
          <w:sz w:val="28"/>
          <w:szCs w:val="24"/>
          <w:lang w:val="zh-CN"/>
        </w:rPr>
      </w:pPr>
    </w:p>
    <w:p w14:paraId="4919F8C6">
      <w:pPr>
        <w:ind w:firstLine="560"/>
        <w:jc w:val="left"/>
        <w:rPr>
          <w:rFonts w:hint="eastAsia" w:ascii="方正仿宋_GBK" w:hAnsi="方正仿宋_GBK" w:eastAsia="方正仿宋_GBK"/>
          <w:b/>
          <w:color w:val="000000"/>
          <w:sz w:val="28"/>
          <w:szCs w:val="24"/>
          <w:lang w:val="zh-CN"/>
        </w:rPr>
      </w:pPr>
    </w:p>
    <w:p w14:paraId="3C7535E0">
      <w:pPr>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2、党群工作部办公设备采购资金绩效目标表</w:t>
      </w:r>
    </w:p>
    <w:tbl>
      <w:tblPr>
        <w:tblStyle w:val="29"/>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5FFF0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081D2F84">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7A3039C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1.保障党群工作部办公设备采购资金</w:t>
            </w:r>
          </w:p>
        </w:tc>
      </w:tr>
    </w:tbl>
    <w:p w14:paraId="5B8AD75A">
      <w:pPr>
        <w:spacing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29"/>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09CC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EDD06D">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E3404F">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96F789">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A8452F">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812C77">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B72102">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407C0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E688F5">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F1F24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23849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保障办公人数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1691D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保障办公人数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2ACB6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≤11人</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F9DAF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人</w:t>
            </w:r>
          </w:p>
        </w:tc>
      </w:tr>
      <w:tr w14:paraId="7C7C4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030760">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24564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ED398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运转保障率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509E4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各项日常工作保障率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FFB91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F85AF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w:t>
            </w:r>
          </w:p>
        </w:tc>
      </w:tr>
      <w:tr w14:paraId="7CD0A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FB6E54">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E712D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A5CEE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经费保障及时性</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C0549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及时保障各项日常办公需要</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CB1BB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及时保障</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E0413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及时保障</w:t>
            </w:r>
          </w:p>
        </w:tc>
      </w:tr>
      <w:tr w14:paraId="16918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0746B3">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932F8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05E86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日常公用经费开支标准</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145A5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办公费、水电费、交通费、会议费、工会经费、招待费及其他公用经费的开支标准</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F0317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96818元</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224CC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元</w:t>
            </w:r>
          </w:p>
        </w:tc>
      </w:tr>
      <w:tr w14:paraId="5708D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1697AA">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1801A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51EB7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保障日常办公需要，维持部门正常运转</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D4F26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保障日常办公需要，维持部门正常运转</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9D380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维持部门正常运转</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82197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维持部门正常运转</w:t>
            </w:r>
          </w:p>
        </w:tc>
      </w:tr>
      <w:tr w14:paraId="48724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55961B">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9789F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18213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7903F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44918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28A72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w:t>
            </w:r>
          </w:p>
        </w:tc>
      </w:tr>
    </w:tbl>
    <w:p w14:paraId="19644885">
      <w:pPr>
        <w:jc w:val="left"/>
        <w:rPr>
          <w:rFonts w:hint="default" w:ascii="Times New Roman" w:hAnsi="Times New Roman" w:eastAsia="Times New Roman"/>
          <w:color w:val="auto"/>
          <w:sz w:val="24"/>
          <w:szCs w:val="24"/>
          <w:lang w:val="en-US"/>
        </w:rPr>
      </w:pPr>
    </w:p>
    <w:p w14:paraId="6D1638B9">
      <w:pPr>
        <w:ind w:firstLine="560"/>
        <w:jc w:val="left"/>
        <w:rPr>
          <w:rFonts w:hint="eastAsia" w:ascii="方正仿宋_GBK" w:hAnsi="方正仿宋_GBK" w:eastAsia="方正仿宋_GBK"/>
          <w:b/>
          <w:color w:val="000000"/>
          <w:sz w:val="28"/>
          <w:szCs w:val="24"/>
          <w:lang w:val="zh-CN"/>
        </w:rPr>
      </w:pPr>
    </w:p>
    <w:p w14:paraId="50A59946">
      <w:pPr>
        <w:ind w:firstLine="560"/>
        <w:jc w:val="left"/>
        <w:rPr>
          <w:rFonts w:hint="eastAsia" w:ascii="方正仿宋_GBK" w:hAnsi="方正仿宋_GBK" w:eastAsia="方正仿宋_GBK"/>
          <w:b/>
          <w:color w:val="000000"/>
          <w:sz w:val="28"/>
          <w:szCs w:val="24"/>
          <w:lang w:val="zh-CN"/>
        </w:rPr>
      </w:pPr>
    </w:p>
    <w:p w14:paraId="46CA1043">
      <w:pPr>
        <w:ind w:firstLine="560"/>
        <w:jc w:val="left"/>
        <w:rPr>
          <w:rFonts w:hint="eastAsia" w:ascii="方正仿宋_GBK" w:hAnsi="方正仿宋_GBK" w:eastAsia="方正仿宋_GBK"/>
          <w:b/>
          <w:color w:val="000000"/>
          <w:sz w:val="28"/>
          <w:szCs w:val="24"/>
          <w:lang w:val="zh-CN"/>
        </w:rPr>
      </w:pPr>
    </w:p>
    <w:p w14:paraId="321C7F8C">
      <w:pPr>
        <w:ind w:firstLine="560"/>
        <w:jc w:val="left"/>
        <w:rPr>
          <w:rFonts w:hint="eastAsia" w:ascii="方正仿宋_GBK" w:hAnsi="方正仿宋_GBK" w:eastAsia="方正仿宋_GBK"/>
          <w:b/>
          <w:color w:val="000000"/>
          <w:sz w:val="28"/>
          <w:szCs w:val="24"/>
          <w:lang w:val="zh-CN"/>
        </w:rPr>
      </w:pPr>
    </w:p>
    <w:p w14:paraId="6B99CFD8">
      <w:pPr>
        <w:ind w:firstLine="560"/>
        <w:jc w:val="left"/>
        <w:rPr>
          <w:rFonts w:hint="eastAsia" w:ascii="方正仿宋_GBK" w:hAnsi="方正仿宋_GBK" w:eastAsia="方正仿宋_GBK"/>
          <w:b/>
          <w:color w:val="000000"/>
          <w:sz w:val="28"/>
          <w:szCs w:val="24"/>
          <w:lang w:val="zh-CN"/>
        </w:rPr>
      </w:pPr>
    </w:p>
    <w:p w14:paraId="5EE5332E">
      <w:pPr>
        <w:ind w:firstLine="560"/>
        <w:jc w:val="left"/>
        <w:rPr>
          <w:rFonts w:hint="eastAsia" w:ascii="方正仿宋_GBK" w:hAnsi="方正仿宋_GBK" w:eastAsia="方正仿宋_GBK"/>
          <w:b/>
          <w:color w:val="000000"/>
          <w:sz w:val="28"/>
          <w:szCs w:val="24"/>
          <w:lang w:val="zh-CN"/>
        </w:rPr>
      </w:pPr>
    </w:p>
    <w:p w14:paraId="18677A03">
      <w:pPr>
        <w:ind w:firstLine="560"/>
        <w:jc w:val="left"/>
        <w:rPr>
          <w:rFonts w:hint="eastAsia" w:ascii="方正仿宋_GBK" w:hAnsi="方正仿宋_GBK" w:eastAsia="方正仿宋_GBK"/>
          <w:b/>
          <w:color w:val="000000"/>
          <w:sz w:val="28"/>
          <w:szCs w:val="24"/>
          <w:lang w:val="zh-CN"/>
        </w:rPr>
      </w:pPr>
    </w:p>
    <w:p w14:paraId="2180D91C">
      <w:pPr>
        <w:ind w:firstLine="560"/>
        <w:jc w:val="left"/>
        <w:rPr>
          <w:rFonts w:hint="eastAsia" w:ascii="方正仿宋_GBK" w:hAnsi="方正仿宋_GBK" w:eastAsia="方正仿宋_GBK"/>
          <w:b/>
          <w:color w:val="000000"/>
          <w:sz w:val="28"/>
          <w:szCs w:val="24"/>
          <w:lang w:val="zh-CN"/>
        </w:rPr>
      </w:pPr>
    </w:p>
    <w:p w14:paraId="36DDA854">
      <w:pPr>
        <w:ind w:firstLine="560"/>
        <w:jc w:val="left"/>
        <w:rPr>
          <w:rFonts w:hint="eastAsia" w:ascii="方正仿宋_GBK" w:hAnsi="方正仿宋_GBK" w:eastAsia="方正仿宋_GBK"/>
          <w:b/>
          <w:color w:val="000000"/>
          <w:sz w:val="28"/>
          <w:szCs w:val="24"/>
          <w:lang w:val="zh-CN"/>
        </w:rPr>
      </w:pPr>
    </w:p>
    <w:p w14:paraId="1DA1E7A6">
      <w:pPr>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3、党群工作部党建事务管理资金绩效目标表</w:t>
      </w:r>
    </w:p>
    <w:tbl>
      <w:tblPr>
        <w:tblStyle w:val="29"/>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5468E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339CBBF5">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3C82007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1.加强基层领导班子建设，建立健全全区党的组织制度，党内生活制度，加强民主集中制建设和民主生活会宏观指导。加强党组织和党员管理，不断提高党的执政能力和领导水平。</w:t>
            </w:r>
          </w:p>
        </w:tc>
      </w:tr>
    </w:tbl>
    <w:p w14:paraId="03A93079">
      <w:pPr>
        <w:spacing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29"/>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FF9F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A14C6E">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1ECB50">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3720F9">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043FED">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7DFE75">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A18157">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3B190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0E5B20">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43AE8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1406F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党员教育宣传完成情况</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B4B31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党员教育宣传完成情况</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28A87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2B872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36C68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0CA3C2">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DCC54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E2189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基层领导班子规范运行情况</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18959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基层领导班子规范运行情况</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E32B2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良好</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86C73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基层领导班子规范运行情况</w:t>
            </w:r>
          </w:p>
        </w:tc>
      </w:tr>
      <w:tr w14:paraId="1F865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A75BAE">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69E2B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64989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党建及党员教育培训等工作完成时效性。</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9105A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党建及党员教育培训等工作完成时效性。</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42F2A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CDBFF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29407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B7186B">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C36D4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3B5AE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成本控制率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53482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实际成本占预算总额的比例</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FAD0D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13.44万元</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0820A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20606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C2021D">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A69E8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890CF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提高履职能力，发挥先锋模范作用</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3F573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去报党务干部，充分发挥作用，提高机关党建整体水平</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FE058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达到效果</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4729E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1780C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2CADC2">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7CE5D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F4312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发挥财政资金使用效益</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04BB1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积极举办党员，积极分子培训班，发挥财政资金使用效益</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BB993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效果显著</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16E71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响应</w:t>
            </w:r>
            <w:r>
              <w:rPr>
                <w:rFonts w:hint="default" w:ascii="方正书宋_GBK" w:hAnsi="方正书宋_GBK" w:eastAsia="方正书宋_GBK"/>
                <w:color w:val="auto"/>
                <w:sz w:val="21"/>
                <w:szCs w:val="24"/>
                <w:lang w:val="zh-CN"/>
              </w:rPr>
              <w:t>“</w:t>
            </w:r>
            <w:r>
              <w:rPr>
                <w:rFonts w:hint="eastAsia" w:ascii="方正书宋_GBK" w:hAnsi="方正书宋_GBK" w:eastAsia="方正书宋_GBK"/>
                <w:color w:val="auto"/>
                <w:sz w:val="21"/>
                <w:szCs w:val="24"/>
                <w:lang w:val="zh-CN"/>
              </w:rPr>
              <w:t>压缩开支厉行节约</w:t>
            </w:r>
            <w:r>
              <w:rPr>
                <w:rFonts w:hint="default" w:ascii="方正书宋_GBK" w:hAnsi="方正书宋_GBK" w:eastAsia="方正书宋_GBK"/>
                <w:color w:val="auto"/>
                <w:sz w:val="21"/>
                <w:szCs w:val="24"/>
                <w:lang w:val="zh-CN"/>
              </w:rPr>
              <w:t>”</w:t>
            </w:r>
            <w:r>
              <w:rPr>
                <w:rFonts w:hint="eastAsia" w:ascii="方正书宋_GBK" w:hAnsi="方正书宋_GBK" w:eastAsia="方正书宋_GBK"/>
                <w:color w:val="auto"/>
                <w:sz w:val="21"/>
                <w:szCs w:val="24"/>
                <w:lang w:val="zh-CN"/>
              </w:rPr>
              <w:t>的要求</w:t>
            </w:r>
          </w:p>
        </w:tc>
      </w:tr>
      <w:tr w14:paraId="026AB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6A3E4C">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E2809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94B8F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使用节能减排产品</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2A536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持续使用节能减排产品</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9227A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持续使用</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B62F8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响应节能减排号召</w:t>
            </w:r>
          </w:p>
        </w:tc>
      </w:tr>
      <w:tr w14:paraId="1D9C9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582A59">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A3EE6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可持续影响指标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8EB9B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业务工作可持续性</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F273A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业务工作可持续性</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E46C1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≥1年</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30343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3C1A6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43A1E8">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F5F1E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3BAD8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党员积极分子满意度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08587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党员积极分子满意度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3ADB6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4BD3A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bl>
    <w:p w14:paraId="6D375553">
      <w:pPr>
        <w:jc w:val="left"/>
        <w:rPr>
          <w:rFonts w:hint="default" w:ascii="Times New Roman" w:hAnsi="Times New Roman" w:eastAsia="Times New Roman"/>
          <w:color w:val="auto"/>
          <w:sz w:val="24"/>
          <w:szCs w:val="24"/>
          <w:lang w:val="en-US"/>
        </w:rPr>
      </w:pPr>
    </w:p>
    <w:p w14:paraId="47878772">
      <w:pPr>
        <w:ind w:firstLine="560"/>
        <w:jc w:val="left"/>
        <w:rPr>
          <w:rFonts w:hint="eastAsia" w:ascii="方正仿宋_GBK" w:hAnsi="方正仿宋_GBK" w:eastAsia="方正仿宋_GBK"/>
          <w:b/>
          <w:color w:val="000000"/>
          <w:sz w:val="28"/>
          <w:szCs w:val="24"/>
          <w:lang w:val="zh-CN"/>
        </w:rPr>
      </w:pPr>
    </w:p>
    <w:p w14:paraId="55071C92">
      <w:pPr>
        <w:ind w:firstLine="560"/>
        <w:jc w:val="left"/>
        <w:rPr>
          <w:rFonts w:hint="eastAsia" w:ascii="方正仿宋_GBK" w:hAnsi="方正仿宋_GBK" w:eastAsia="方正仿宋_GBK"/>
          <w:b/>
          <w:color w:val="000000"/>
          <w:sz w:val="28"/>
          <w:szCs w:val="24"/>
          <w:lang w:val="zh-CN"/>
        </w:rPr>
      </w:pPr>
    </w:p>
    <w:p w14:paraId="4B589F05">
      <w:pPr>
        <w:ind w:firstLine="560"/>
        <w:jc w:val="left"/>
        <w:rPr>
          <w:rFonts w:hint="eastAsia" w:ascii="方正仿宋_GBK" w:hAnsi="方正仿宋_GBK" w:eastAsia="方正仿宋_GBK"/>
          <w:b/>
          <w:color w:val="000000"/>
          <w:sz w:val="28"/>
          <w:szCs w:val="24"/>
          <w:lang w:val="zh-CN"/>
        </w:rPr>
      </w:pPr>
    </w:p>
    <w:p w14:paraId="79EF1721">
      <w:pPr>
        <w:ind w:firstLine="560"/>
        <w:jc w:val="left"/>
        <w:rPr>
          <w:rFonts w:hint="eastAsia" w:ascii="方正仿宋_GBK" w:hAnsi="方正仿宋_GBK" w:eastAsia="方正仿宋_GBK"/>
          <w:b/>
          <w:color w:val="000000"/>
          <w:sz w:val="28"/>
          <w:szCs w:val="24"/>
          <w:lang w:val="zh-CN"/>
        </w:rPr>
      </w:pPr>
    </w:p>
    <w:p w14:paraId="794458E2">
      <w:pPr>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4、党群工作部服务大厅人社窗口服务运行资金绩效目标表</w:t>
      </w:r>
    </w:p>
    <w:tbl>
      <w:tblPr>
        <w:tblStyle w:val="29"/>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3A0D0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09CE3D0F">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1660EE0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1.保障服务大厅人社窗口工作正常运行。</w:t>
            </w:r>
          </w:p>
        </w:tc>
      </w:tr>
    </w:tbl>
    <w:p w14:paraId="4D4FC538">
      <w:pPr>
        <w:spacing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29"/>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EB46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5E5488">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2499C6">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682C3F">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716FD7">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D79275">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73DCA9">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0790C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C6AD13">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67DD8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2DD52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信息化建设完成率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C52C9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信息化建设完成率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2E568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9C12AF">
            <w:pPr>
              <w:pStyle w:val="188"/>
              <w:ind w:firstLine="0"/>
              <w:rPr>
                <w:rFonts w:hint="eastAsia" w:ascii="宋体" w:hAnsi="宋体"/>
                <w:color w:val="auto"/>
                <w:sz w:val="22"/>
                <w:szCs w:val="24"/>
                <w:lang w:val="zh-CN"/>
              </w:rPr>
            </w:pPr>
            <w:r>
              <w:rPr>
                <w:rFonts w:hint="eastAsia"/>
                <w:lang w:val="en-US" w:eastAsia="zh-CN"/>
              </w:rPr>
              <w:t>2023</w:t>
            </w:r>
            <w:r>
              <w:t>年度工作计划</w:t>
            </w:r>
          </w:p>
        </w:tc>
      </w:tr>
      <w:tr w14:paraId="5DA1E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C89FD7">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F3FE7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DB3C8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信息化建设完成率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55682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信息化建设完成率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255A9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862FD1">
            <w:pPr>
              <w:pStyle w:val="188"/>
              <w:ind w:firstLine="0"/>
              <w:rPr>
                <w:rFonts w:hint="eastAsia" w:ascii="宋体" w:hAnsi="宋体"/>
                <w:color w:val="auto"/>
                <w:sz w:val="22"/>
                <w:szCs w:val="24"/>
                <w:lang w:val="zh-CN"/>
              </w:rPr>
            </w:pPr>
            <w:r>
              <w:rPr>
                <w:rFonts w:hint="eastAsia"/>
                <w:lang w:val="en-US" w:eastAsia="zh-CN"/>
              </w:rPr>
              <w:t>2023</w:t>
            </w:r>
            <w:r>
              <w:t>年度工作计划</w:t>
            </w:r>
          </w:p>
        </w:tc>
      </w:tr>
      <w:tr w14:paraId="4E2AC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6E2FAC">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41B37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32E95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完成及时率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F8171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完成及时率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3905A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01F13F">
            <w:pPr>
              <w:pStyle w:val="188"/>
              <w:ind w:firstLine="0"/>
              <w:rPr>
                <w:rFonts w:hint="eastAsia" w:ascii="宋体" w:hAnsi="宋体"/>
                <w:color w:val="auto"/>
                <w:sz w:val="22"/>
                <w:szCs w:val="24"/>
                <w:lang w:val="zh-CN"/>
              </w:rPr>
            </w:pPr>
            <w:r>
              <w:rPr>
                <w:rFonts w:hint="eastAsia"/>
                <w:lang w:val="en-US" w:eastAsia="zh-CN"/>
              </w:rPr>
              <w:t>2023</w:t>
            </w:r>
            <w:r>
              <w:t>年度工作计划</w:t>
            </w:r>
          </w:p>
        </w:tc>
      </w:tr>
      <w:tr w14:paraId="13BAE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324A3B">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CA501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14189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项目总成本</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6B743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项目总成本完成</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29A4F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20万元</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732608">
            <w:pPr>
              <w:pStyle w:val="188"/>
              <w:ind w:firstLine="0"/>
              <w:rPr>
                <w:rFonts w:hint="eastAsia" w:ascii="宋体" w:hAnsi="宋体"/>
                <w:color w:val="auto"/>
                <w:sz w:val="22"/>
                <w:szCs w:val="24"/>
                <w:lang w:val="zh-CN"/>
              </w:rPr>
            </w:pPr>
            <w:r>
              <w:rPr>
                <w:rFonts w:hint="eastAsia"/>
                <w:lang w:val="en-US" w:eastAsia="zh-CN"/>
              </w:rPr>
              <w:t>2023</w:t>
            </w:r>
            <w:r>
              <w:t>年度工作计划</w:t>
            </w:r>
          </w:p>
        </w:tc>
      </w:tr>
      <w:tr w14:paraId="13521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8FC204">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58F58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90F8F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人社业务系统使用持续性</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6F4DB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人社业务系统使用持续性</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3220C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ED836C">
            <w:pPr>
              <w:pStyle w:val="188"/>
              <w:ind w:firstLine="0"/>
              <w:rPr>
                <w:rFonts w:hint="eastAsia" w:ascii="宋体" w:hAnsi="宋体"/>
                <w:color w:val="auto"/>
                <w:sz w:val="22"/>
                <w:szCs w:val="24"/>
                <w:lang w:val="zh-CN"/>
              </w:rPr>
            </w:pPr>
            <w:r>
              <w:rPr>
                <w:rFonts w:hint="eastAsia"/>
                <w:lang w:val="en-US" w:eastAsia="zh-CN"/>
              </w:rPr>
              <w:t>2023</w:t>
            </w:r>
            <w:r>
              <w:t>年度工作计划</w:t>
            </w:r>
          </w:p>
        </w:tc>
      </w:tr>
      <w:tr w14:paraId="021C4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B9189F">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A8798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D8206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D9737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43D8D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305CA2">
            <w:pPr>
              <w:pStyle w:val="188"/>
              <w:ind w:firstLine="0"/>
              <w:rPr>
                <w:rFonts w:hint="eastAsia" w:ascii="宋体" w:hAnsi="宋体"/>
                <w:color w:val="auto"/>
                <w:sz w:val="22"/>
                <w:szCs w:val="24"/>
                <w:lang w:val="zh-CN"/>
              </w:rPr>
            </w:pPr>
            <w:r>
              <w:rPr>
                <w:rFonts w:hint="eastAsia"/>
                <w:lang w:eastAsia="zh-CN"/>
              </w:rPr>
              <w:t>问卷调查</w:t>
            </w:r>
          </w:p>
        </w:tc>
      </w:tr>
    </w:tbl>
    <w:p w14:paraId="32A850C9">
      <w:pPr>
        <w:jc w:val="left"/>
        <w:rPr>
          <w:rFonts w:hint="default" w:ascii="Times New Roman" w:hAnsi="Times New Roman" w:eastAsia="Times New Roman"/>
          <w:color w:val="auto"/>
          <w:sz w:val="24"/>
          <w:szCs w:val="24"/>
          <w:lang w:val="en-US"/>
        </w:rPr>
      </w:pPr>
    </w:p>
    <w:p w14:paraId="58B1151D">
      <w:pPr>
        <w:ind w:firstLine="560"/>
        <w:jc w:val="left"/>
        <w:rPr>
          <w:rFonts w:hint="eastAsia" w:ascii="方正仿宋_GBK" w:hAnsi="方正仿宋_GBK" w:eastAsia="方正仿宋_GBK"/>
          <w:b/>
          <w:color w:val="000000"/>
          <w:sz w:val="28"/>
          <w:szCs w:val="24"/>
          <w:lang w:val="zh-CN"/>
        </w:rPr>
      </w:pPr>
    </w:p>
    <w:p w14:paraId="2D7C5F1B">
      <w:pPr>
        <w:ind w:firstLine="560"/>
        <w:jc w:val="left"/>
        <w:rPr>
          <w:rFonts w:hint="eastAsia" w:ascii="方正仿宋_GBK" w:hAnsi="方正仿宋_GBK" w:eastAsia="方正仿宋_GBK"/>
          <w:b/>
          <w:color w:val="000000"/>
          <w:sz w:val="28"/>
          <w:szCs w:val="24"/>
          <w:lang w:val="zh-CN"/>
        </w:rPr>
      </w:pPr>
    </w:p>
    <w:p w14:paraId="4665ECC9">
      <w:pPr>
        <w:ind w:firstLine="560"/>
        <w:jc w:val="left"/>
        <w:rPr>
          <w:rFonts w:hint="eastAsia" w:ascii="方正仿宋_GBK" w:hAnsi="方正仿宋_GBK" w:eastAsia="方正仿宋_GBK"/>
          <w:b/>
          <w:color w:val="000000"/>
          <w:sz w:val="28"/>
          <w:szCs w:val="24"/>
          <w:lang w:val="zh-CN"/>
        </w:rPr>
      </w:pPr>
    </w:p>
    <w:p w14:paraId="2420D9EF">
      <w:pPr>
        <w:ind w:firstLine="560"/>
        <w:jc w:val="left"/>
        <w:rPr>
          <w:rFonts w:hint="eastAsia" w:ascii="方正仿宋_GBK" w:hAnsi="方正仿宋_GBK" w:eastAsia="方正仿宋_GBK"/>
          <w:b/>
          <w:color w:val="000000"/>
          <w:sz w:val="28"/>
          <w:szCs w:val="24"/>
          <w:lang w:val="zh-CN"/>
        </w:rPr>
      </w:pPr>
    </w:p>
    <w:p w14:paraId="4E5F4BEA">
      <w:pPr>
        <w:ind w:firstLine="560"/>
        <w:jc w:val="left"/>
        <w:rPr>
          <w:rFonts w:hint="eastAsia" w:ascii="方正仿宋_GBK" w:hAnsi="方正仿宋_GBK" w:eastAsia="方正仿宋_GBK"/>
          <w:b/>
          <w:color w:val="000000"/>
          <w:sz w:val="28"/>
          <w:szCs w:val="24"/>
          <w:lang w:val="zh-CN"/>
        </w:rPr>
      </w:pPr>
    </w:p>
    <w:p w14:paraId="379AF6A2">
      <w:pPr>
        <w:ind w:firstLine="560"/>
        <w:jc w:val="left"/>
        <w:rPr>
          <w:rFonts w:hint="eastAsia" w:ascii="方正仿宋_GBK" w:hAnsi="方正仿宋_GBK" w:eastAsia="方正仿宋_GBK"/>
          <w:b/>
          <w:color w:val="000000"/>
          <w:sz w:val="28"/>
          <w:szCs w:val="24"/>
          <w:lang w:val="zh-CN"/>
        </w:rPr>
      </w:pPr>
    </w:p>
    <w:p w14:paraId="44BB40D8">
      <w:pPr>
        <w:ind w:firstLine="560"/>
        <w:jc w:val="left"/>
        <w:rPr>
          <w:rFonts w:hint="eastAsia" w:ascii="方正仿宋_GBK" w:hAnsi="方正仿宋_GBK" w:eastAsia="方正仿宋_GBK"/>
          <w:b/>
          <w:color w:val="000000"/>
          <w:sz w:val="28"/>
          <w:szCs w:val="24"/>
          <w:lang w:val="zh-CN"/>
        </w:rPr>
      </w:pPr>
    </w:p>
    <w:p w14:paraId="110DADEF">
      <w:pPr>
        <w:ind w:firstLine="560"/>
        <w:jc w:val="left"/>
        <w:rPr>
          <w:rFonts w:hint="eastAsia" w:ascii="方正仿宋_GBK" w:hAnsi="方正仿宋_GBK" w:eastAsia="方正仿宋_GBK"/>
          <w:b/>
          <w:color w:val="000000"/>
          <w:sz w:val="28"/>
          <w:szCs w:val="24"/>
          <w:lang w:val="zh-CN"/>
        </w:rPr>
      </w:pPr>
    </w:p>
    <w:p w14:paraId="339A1BD0">
      <w:pPr>
        <w:ind w:firstLine="560"/>
        <w:jc w:val="left"/>
        <w:rPr>
          <w:rFonts w:hint="eastAsia" w:ascii="方正仿宋_GBK" w:hAnsi="方正仿宋_GBK" w:eastAsia="方正仿宋_GBK"/>
          <w:b/>
          <w:color w:val="000000"/>
          <w:sz w:val="28"/>
          <w:szCs w:val="24"/>
          <w:lang w:val="zh-CN"/>
        </w:rPr>
      </w:pPr>
    </w:p>
    <w:p w14:paraId="4C1A6309">
      <w:pPr>
        <w:ind w:firstLine="560"/>
        <w:jc w:val="left"/>
        <w:rPr>
          <w:rFonts w:hint="eastAsia" w:ascii="方正仿宋_GBK" w:hAnsi="方正仿宋_GBK" w:eastAsia="方正仿宋_GBK"/>
          <w:b/>
          <w:color w:val="000000"/>
          <w:sz w:val="28"/>
          <w:szCs w:val="24"/>
          <w:lang w:val="zh-CN"/>
        </w:rPr>
      </w:pPr>
    </w:p>
    <w:p w14:paraId="45DE2D9E">
      <w:pPr>
        <w:ind w:firstLine="560"/>
        <w:jc w:val="left"/>
        <w:rPr>
          <w:rFonts w:hint="eastAsia" w:ascii="方正仿宋_GBK" w:hAnsi="方正仿宋_GBK" w:eastAsia="方正仿宋_GBK"/>
          <w:b/>
          <w:color w:val="000000"/>
          <w:sz w:val="28"/>
          <w:szCs w:val="24"/>
          <w:lang w:val="zh-CN"/>
        </w:rPr>
      </w:pPr>
    </w:p>
    <w:p w14:paraId="1BE2D0DF">
      <w:pPr>
        <w:ind w:firstLine="560"/>
        <w:jc w:val="left"/>
        <w:rPr>
          <w:rFonts w:hint="eastAsia" w:ascii="方正仿宋_GBK" w:hAnsi="方正仿宋_GBK" w:eastAsia="方正仿宋_GBK"/>
          <w:b/>
          <w:color w:val="000000"/>
          <w:sz w:val="28"/>
          <w:szCs w:val="24"/>
          <w:lang w:val="zh-CN"/>
        </w:rPr>
      </w:pPr>
    </w:p>
    <w:p w14:paraId="12561567">
      <w:pPr>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5、党群工作部干部人事档案数字化工作资金绩效目标表</w:t>
      </w:r>
    </w:p>
    <w:tbl>
      <w:tblPr>
        <w:tblStyle w:val="29"/>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32F4B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1C806028">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1E8B59B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1.保障党群工作部干部人事档案数字化工作资金的正常运行</w:t>
            </w:r>
          </w:p>
        </w:tc>
      </w:tr>
    </w:tbl>
    <w:p w14:paraId="2D847A88">
      <w:pPr>
        <w:spacing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29"/>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29CC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0A57A2">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DBD831">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CBAB9A">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50B0C0">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77B9C8">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A3B664">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5BDE9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48359B">
            <w:pPr>
              <w:jc w:val="center"/>
              <w:rPr>
                <w:rFonts w:hint="eastAsia" w:ascii="宋体" w:hAnsi="宋体"/>
                <w:color w:val="auto"/>
                <w:sz w:val="22"/>
                <w:szCs w:val="24"/>
                <w:lang w:val="zh-CN"/>
              </w:rPr>
            </w:pPr>
            <w:bookmarkStart w:id="0" w:name="OLE_LINK1"/>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31EEF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3E9A6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完成数量</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EB0A1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完成数量</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42FA0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79册</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A79DC6">
            <w:pPr>
              <w:pStyle w:val="188"/>
              <w:ind w:firstLine="0"/>
              <w:rPr>
                <w:rFonts w:hint="eastAsia" w:ascii="宋体" w:hAnsi="宋体"/>
                <w:color w:val="auto"/>
                <w:sz w:val="22"/>
                <w:szCs w:val="24"/>
                <w:lang w:val="zh-CN"/>
              </w:rPr>
            </w:pPr>
            <w:r>
              <w:rPr>
                <w:rFonts w:hint="eastAsia"/>
              </w:rPr>
              <w:t>按质量完成数量</w:t>
            </w:r>
          </w:p>
        </w:tc>
      </w:tr>
      <w:tr w14:paraId="15BA5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6D94AF">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0469D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5EEFB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档案数字化完成情况</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6D483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档案数字化完成情况</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1C9E6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根据年度考核结果评定</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61B908">
            <w:pPr>
              <w:pStyle w:val="188"/>
              <w:ind w:firstLine="0"/>
              <w:rPr>
                <w:rFonts w:hint="eastAsia" w:ascii="宋体" w:hAnsi="宋体"/>
                <w:color w:val="auto"/>
                <w:sz w:val="22"/>
                <w:szCs w:val="24"/>
                <w:lang w:val="zh-CN"/>
              </w:rPr>
            </w:pPr>
            <w:r>
              <w:t>根据评审报告</w:t>
            </w:r>
          </w:p>
        </w:tc>
      </w:tr>
      <w:tr w14:paraId="0D268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DDAB7E">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0327D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0924C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按时完成率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0E2B0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按时完成率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B2255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≥98%</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9D7E66">
            <w:pPr>
              <w:pStyle w:val="188"/>
              <w:ind w:firstLine="0"/>
              <w:rPr>
                <w:rFonts w:hint="eastAsia" w:ascii="宋体" w:hAnsi="宋体"/>
                <w:color w:val="auto"/>
                <w:sz w:val="22"/>
                <w:szCs w:val="24"/>
                <w:lang w:val="zh-CN"/>
              </w:rPr>
            </w:pPr>
            <w:r>
              <w:rPr>
                <w:rFonts w:hint="eastAsia"/>
              </w:rPr>
              <w:t>按合同规定期限完成情况</w:t>
            </w:r>
          </w:p>
        </w:tc>
      </w:tr>
      <w:tr w14:paraId="6A9CE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15341D">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2098B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E65D5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预算金额</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59890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预算金额</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04C37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33170元</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CA4186">
            <w:pPr>
              <w:pStyle w:val="188"/>
              <w:ind w:firstLine="0"/>
              <w:rPr>
                <w:rFonts w:hint="eastAsia" w:ascii="宋体" w:hAnsi="宋体"/>
                <w:color w:val="auto"/>
                <w:sz w:val="22"/>
                <w:szCs w:val="24"/>
                <w:lang w:val="zh-CN"/>
              </w:rPr>
            </w:pPr>
            <w:r>
              <w:rPr>
                <w:rFonts w:hint="eastAsia"/>
              </w:rPr>
              <w:t>预算内完成情况</w:t>
            </w:r>
          </w:p>
        </w:tc>
      </w:tr>
      <w:tr w14:paraId="561BA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C436BE">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9695B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95CC4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资金使用效益</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67FAB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资金使用效益</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BE553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≥98%</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4D14B4">
            <w:pPr>
              <w:pStyle w:val="188"/>
              <w:ind w:firstLine="0"/>
              <w:rPr>
                <w:rFonts w:hint="eastAsia" w:ascii="宋体" w:hAnsi="宋体"/>
                <w:color w:val="auto"/>
                <w:sz w:val="22"/>
                <w:szCs w:val="24"/>
                <w:lang w:val="zh-CN"/>
              </w:rPr>
            </w:pPr>
            <w:r>
              <w:rPr>
                <w:rFonts w:hint="eastAsia"/>
                <w:lang w:eastAsia="zh-CN"/>
              </w:rPr>
              <w:t>工作完成情况</w:t>
            </w:r>
          </w:p>
        </w:tc>
      </w:tr>
      <w:tr w14:paraId="7E3C3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90CC73">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7FC5B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2A0B3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档案电子化</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10D05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档案电子化</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755E5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7F5678">
            <w:pPr>
              <w:pStyle w:val="188"/>
              <w:ind w:firstLine="0"/>
              <w:rPr>
                <w:rFonts w:hint="eastAsia" w:ascii="宋体" w:hAnsi="宋体"/>
                <w:color w:val="auto"/>
                <w:sz w:val="22"/>
                <w:szCs w:val="24"/>
                <w:lang w:val="zh-CN"/>
              </w:rPr>
            </w:pPr>
            <w:r>
              <w:rPr>
                <w:rFonts w:hint="eastAsia"/>
                <w:lang w:eastAsia="zh-CN"/>
              </w:rPr>
              <w:t>工作完成情况</w:t>
            </w:r>
          </w:p>
        </w:tc>
      </w:tr>
      <w:tr w14:paraId="27E31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ED7C11">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E8BC8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9EBDF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结果准确性</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A08B5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结果准确性</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50420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≥98%</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A472F2">
            <w:pPr>
              <w:pStyle w:val="188"/>
              <w:ind w:firstLine="0"/>
              <w:rPr>
                <w:rFonts w:hint="eastAsia" w:ascii="宋体" w:hAnsi="宋体"/>
                <w:color w:val="auto"/>
                <w:sz w:val="22"/>
                <w:szCs w:val="24"/>
                <w:lang w:val="zh-CN"/>
              </w:rPr>
            </w:pPr>
            <w:r>
              <w:rPr>
                <w:rFonts w:hint="eastAsia"/>
                <w:lang w:eastAsia="zh-CN"/>
              </w:rPr>
              <w:t>工作完成准确率</w:t>
            </w:r>
          </w:p>
        </w:tc>
      </w:tr>
      <w:tr w14:paraId="33E66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201C61">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1AEFA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可持续影响指标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37EA0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各项工作任务按时完成率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C12D0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各项工作任务按时完成率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05541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≥98%</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6191BF">
            <w:pPr>
              <w:pStyle w:val="188"/>
              <w:ind w:firstLine="0"/>
              <w:rPr>
                <w:rFonts w:hint="eastAsia" w:ascii="宋体" w:hAnsi="宋体"/>
                <w:color w:val="auto"/>
                <w:sz w:val="22"/>
                <w:szCs w:val="24"/>
                <w:lang w:val="zh-CN"/>
              </w:rPr>
            </w:pPr>
            <w:r>
              <w:rPr>
                <w:rFonts w:hint="eastAsia"/>
              </w:rPr>
              <w:t>按合同规定期限完成情况</w:t>
            </w:r>
          </w:p>
        </w:tc>
      </w:tr>
      <w:tr w14:paraId="64A0F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54AF84">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62647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ECD6A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0B30F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0FDF1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≥98%</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2BDC05">
            <w:pPr>
              <w:pStyle w:val="188"/>
              <w:ind w:firstLine="0"/>
              <w:rPr>
                <w:rFonts w:hint="eastAsia" w:ascii="宋体" w:hAnsi="宋体"/>
                <w:color w:val="auto"/>
                <w:sz w:val="22"/>
                <w:szCs w:val="24"/>
                <w:lang w:val="zh-CN"/>
              </w:rPr>
            </w:pPr>
            <w:r>
              <w:rPr>
                <w:rFonts w:hint="eastAsia"/>
                <w:lang w:eastAsia="zh-CN"/>
              </w:rPr>
              <w:t>问卷调查</w:t>
            </w:r>
            <w:bookmarkEnd w:id="0"/>
          </w:p>
        </w:tc>
      </w:tr>
    </w:tbl>
    <w:p w14:paraId="014CD3EA">
      <w:pPr>
        <w:jc w:val="left"/>
        <w:rPr>
          <w:rFonts w:hint="default" w:ascii="Times New Roman" w:hAnsi="Times New Roman" w:eastAsia="Times New Roman"/>
          <w:color w:val="auto"/>
          <w:sz w:val="24"/>
          <w:szCs w:val="24"/>
          <w:lang w:val="en-US"/>
        </w:rPr>
      </w:pPr>
    </w:p>
    <w:p w14:paraId="2E2F843A">
      <w:pPr>
        <w:ind w:firstLine="560"/>
        <w:jc w:val="left"/>
        <w:rPr>
          <w:rFonts w:hint="eastAsia" w:ascii="方正仿宋_GBK" w:hAnsi="方正仿宋_GBK" w:eastAsia="方正仿宋_GBK"/>
          <w:b/>
          <w:color w:val="000000"/>
          <w:sz w:val="28"/>
          <w:szCs w:val="24"/>
          <w:lang w:val="zh-CN"/>
        </w:rPr>
      </w:pPr>
    </w:p>
    <w:p w14:paraId="6FBFD9A2">
      <w:pPr>
        <w:ind w:firstLine="560"/>
        <w:jc w:val="left"/>
        <w:rPr>
          <w:rFonts w:hint="eastAsia" w:ascii="方正仿宋_GBK" w:hAnsi="方正仿宋_GBK" w:eastAsia="方正仿宋_GBK"/>
          <w:b/>
          <w:color w:val="000000"/>
          <w:sz w:val="28"/>
          <w:szCs w:val="24"/>
          <w:lang w:val="zh-CN"/>
        </w:rPr>
      </w:pPr>
    </w:p>
    <w:p w14:paraId="2702DF49">
      <w:pPr>
        <w:ind w:firstLine="560"/>
        <w:jc w:val="left"/>
        <w:rPr>
          <w:rFonts w:hint="eastAsia" w:ascii="方正仿宋_GBK" w:hAnsi="方正仿宋_GBK" w:eastAsia="方正仿宋_GBK"/>
          <w:b/>
          <w:color w:val="000000"/>
          <w:sz w:val="28"/>
          <w:szCs w:val="24"/>
          <w:lang w:val="zh-CN"/>
        </w:rPr>
      </w:pPr>
    </w:p>
    <w:p w14:paraId="53A1FBE9">
      <w:pPr>
        <w:ind w:firstLine="560"/>
        <w:jc w:val="left"/>
        <w:rPr>
          <w:rFonts w:hint="eastAsia" w:ascii="方正仿宋_GBK" w:hAnsi="方正仿宋_GBK" w:eastAsia="方正仿宋_GBK"/>
          <w:b/>
          <w:color w:val="000000"/>
          <w:sz w:val="28"/>
          <w:szCs w:val="24"/>
          <w:lang w:val="zh-CN"/>
        </w:rPr>
      </w:pPr>
    </w:p>
    <w:p w14:paraId="67ED6734">
      <w:pPr>
        <w:ind w:firstLine="560"/>
        <w:jc w:val="left"/>
        <w:rPr>
          <w:rFonts w:hint="eastAsia" w:ascii="方正仿宋_GBK" w:hAnsi="方正仿宋_GBK" w:eastAsia="方正仿宋_GBK"/>
          <w:b/>
          <w:color w:val="000000"/>
          <w:sz w:val="28"/>
          <w:szCs w:val="24"/>
          <w:lang w:val="zh-CN"/>
        </w:rPr>
      </w:pPr>
    </w:p>
    <w:p w14:paraId="5F2FE501">
      <w:pPr>
        <w:ind w:firstLine="560"/>
        <w:jc w:val="left"/>
        <w:rPr>
          <w:rFonts w:hint="eastAsia" w:ascii="方正仿宋_GBK" w:hAnsi="方正仿宋_GBK" w:eastAsia="方正仿宋_GBK"/>
          <w:b/>
          <w:color w:val="000000"/>
          <w:sz w:val="28"/>
          <w:szCs w:val="24"/>
          <w:lang w:val="zh-CN"/>
        </w:rPr>
      </w:pPr>
    </w:p>
    <w:p w14:paraId="791EA366">
      <w:pPr>
        <w:ind w:firstLine="560"/>
        <w:jc w:val="left"/>
        <w:rPr>
          <w:rFonts w:hint="eastAsia" w:ascii="方正仿宋_GBK" w:hAnsi="方正仿宋_GBK" w:eastAsia="方正仿宋_GBK"/>
          <w:b/>
          <w:color w:val="000000"/>
          <w:sz w:val="28"/>
          <w:szCs w:val="24"/>
          <w:lang w:val="zh-CN"/>
        </w:rPr>
      </w:pPr>
    </w:p>
    <w:p w14:paraId="77A66CE2">
      <w:pPr>
        <w:ind w:firstLine="560"/>
        <w:jc w:val="left"/>
        <w:rPr>
          <w:rFonts w:hint="eastAsia" w:ascii="方正仿宋_GBK" w:hAnsi="方正仿宋_GBK" w:eastAsia="方正仿宋_GBK"/>
          <w:b/>
          <w:color w:val="000000"/>
          <w:sz w:val="28"/>
          <w:szCs w:val="24"/>
          <w:lang w:val="zh-CN"/>
        </w:rPr>
      </w:pPr>
    </w:p>
    <w:p w14:paraId="61F73E32">
      <w:pPr>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6、党群工作部管理经费绩效目标表</w:t>
      </w:r>
    </w:p>
    <w:tbl>
      <w:tblPr>
        <w:tblStyle w:val="29"/>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2D63B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5D64CFC5">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660AEB4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1.保障工作正常运行</w:t>
            </w:r>
          </w:p>
        </w:tc>
      </w:tr>
    </w:tbl>
    <w:p w14:paraId="014CA4DC">
      <w:pPr>
        <w:spacing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29"/>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449C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C867D7">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A43E53">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EEA616">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F8B5AF">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3CCF31">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1A5606">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1DE1F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8C1C31">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A2F20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F93F9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保障办公人数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C55A6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保障办公人数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243BF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≤11人</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E5D6C5">
            <w:pPr>
              <w:pStyle w:val="188"/>
              <w:ind w:firstLine="0"/>
              <w:rPr>
                <w:rFonts w:hint="eastAsia" w:ascii="宋体" w:hAnsi="宋体"/>
                <w:color w:val="auto"/>
                <w:sz w:val="22"/>
                <w:szCs w:val="24"/>
                <w:lang w:val="zh-CN"/>
              </w:rPr>
            </w:pPr>
            <w:r>
              <w:rPr>
                <w:rFonts w:hint="eastAsia"/>
                <w:lang w:eastAsia="zh-CN"/>
              </w:rPr>
              <w:t>在职人员人数</w:t>
            </w:r>
          </w:p>
        </w:tc>
      </w:tr>
      <w:tr w14:paraId="1C060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8FE288">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86113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F4353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运转保障率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8883C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各项日常工作保障率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53B54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8C3AF6">
            <w:pPr>
              <w:pStyle w:val="188"/>
              <w:ind w:firstLine="0"/>
              <w:rPr>
                <w:rFonts w:hint="eastAsia" w:ascii="宋体" w:hAnsi="宋体"/>
                <w:color w:val="auto"/>
                <w:sz w:val="22"/>
                <w:szCs w:val="24"/>
                <w:lang w:val="zh-CN"/>
              </w:rPr>
            </w:pPr>
            <w:r>
              <w:t>年度工作计划</w:t>
            </w:r>
            <w:r>
              <w:rPr>
                <w:rFonts w:hint="eastAsia"/>
                <w:lang w:eastAsia="zh-CN"/>
              </w:rPr>
              <w:t>完成率</w:t>
            </w:r>
          </w:p>
        </w:tc>
      </w:tr>
      <w:tr w14:paraId="1C278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B90156">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8B957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A016E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经费保障及时性</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AA03E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及时保障各项日常办公需要</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FF54F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及时保障</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98FF54">
            <w:pPr>
              <w:pStyle w:val="188"/>
              <w:ind w:firstLine="0"/>
              <w:rPr>
                <w:rFonts w:hint="eastAsia" w:ascii="宋体" w:hAnsi="宋体"/>
                <w:color w:val="auto"/>
                <w:sz w:val="22"/>
                <w:szCs w:val="24"/>
                <w:lang w:val="zh-CN"/>
              </w:rPr>
            </w:pPr>
            <w:r>
              <w:rPr>
                <w:rFonts w:hint="eastAsia"/>
                <w:lang w:eastAsia="zh-CN"/>
              </w:rPr>
              <w:t>日常工作运转</w:t>
            </w:r>
          </w:p>
        </w:tc>
      </w:tr>
      <w:tr w14:paraId="42504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77FD69">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55210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3E546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日常公用经费开支标准</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99049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办公费、水电费、交通费、会议费、工会经费、招待费及其他公用经费的开支标准</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8CDA9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按统一规定执行</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8A7B94">
            <w:pPr>
              <w:pStyle w:val="188"/>
              <w:ind w:firstLine="0"/>
              <w:rPr>
                <w:rFonts w:hint="eastAsia" w:ascii="宋体" w:hAnsi="宋体"/>
                <w:color w:val="auto"/>
                <w:sz w:val="22"/>
                <w:szCs w:val="24"/>
                <w:lang w:val="zh-CN"/>
              </w:rPr>
            </w:pPr>
            <w:r>
              <w:rPr>
                <w:rFonts w:hint="eastAsia"/>
                <w:lang w:eastAsia="zh-CN"/>
              </w:rPr>
              <w:t>日常工作运转</w:t>
            </w:r>
          </w:p>
        </w:tc>
      </w:tr>
      <w:tr w14:paraId="788EE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584725">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478AC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C66BD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保障日常办公需要，维持部门正常运转</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088D2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保障日常办公需要，维持部门正常运转</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3144F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维持部门正常运转</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3B1C57">
            <w:pPr>
              <w:pStyle w:val="188"/>
              <w:ind w:firstLine="0"/>
              <w:rPr>
                <w:rFonts w:hint="eastAsia" w:ascii="宋体" w:hAnsi="宋体"/>
                <w:color w:val="auto"/>
                <w:sz w:val="22"/>
                <w:szCs w:val="24"/>
                <w:lang w:val="zh-CN"/>
              </w:rPr>
            </w:pPr>
            <w:r>
              <w:t>年度工作计划</w:t>
            </w:r>
          </w:p>
        </w:tc>
      </w:tr>
      <w:tr w14:paraId="65AE6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7D4E85">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93DBC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B3F4B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FCB40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F1D43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5D5554">
            <w:pPr>
              <w:pStyle w:val="188"/>
              <w:ind w:firstLine="0"/>
              <w:rPr>
                <w:rFonts w:hint="eastAsia" w:ascii="宋体" w:hAnsi="宋体"/>
                <w:color w:val="auto"/>
                <w:sz w:val="22"/>
                <w:szCs w:val="24"/>
                <w:lang w:val="zh-CN"/>
              </w:rPr>
            </w:pPr>
            <w:r>
              <w:rPr>
                <w:rFonts w:hint="eastAsia"/>
                <w:lang w:eastAsia="zh-CN"/>
              </w:rPr>
              <w:t>问卷调查</w:t>
            </w:r>
          </w:p>
        </w:tc>
      </w:tr>
    </w:tbl>
    <w:p w14:paraId="4EAEDE5E">
      <w:pPr>
        <w:jc w:val="left"/>
        <w:rPr>
          <w:rFonts w:hint="default" w:ascii="Times New Roman" w:hAnsi="Times New Roman" w:eastAsia="Times New Roman"/>
          <w:color w:val="auto"/>
          <w:sz w:val="24"/>
          <w:szCs w:val="24"/>
          <w:lang w:val="en-US"/>
        </w:rPr>
      </w:pPr>
    </w:p>
    <w:p w14:paraId="1875A767">
      <w:pPr>
        <w:ind w:firstLine="560"/>
        <w:jc w:val="left"/>
        <w:rPr>
          <w:rFonts w:hint="eastAsia" w:ascii="方正仿宋_GBK" w:hAnsi="方正仿宋_GBK" w:eastAsia="方正仿宋_GBK"/>
          <w:b/>
          <w:color w:val="000000"/>
          <w:sz w:val="28"/>
          <w:szCs w:val="24"/>
          <w:lang w:val="zh-CN"/>
        </w:rPr>
      </w:pPr>
    </w:p>
    <w:p w14:paraId="0D378E80">
      <w:pPr>
        <w:ind w:firstLine="560"/>
        <w:jc w:val="left"/>
        <w:rPr>
          <w:rFonts w:hint="eastAsia" w:ascii="方正仿宋_GBK" w:hAnsi="方正仿宋_GBK" w:eastAsia="方正仿宋_GBK"/>
          <w:b/>
          <w:color w:val="000000"/>
          <w:sz w:val="28"/>
          <w:szCs w:val="24"/>
          <w:lang w:val="zh-CN"/>
        </w:rPr>
      </w:pPr>
    </w:p>
    <w:p w14:paraId="74A3F8EE">
      <w:pPr>
        <w:ind w:firstLine="560"/>
        <w:jc w:val="left"/>
        <w:rPr>
          <w:rFonts w:hint="eastAsia" w:ascii="方正仿宋_GBK" w:hAnsi="方正仿宋_GBK" w:eastAsia="方正仿宋_GBK"/>
          <w:b/>
          <w:color w:val="000000"/>
          <w:sz w:val="28"/>
          <w:szCs w:val="24"/>
          <w:lang w:val="zh-CN"/>
        </w:rPr>
      </w:pPr>
    </w:p>
    <w:p w14:paraId="1B7BC1C8">
      <w:pPr>
        <w:ind w:firstLine="560"/>
        <w:jc w:val="left"/>
        <w:rPr>
          <w:rFonts w:hint="eastAsia" w:ascii="方正仿宋_GBK" w:hAnsi="方正仿宋_GBK" w:eastAsia="方正仿宋_GBK"/>
          <w:b/>
          <w:color w:val="000000"/>
          <w:sz w:val="28"/>
          <w:szCs w:val="24"/>
          <w:lang w:val="zh-CN"/>
        </w:rPr>
      </w:pPr>
    </w:p>
    <w:p w14:paraId="13EADEF0">
      <w:pPr>
        <w:ind w:firstLine="560"/>
        <w:jc w:val="left"/>
        <w:rPr>
          <w:rFonts w:hint="eastAsia" w:ascii="方正仿宋_GBK" w:hAnsi="方正仿宋_GBK" w:eastAsia="方正仿宋_GBK"/>
          <w:b/>
          <w:color w:val="000000"/>
          <w:sz w:val="28"/>
          <w:szCs w:val="24"/>
          <w:lang w:val="zh-CN"/>
        </w:rPr>
      </w:pPr>
    </w:p>
    <w:p w14:paraId="1C25E229">
      <w:pPr>
        <w:ind w:firstLine="560"/>
        <w:jc w:val="left"/>
        <w:rPr>
          <w:rFonts w:hint="eastAsia" w:ascii="方正仿宋_GBK" w:hAnsi="方正仿宋_GBK" w:eastAsia="方正仿宋_GBK"/>
          <w:b/>
          <w:color w:val="000000"/>
          <w:sz w:val="28"/>
          <w:szCs w:val="24"/>
          <w:lang w:val="zh-CN"/>
        </w:rPr>
      </w:pPr>
    </w:p>
    <w:p w14:paraId="5B25FD17">
      <w:pPr>
        <w:ind w:firstLine="560"/>
        <w:jc w:val="left"/>
        <w:rPr>
          <w:rFonts w:hint="eastAsia" w:ascii="方正仿宋_GBK" w:hAnsi="方正仿宋_GBK" w:eastAsia="方正仿宋_GBK"/>
          <w:b/>
          <w:color w:val="000000"/>
          <w:sz w:val="28"/>
          <w:szCs w:val="24"/>
          <w:lang w:val="zh-CN"/>
        </w:rPr>
      </w:pPr>
    </w:p>
    <w:p w14:paraId="7FB58B6C">
      <w:pPr>
        <w:ind w:firstLine="560"/>
        <w:jc w:val="left"/>
        <w:rPr>
          <w:rFonts w:hint="eastAsia" w:ascii="方正仿宋_GBK" w:hAnsi="方正仿宋_GBK" w:eastAsia="方正仿宋_GBK"/>
          <w:b/>
          <w:color w:val="000000"/>
          <w:sz w:val="28"/>
          <w:szCs w:val="24"/>
          <w:lang w:val="zh-CN"/>
        </w:rPr>
      </w:pPr>
    </w:p>
    <w:p w14:paraId="5621D18D">
      <w:pPr>
        <w:ind w:firstLine="560"/>
        <w:jc w:val="left"/>
        <w:rPr>
          <w:rFonts w:hint="eastAsia" w:ascii="方正仿宋_GBK" w:hAnsi="方正仿宋_GBK" w:eastAsia="方正仿宋_GBK"/>
          <w:b/>
          <w:color w:val="000000"/>
          <w:sz w:val="28"/>
          <w:szCs w:val="24"/>
          <w:lang w:val="zh-CN"/>
        </w:rPr>
      </w:pPr>
    </w:p>
    <w:p w14:paraId="7EC2151B">
      <w:pPr>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7、党群工作部劳动监察事务管理资金绩效目标表</w:t>
      </w:r>
    </w:p>
    <w:tbl>
      <w:tblPr>
        <w:tblStyle w:val="29"/>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73FE2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24BDF06C">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2080A4A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1.目标内容1</w:t>
            </w:r>
          </w:p>
        </w:tc>
      </w:tr>
    </w:tbl>
    <w:p w14:paraId="0ED53A0C">
      <w:pPr>
        <w:spacing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29"/>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4DBB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46E049">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E3D7A5">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5F4D6C">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A1C513">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80F467">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3923B3">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3FD15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BC0CEF">
            <w:pPr>
              <w:jc w:val="center"/>
              <w:rPr>
                <w:rFonts w:hint="eastAsia" w:ascii="宋体" w:hAnsi="宋体"/>
                <w:color w:val="auto"/>
                <w:sz w:val="22"/>
                <w:szCs w:val="24"/>
                <w:lang w:val="zh-CN"/>
              </w:rPr>
            </w:pPr>
            <w:bookmarkStart w:id="1" w:name="OLE_LINK2"/>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126D9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62B5B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综合事务完成率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51A6F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综合事务完成率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CB062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717955">
            <w:pPr>
              <w:pStyle w:val="188"/>
              <w:ind w:firstLine="0"/>
              <w:rPr>
                <w:rFonts w:hint="eastAsia" w:ascii="宋体" w:hAnsi="宋体"/>
                <w:color w:val="auto"/>
                <w:sz w:val="22"/>
                <w:szCs w:val="24"/>
                <w:lang w:val="zh-CN"/>
              </w:rPr>
            </w:pPr>
            <w:r>
              <w:rPr>
                <w:rFonts w:hint="eastAsia"/>
              </w:rPr>
              <w:t>按质量完成数量</w:t>
            </w:r>
          </w:p>
        </w:tc>
      </w:tr>
      <w:tr w14:paraId="44B14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021B22">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BA23D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69F2F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资金成本</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BF8EA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资金成本</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0F3F4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≥10万元</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EEF52C">
            <w:pPr>
              <w:pStyle w:val="188"/>
              <w:ind w:firstLine="0"/>
              <w:rPr>
                <w:rFonts w:hint="eastAsia" w:ascii="宋体" w:hAnsi="宋体"/>
                <w:color w:val="auto"/>
                <w:sz w:val="22"/>
                <w:szCs w:val="24"/>
                <w:lang w:val="zh-CN"/>
              </w:rPr>
            </w:pPr>
            <w:r>
              <w:t>根据评审报告</w:t>
            </w:r>
          </w:p>
        </w:tc>
      </w:tr>
      <w:tr w14:paraId="41398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FC3484">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BB8F2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6EA2D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综合事务管理工作完成率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5239D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综合事务管理工作完成率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ECEAF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25488E">
            <w:pPr>
              <w:pStyle w:val="188"/>
              <w:ind w:firstLine="0"/>
              <w:rPr>
                <w:rFonts w:hint="eastAsia" w:ascii="宋体" w:hAnsi="宋体"/>
                <w:color w:val="auto"/>
                <w:sz w:val="22"/>
                <w:szCs w:val="24"/>
                <w:lang w:val="zh-CN"/>
              </w:rPr>
            </w:pPr>
            <w:r>
              <w:rPr>
                <w:rFonts w:hint="eastAsia"/>
              </w:rPr>
              <w:t>按规定期限完成情况</w:t>
            </w:r>
          </w:p>
        </w:tc>
      </w:tr>
      <w:tr w14:paraId="487BF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803753">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AB88E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22D6B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工作完成时间</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DD41E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工作完成时间</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B7AFB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D9241F">
            <w:pPr>
              <w:pStyle w:val="188"/>
              <w:ind w:firstLine="0"/>
              <w:rPr>
                <w:rFonts w:hint="eastAsia" w:ascii="宋体" w:hAnsi="宋体"/>
                <w:color w:val="auto"/>
                <w:sz w:val="22"/>
                <w:szCs w:val="24"/>
                <w:lang w:val="zh-CN"/>
              </w:rPr>
            </w:pPr>
            <w:r>
              <w:rPr>
                <w:rFonts w:hint="eastAsia"/>
              </w:rPr>
              <w:t>预算内完成情况</w:t>
            </w:r>
          </w:p>
        </w:tc>
      </w:tr>
      <w:tr w14:paraId="63A0C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A0647A">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D770C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98C2C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经济效益提升%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8EAB3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经济效益提升%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A1E45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AF2D15">
            <w:pPr>
              <w:pStyle w:val="188"/>
              <w:ind w:firstLine="0"/>
              <w:rPr>
                <w:rFonts w:hint="eastAsia" w:ascii="宋体" w:hAnsi="宋体"/>
                <w:color w:val="auto"/>
                <w:sz w:val="22"/>
                <w:szCs w:val="24"/>
                <w:lang w:val="zh-CN"/>
              </w:rPr>
            </w:pPr>
            <w:r>
              <w:rPr>
                <w:rFonts w:hint="eastAsia"/>
                <w:lang w:eastAsia="zh-CN"/>
              </w:rPr>
              <w:t>工作完成情况</w:t>
            </w:r>
          </w:p>
        </w:tc>
      </w:tr>
      <w:tr w14:paraId="19472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72CEAB">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717C8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A4934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生态影响</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43501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生态影响</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A537C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DDE665">
            <w:pPr>
              <w:pStyle w:val="188"/>
              <w:ind w:firstLine="0"/>
              <w:rPr>
                <w:rFonts w:hint="eastAsia" w:ascii="宋体" w:hAnsi="宋体"/>
                <w:color w:val="auto"/>
                <w:sz w:val="22"/>
                <w:szCs w:val="24"/>
                <w:lang w:val="zh-CN"/>
              </w:rPr>
            </w:pPr>
            <w:r>
              <w:rPr>
                <w:rFonts w:hint="eastAsia"/>
                <w:lang w:eastAsia="zh-CN"/>
              </w:rPr>
              <w:t>工作完成情况</w:t>
            </w:r>
          </w:p>
        </w:tc>
      </w:tr>
      <w:tr w14:paraId="4CB11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5C315B">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B1B3C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D247C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社会影响力</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66866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社会影响力</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888E8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F91473">
            <w:pPr>
              <w:pStyle w:val="188"/>
              <w:ind w:firstLine="0"/>
              <w:rPr>
                <w:rFonts w:hint="eastAsia" w:ascii="宋体" w:hAnsi="宋体"/>
                <w:color w:val="auto"/>
                <w:sz w:val="22"/>
                <w:szCs w:val="24"/>
                <w:lang w:val="zh-CN"/>
              </w:rPr>
            </w:pPr>
            <w:r>
              <w:rPr>
                <w:rFonts w:hint="eastAsia"/>
                <w:lang w:eastAsia="zh-CN"/>
              </w:rPr>
              <w:t>工作完成准确率</w:t>
            </w:r>
          </w:p>
        </w:tc>
      </w:tr>
      <w:tr w14:paraId="110E1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76B486">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F90E8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可持续影响指标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70732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持续发展作用力</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697B6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持续发展作用力</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62B9F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0F849B">
            <w:pPr>
              <w:pStyle w:val="188"/>
              <w:ind w:firstLine="0"/>
              <w:rPr>
                <w:rFonts w:hint="eastAsia" w:ascii="宋体" w:hAnsi="宋体"/>
                <w:color w:val="auto"/>
                <w:sz w:val="22"/>
                <w:szCs w:val="24"/>
                <w:lang w:val="zh-CN"/>
              </w:rPr>
            </w:pPr>
            <w:r>
              <w:rPr>
                <w:rFonts w:hint="eastAsia"/>
              </w:rPr>
              <w:t>按定期限完成情况</w:t>
            </w:r>
          </w:p>
        </w:tc>
      </w:tr>
      <w:tr w14:paraId="00327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D8933A">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628DA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FD4C4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2AA2B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7D92B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072121">
            <w:pPr>
              <w:pStyle w:val="188"/>
              <w:ind w:firstLine="0"/>
              <w:rPr>
                <w:rFonts w:hint="eastAsia" w:ascii="宋体" w:hAnsi="宋体"/>
                <w:color w:val="auto"/>
                <w:sz w:val="22"/>
                <w:szCs w:val="24"/>
                <w:lang w:val="zh-CN"/>
              </w:rPr>
            </w:pPr>
            <w:r>
              <w:rPr>
                <w:rFonts w:hint="eastAsia"/>
                <w:lang w:eastAsia="zh-CN"/>
              </w:rPr>
              <w:t>问卷调查</w:t>
            </w:r>
            <w:bookmarkEnd w:id="1"/>
          </w:p>
        </w:tc>
      </w:tr>
    </w:tbl>
    <w:p w14:paraId="4A2D695F">
      <w:pPr>
        <w:jc w:val="left"/>
        <w:rPr>
          <w:rFonts w:hint="default" w:ascii="Times New Roman" w:hAnsi="Times New Roman" w:eastAsia="Times New Roman"/>
          <w:color w:val="auto"/>
          <w:sz w:val="24"/>
          <w:szCs w:val="24"/>
          <w:lang w:val="en-US"/>
        </w:rPr>
      </w:pPr>
    </w:p>
    <w:p w14:paraId="6C011666">
      <w:pPr>
        <w:ind w:firstLine="560"/>
        <w:jc w:val="left"/>
        <w:rPr>
          <w:rFonts w:hint="eastAsia" w:ascii="方正仿宋_GBK" w:hAnsi="方正仿宋_GBK" w:eastAsia="方正仿宋_GBK"/>
          <w:b/>
          <w:color w:val="000000"/>
          <w:sz w:val="28"/>
          <w:szCs w:val="24"/>
          <w:lang w:val="zh-CN"/>
        </w:rPr>
      </w:pPr>
    </w:p>
    <w:p w14:paraId="2C8371B0">
      <w:pPr>
        <w:ind w:firstLine="560"/>
        <w:jc w:val="left"/>
        <w:rPr>
          <w:rFonts w:hint="eastAsia" w:ascii="方正仿宋_GBK" w:hAnsi="方正仿宋_GBK" w:eastAsia="方正仿宋_GBK"/>
          <w:b/>
          <w:color w:val="000000"/>
          <w:sz w:val="28"/>
          <w:szCs w:val="24"/>
          <w:lang w:val="zh-CN"/>
        </w:rPr>
      </w:pPr>
    </w:p>
    <w:p w14:paraId="6B66CFAC">
      <w:pPr>
        <w:ind w:firstLine="560"/>
        <w:jc w:val="left"/>
        <w:rPr>
          <w:rFonts w:hint="eastAsia" w:ascii="方正仿宋_GBK" w:hAnsi="方正仿宋_GBK" w:eastAsia="方正仿宋_GBK"/>
          <w:b/>
          <w:color w:val="000000"/>
          <w:sz w:val="28"/>
          <w:szCs w:val="24"/>
          <w:lang w:val="zh-CN"/>
        </w:rPr>
      </w:pPr>
    </w:p>
    <w:p w14:paraId="5A46EAD5">
      <w:pPr>
        <w:ind w:firstLine="560"/>
        <w:jc w:val="left"/>
        <w:rPr>
          <w:rFonts w:hint="eastAsia" w:ascii="方正仿宋_GBK" w:hAnsi="方正仿宋_GBK" w:eastAsia="方正仿宋_GBK"/>
          <w:b/>
          <w:color w:val="000000"/>
          <w:sz w:val="28"/>
          <w:szCs w:val="24"/>
          <w:lang w:val="zh-CN"/>
        </w:rPr>
      </w:pPr>
    </w:p>
    <w:p w14:paraId="4ADC748B">
      <w:pPr>
        <w:ind w:firstLine="560"/>
        <w:jc w:val="left"/>
        <w:rPr>
          <w:rFonts w:hint="eastAsia" w:ascii="方正仿宋_GBK" w:hAnsi="方正仿宋_GBK" w:eastAsia="方正仿宋_GBK"/>
          <w:b/>
          <w:color w:val="000000"/>
          <w:sz w:val="28"/>
          <w:szCs w:val="24"/>
          <w:lang w:val="zh-CN"/>
        </w:rPr>
      </w:pPr>
    </w:p>
    <w:p w14:paraId="4D5D94E3">
      <w:pPr>
        <w:ind w:firstLine="560"/>
        <w:jc w:val="left"/>
        <w:rPr>
          <w:rFonts w:hint="eastAsia" w:ascii="方正仿宋_GBK" w:hAnsi="方正仿宋_GBK" w:eastAsia="方正仿宋_GBK"/>
          <w:b/>
          <w:color w:val="000000"/>
          <w:sz w:val="28"/>
          <w:szCs w:val="24"/>
          <w:lang w:val="zh-CN"/>
        </w:rPr>
      </w:pPr>
    </w:p>
    <w:p w14:paraId="33307405">
      <w:pPr>
        <w:ind w:firstLine="560"/>
        <w:jc w:val="left"/>
        <w:rPr>
          <w:rFonts w:hint="eastAsia" w:ascii="方正仿宋_GBK" w:hAnsi="方正仿宋_GBK" w:eastAsia="方正仿宋_GBK"/>
          <w:b/>
          <w:color w:val="000000"/>
          <w:sz w:val="28"/>
          <w:szCs w:val="24"/>
          <w:lang w:val="zh-CN"/>
        </w:rPr>
      </w:pPr>
    </w:p>
    <w:p w14:paraId="7630698E">
      <w:pPr>
        <w:ind w:firstLine="560"/>
        <w:jc w:val="left"/>
        <w:rPr>
          <w:rFonts w:hint="eastAsia" w:ascii="方正仿宋_GBK" w:hAnsi="方正仿宋_GBK" w:eastAsia="方正仿宋_GBK"/>
          <w:b/>
          <w:color w:val="000000"/>
          <w:sz w:val="28"/>
          <w:szCs w:val="24"/>
          <w:lang w:val="zh-CN"/>
        </w:rPr>
      </w:pPr>
    </w:p>
    <w:p w14:paraId="333615A3">
      <w:pPr>
        <w:ind w:firstLine="560"/>
        <w:jc w:val="left"/>
        <w:rPr>
          <w:rFonts w:hint="eastAsia" w:ascii="方正仿宋_GBK" w:hAnsi="方正仿宋_GBK" w:eastAsia="方正仿宋_GBK"/>
          <w:b/>
          <w:color w:val="000000"/>
          <w:sz w:val="28"/>
          <w:szCs w:val="24"/>
          <w:lang w:val="zh-CN"/>
        </w:rPr>
      </w:pPr>
    </w:p>
    <w:p w14:paraId="4247ECA9">
      <w:pPr>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8、党群工作部群众团体事务管理资金绩效目标表</w:t>
      </w:r>
    </w:p>
    <w:tbl>
      <w:tblPr>
        <w:tblStyle w:val="29"/>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5414E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7B5BB9A0">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2A71F12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1.目标内容1</w:t>
            </w:r>
          </w:p>
        </w:tc>
      </w:tr>
    </w:tbl>
    <w:p w14:paraId="15EA1119">
      <w:pPr>
        <w:spacing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29"/>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3D31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9E9F65">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8FA005">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17308A">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5883DF">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634C19">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FB19C0">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1FB2A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5AF85C">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3261E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69744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宣传完成情况</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BBF3A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宣传完成情况</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5E707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97BC3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392B9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FF358C">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97638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AD8A7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规范运行情况</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E9A08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规范运行情况</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4FE32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良好</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CFB7C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基层领导班子规范运行情况</w:t>
            </w:r>
          </w:p>
        </w:tc>
      </w:tr>
      <w:tr w14:paraId="5EC36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AA3685">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4E99C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DB266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工作完成时效性</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D1DE0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工作完成时效性</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041A9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A644A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13375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4E1827">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4E6C5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2EBF0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成本控制率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71B26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实际成本占预算总额的比例</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F1009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9万元</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4C29A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3AE73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235DD9">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56001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C5AC0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提高履职能力</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A7F12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充分发挥作用</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0CBFD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达到效果</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83722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09DB0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16B11D">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7A218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D793F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发挥财政资金使用效益</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FCD27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发挥财政资金使用效益</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8B6FF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效果显著</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4533A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响应</w:t>
            </w:r>
            <w:r>
              <w:rPr>
                <w:rFonts w:hint="default" w:ascii="方正书宋_GBK" w:hAnsi="方正书宋_GBK" w:eastAsia="方正书宋_GBK"/>
                <w:color w:val="auto"/>
                <w:sz w:val="21"/>
                <w:szCs w:val="24"/>
                <w:lang w:val="zh-CN"/>
              </w:rPr>
              <w:t>“</w:t>
            </w:r>
            <w:r>
              <w:rPr>
                <w:rFonts w:hint="eastAsia" w:ascii="方正书宋_GBK" w:hAnsi="方正书宋_GBK" w:eastAsia="方正书宋_GBK"/>
                <w:color w:val="auto"/>
                <w:sz w:val="21"/>
                <w:szCs w:val="24"/>
                <w:lang w:val="zh-CN"/>
              </w:rPr>
              <w:t>压缩开支厉行节约</w:t>
            </w:r>
            <w:r>
              <w:rPr>
                <w:rFonts w:hint="default" w:ascii="方正书宋_GBK" w:hAnsi="方正书宋_GBK" w:eastAsia="方正书宋_GBK"/>
                <w:color w:val="auto"/>
                <w:sz w:val="21"/>
                <w:szCs w:val="24"/>
                <w:lang w:val="zh-CN"/>
              </w:rPr>
              <w:t>”</w:t>
            </w:r>
            <w:r>
              <w:rPr>
                <w:rFonts w:hint="eastAsia" w:ascii="方正书宋_GBK" w:hAnsi="方正书宋_GBK" w:eastAsia="方正书宋_GBK"/>
                <w:color w:val="auto"/>
                <w:sz w:val="21"/>
                <w:szCs w:val="24"/>
                <w:lang w:val="zh-CN"/>
              </w:rPr>
              <w:t>的要求</w:t>
            </w:r>
          </w:p>
        </w:tc>
      </w:tr>
      <w:tr w14:paraId="549ED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6CDE41">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C2A85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FA4FE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使用节能减排产品</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BE4BB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持续使用节能减排产品</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FB72F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持续使用</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DD5D4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响应节能减排号召</w:t>
            </w:r>
          </w:p>
        </w:tc>
      </w:tr>
      <w:tr w14:paraId="36D0E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7EDEB6">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10C26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可持续影响指标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F0D6A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业务工作可持续性</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1AA22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业务工作可持续性</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C1729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≥1年</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E01CE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502B8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F70774">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45A4F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99C62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积极分子满意度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6A636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B2A67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3A6BE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bl>
    <w:p w14:paraId="70CAF341">
      <w:pPr>
        <w:jc w:val="left"/>
        <w:rPr>
          <w:rFonts w:hint="default" w:ascii="Times New Roman" w:hAnsi="Times New Roman" w:eastAsia="Times New Roman"/>
          <w:color w:val="auto"/>
          <w:sz w:val="24"/>
          <w:szCs w:val="24"/>
          <w:lang w:val="en-US"/>
        </w:rPr>
      </w:pPr>
    </w:p>
    <w:p w14:paraId="263E584B">
      <w:pPr>
        <w:ind w:firstLine="560"/>
        <w:jc w:val="left"/>
        <w:rPr>
          <w:rFonts w:hint="eastAsia" w:ascii="方正仿宋_GBK" w:hAnsi="方正仿宋_GBK" w:eastAsia="方正仿宋_GBK"/>
          <w:b/>
          <w:color w:val="000000"/>
          <w:sz w:val="28"/>
          <w:szCs w:val="24"/>
          <w:lang w:val="zh-CN"/>
        </w:rPr>
      </w:pPr>
    </w:p>
    <w:p w14:paraId="6EDCFCF6">
      <w:pPr>
        <w:ind w:firstLine="560"/>
        <w:jc w:val="left"/>
        <w:rPr>
          <w:rFonts w:hint="eastAsia" w:ascii="方正仿宋_GBK" w:hAnsi="方正仿宋_GBK" w:eastAsia="方正仿宋_GBK"/>
          <w:b/>
          <w:color w:val="000000"/>
          <w:sz w:val="28"/>
          <w:szCs w:val="24"/>
          <w:lang w:val="zh-CN"/>
        </w:rPr>
      </w:pPr>
    </w:p>
    <w:p w14:paraId="5FC2CBA7">
      <w:pPr>
        <w:ind w:firstLine="560"/>
        <w:jc w:val="left"/>
        <w:rPr>
          <w:rFonts w:hint="eastAsia" w:ascii="方正仿宋_GBK" w:hAnsi="方正仿宋_GBK" w:eastAsia="方正仿宋_GBK"/>
          <w:b/>
          <w:color w:val="000000"/>
          <w:sz w:val="28"/>
          <w:szCs w:val="24"/>
          <w:lang w:val="zh-CN"/>
        </w:rPr>
      </w:pPr>
    </w:p>
    <w:p w14:paraId="27E6C73D">
      <w:pPr>
        <w:ind w:firstLine="560"/>
        <w:jc w:val="left"/>
        <w:rPr>
          <w:rFonts w:hint="eastAsia" w:ascii="方正仿宋_GBK" w:hAnsi="方正仿宋_GBK" w:eastAsia="方正仿宋_GBK"/>
          <w:b/>
          <w:color w:val="000000"/>
          <w:sz w:val="28"/>
          <w:szCs w:val="24"/>
          <w:lang w:val="zh-CN"/>
        </w:rPr>
      </w:pPr>
    </w:p>
    <w:p w14:paraId="4DEEEEA4">
      <w:pPr>
        <w:ind w:firstLine="560"/>
        <w:jc w:val="left"/>
        <w:rPr>
          <w:rFonts w:hint="eastAsia" w:ascii="方正仿宋_GBK" w:hAnsi="方正仿宋_GBK" w:eastAsia="方正仿宋_GBK"/>
          <w:b/>
          <w:color w:val="000000"/>
          <w:sz w:val="28"/>
          <w:szCs w:val="24"/>
          <w:lang w:val="zh-CN"/>
        </w:rPr>
      </w:pPr>
    </w:p>
    <w:p w14:paraId="4D26D1D6">
      <w:pPr>
        <w:ind w:firstLine="560"/>
        <w:jc w:val="left"/>
        <w:rPr>
          <w:rFonts w:hint="eastAsia" w:ascii="方正仿宋_GBK" w:hAnsi="方正仿宋_GBK" w:eastAsia="方正仿宋_GBK"/>
          <w:b/>
          <w:color w:val="000000"/>
          <w:sz w:val="28"/>
          <w:szCs w:val="24"/>
          <w:lang w:val="zh-CN"/>
        </w:rPr>
      </w:pPr>
    </w:p>
    <w:p w14:paraId="0C8FD58C">
      <w:pPr>
        <w:ind w:firstLine="560"/>
        <w:jc w:val="left"/>
        <w:rPr>
          <w:rFonts w:hint="eastAsia" w:ascii="方正仿宋_GBK" w:hAnsi="方正仿宋_GBK" w:eastAsia="方正仿宋_GBK"/>
          <w:b/>
          <w:color w:val="000000"/>
          <w:sz w:val="28"/>
          <w:szCs w:val="24"/>
          <w:lang w:val="zh-CN"/>
        </w:rPr>
      </w:pPr>
    </w:p>
    <w:p w14:paraId="053CD9CE">
      <w:pPr>
        <w:ind w:firstLine="560"/>
        <w:jc w:val="left"/>
        <w:rPr>
          <w:rFonts w:hint="eastAsia" w:ascii="方正仿宋_GBK" w:hAnsi="方正仿宋_GBK" w:eastAsia="方正仿宋_GBK"/>
          <w:b/>
          <w:color w:val="000000"/>
          <w:sz w:val="28"/>
          <w:szCs w:val="24"/>
          <w:lang w:val="zh-CN"/>
        </w:rPr>
      </w:pPr>
    </w:p>
    <w:p w14:paraId="39BA8456">
      <w:pPr>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9、党群工作部人力资源事务管理资金绩效目标表</w:t>
      </w:r>
    </w:p>
    <w:tbl>
      <w:tblPr>
        <w:tblStyle w:val="29"/>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7B17C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32E6AAD2">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52695CF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1.目标内容1</w:t>
            </w:r>
          </w:p>
        </w:tc>
      </w:tr>
    </w:tbl>
    <w:p w14:paraId="4D25CF0A">
      <w:pPr>
        <w:spacing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29"/>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C94D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3E8CDC">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237781">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77E91B">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CC4EB5">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6406E4">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BA3EAB">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5D4AD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2E2098">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C359A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0A29A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委托服务数量</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F5837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委托服务数量</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98C84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≤2次</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571E4D">
            <w:pPr>
              <w:pStyle w:val="188"/>
              <w:ind w:firstLine="0"/>
              <w:rPr>
                <w:rFonts w:hint="eastAsia" w:ascii="宋体" w:hAnsi="宋体"/>
                <w:color w:val="auto"/>
                <w:sz w:val="22"/>
                <w:szCs w:val="24"/>
                <w:lang w:val="zh-CN"/>
              </w:rPr>
            </w:pPr>
            <w:r>
              <w:rPr>
                <w:rFonts w:hint="eastAsia"/>
              </w:rPr>
              <w:t>按质量完成数量</w:t>
            </w:r>
          </w:p>
        </w:tc>
      </w:tr>
      <w:tr w14:paraId="3F20C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ACD7A7">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98981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C8C5A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委托任务完成率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52F57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委托任务完成率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7DB13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B1A199">
            <w:pPr>
              <w:pStyle w:val="188"/>
              <w:ind w:firstLine="0"/>
              <w:rPr>
                <w:rFonts w:hint="eastAsia" w:ascii="宋体" w:hAnsi="宋体"/>
                <w:color w:val="auto"/>
                <w:sz w:val="22"/>
                <w:szCs w:val="24"/>
                <w:lang w:val="zh-CN"/>
              </w:rPr>
            </w:pPr>
            <w:r>
              <w:rPr>
                <w:rFonts w:hint="eastAsia"/>
              </w:rPr>
              <w:t>达到相关质量水平</w:t>
            </w:r>
          </w:p>
        </w:tc>
      </w:tr>
      <w:tr w14:paraId="29CEB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32E7C4">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8A6AD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8A7D0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委托业务完成及时率(%)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2803F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委托业务完成及时率(%)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693FE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E42540">
            <w:pPr>
              <w:pStyle w:val="188"/>
              <w:ind w:firstLine="0"/>
              <w:rPr>
                <w:rFonts w:hint="eastAsia" w:ascii="宋体" w:hAnsi="宋体"/>
                <w:color w:val="auto"/>
                <w:sz w:val="22"/>
                <w:szCs w:val="24"/>
                <w:lang w:val="zh-CN"/>
              </w:rPr>
            </w:pPr>
            <w:r>
              <w:rPr>
                <w:rFonts w:hint="eastAsia"/>
              </w:rPr>
              <w:t>按规定期限完成情况</w:t>
            </w:r>
          </w:p>
        </w:tc>
      </w:tr>
      <w:tr w14:paraId="64698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7B613F">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2F858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AE0B4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委托第三方所需要成本</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93403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委托第三方所需要成本</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96C4F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8万元</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4D7D92">
            <w:pPr>
              <w:pStyle w:val="188"/>
              <w:ind w:firstLine="0"/>
              <w:rPr>
                <w:rFonts w:hint="eastAsia" w:ascii="宋体" w:hAnsi="宋体"/>
                <w:color w:val="auto"/>
                <w:sz w:val="22"/>
                <w:szCs w:val="24"/>
                <w:lang w:val="zh-CN"/>
              </w:rPr>
            </w:pPr>
            <w:r>
              <w:rPr>
                <w:rFonts w:hint="eastAsia"/>
              </w:rPr>
              <w:t>预算内完成情况</w:t>
            </w:r>
          </w:p>
        </w:tc>
      </w:tr>
      <w:tr w14:paraId="42FAC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005EEB">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C6B68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3B8B1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提高履职能力，发挥先锋模范作用</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764CC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充分发挥作用</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D72A7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达到效果</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91C3E5">
            <w:pPr>
              <w:pStyle w:val="188"/>
              <w:ind w:firstLine="0"/>
              <w:rPr>
                <w:rFonts w:hint="eastAsia" w:ascii="宋体" w:hAnsi="宋体"/>
                <w:color w:val="auto"/>
                <w:sz w:val="22"/>
                <w:szCs w:val="24"/>
                <w:lang w:val="zh-CN"/>
              </w:rPr>
            </w:pPr>
            <w:r>
              <w:rPr>
                <w:rFonts w:hint="eastAsia"/>
                <w:lang w:eastAsia="zh-CN"/>
              </w:rPr>
              <w:t>工作完成情况</w:t>
            </w:r>
          </w:p>
        </w:tc>
      </w:tr>
      <w:tr w14:paraId="4E562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400A16">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E17F0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29906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提升服务能力</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E9100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提升服务能力</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3ADD9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效果显著</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D00959">
            <w:pPr>
              <w:pStyle w:val="188"/>
              <w:ind w:firstLine="0"/>
              <w:rPr>
                <w:rFonts w:hint="eastAsia" w:ascii="宋体" w:hAnsi="宋体"/>
                <w:color w:val="auto"/>
                <w:sz w:val="22"/>
                <w:szCs w:val="24"/>
                <w:lang w:val="zh-CN"/>
              </w:rPr>
            </w:pPr>
            <w:r>
              <w:rPr>
                <w:rFonts w:hint="eastAsia"/>
                <w:lang w:eastAsia="zh-CN"/>
              </w:rPr>
              <w:t>工作完成情况</w:t>
            </w:r>
          </w:p>
        </w:tc>
      </w:tr>
      <w:tr w14:paraId="335A4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2190E4">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D021A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349F3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使用节能减排产品</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CF27E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持续使用节能减排产品</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1B895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持续使用</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63F292">
            <w:pPr>
              <w:pStyle w:val="188"/>
              <w:ind w:firstLine="0"/>
              <w:rPr>
                <w:rFonts w:hint="eastAsia" w:ascii="宋体" w:hAnsi="宋体"/>
                <w:color w:val="auto"/>
                <w:sz w:val="22"/>
                <w:szCs w:val="24"/>
                <w:lang w:val="zh-CN"/>
              </w:rPr>
            </w:pPr>
            <w:r>
              <w:rPr>
                <w:rFonts w:hint="eastAsia"/>
                <w:lang w:eastAsia="zh-CN"/>
              </w:rPr>
              <w:t>工作完成准确率</w:t>
            </w:r>
          </w:p>
        </w:tc>
      </w:tr>
      <w:tr w14:paraId="72B17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1BC4A8">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83928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可持续影响指标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0CF9C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业务工作可持续性</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4205E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业务工作可持续性</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CD489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81E623">
            <w:pPr>
              <w:pStyle w:val="188"/>
              <w:ind w:firstLine="0"/>
              <w:rPr>
                <w:rFonts w:hint="eastAsia" w:ascii="宋体" w:hAnsi="宋体"/>
                <w:color w:val="auto"/>
                <w:sz w:val="22"/>
                <w:szCs w:val="24"/>
                <w:lang w:val="zh-CN"/>
              </w:rPr>
            </w:pPr>
            <w:r>
              <w:rPr>
                <w:rFonts w:hint="eastAsia"/>
              </w:rPr>
              <w:t>按定期限完成情况</w:t>
            </w:r>
          </w:p>
        </w:tc>
      </w:tr>
      <w:tr w14:paraId="1542D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89D9B3">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3EE13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FC889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参训人员满意率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FAA3B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参训人员满意率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2A004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FB6698">
            <w:pPr>
              <w:pStyle w:val="188"/>
              <w:ind w:firstLine="0"/>
              <w:rPr>
                <w:rFonts w:hint="eastAsia" w:ascii="宋体" w:hAnsi="宋体"/>
                <w:color w:val="auto"/>
                <w:sz w:val="22"/>
                <w:szCs w:val="24"/>
                <w:lang w:val="zh-CN"/>
              </w:rPr>
            </w:pPr>
            <w:r>
              <w:rPr>
                <w:rFonts w:hint="eastAsia"/>
                <w:lang w:eastAsia="zh-CN"/>
              </w:rPr>
              <w:t>问卷调查</w:t>
            </w:r>
          </w:p>
        </w:tc>
      </w:tr>
    </w:tbl>
    <w:p w14:paraId="3D260BDD">
      <w:pPr>
        <w:jc w:val="left"/>
        <w:rPr>
          <w:rFonts w:hint="default" w:ascii="Times New Roman" w:hAnsi="Times New Roman" w:eastAsia="Times New Roman"/>
          <w:color w:val="auto"/>
          <w:sz w:val="24"/>
          <w:szCs w:val="24"/>
          <w:lang w:val="en-US"/>
        </w:rPr>
      </w:pPr>
    </w:p>
    <w:p w14:paraId="67CAD093">
      <w:pPr>
        <w:ind w:firstLine="560"/>
        <w:jc w:val="left"/>
        <w:rPr>
          <w:rFonts w:hint="eastAsia" w:ascii="方正仿宋_GBK" w:hAnsi="方正仿宋_GBK" w:eastAsia="方正仿宋_GBK"/>
          <w:b/>
          <w:color w:val="000000"/>
          <w:sz w:val="28"/>
          <w:szCs w:val="24"/>
          <w:lang w:val="zh-CN"/>
        </w:rPr>
      </w:pPr>
    </w:p>
    <w:p w14:paraId="37A35C5E">
      <w:pPr>
        <w:ind w:firstLine="560"/>
        <w:jc w:val="left"/>
        <w:rPr>
          <w:rFonts w:hint="eastAsia" w:ascii="方正仿宋_GBK" w:hAnsi="方正仿宋_GBK" w:eastAsia="方正仿宋_GBK"/>
          <w:b/>
          <w:color w:val="000000"/>
          <w:sz w:val="28"/>
          <w:szCs w:val="24"/>
          <w:lang w:val="zh-CN"/>
        </w:rPr>
      </w:pPr>
    </w:p>
    <w:p w14:paraId="745F8248">
      <w:pPr>
        <w:ind w:firstLine="560"/>
        <w:jc w:val="left"/>
        <w:rPr>
          <w:rFonts w:hint="eastAsia" w:ascii="方正仿宋_GBK" w:hAnsi="方正仿宋_GBK" w:eastAsia="方正仿宋_GBK"/>
          <w:b/>
          <w:color w:val="000000"/>
          <w:sz w:val="28"/>
          <w:szCs w:val="24"/>
          <w:lang w:val="zh-CN"/>
        </w:rPr>
      </w:pPr>
    </w:p>
    <w:p w14:paraId="01A8C783">
      <w:pPr>
        <w:ind w:firstLine="560"/>
        <w:jc w:val="left"/>
        <w:rPr>
          <w:rFonts w:hint="eastAsia" w:ascii="方正仿宋_GBK" w:hAnsi="方正仿宋_GBK" w:eastAsia="方正仿宋_GBK"/>
          <w:b/>
          <w:color w:val="000000"/>
          <w:sz w:val="28"/>
          <w:szCs w:val="24"/>
          <w:lang w:val="zh-CN"/>
        </w:rPr>
      </w:pPr>
    </w:p>
    <w:p w14:paraId="159DB7A7">
      <w:pPr>
        <w:ind w:firstLine="560"/>
        <w:jc w:val="left"/>
        <w:rPr>
          <w:rFonts w:hint="eastAsia" w:ascii="方正仿宋_GBK" w:hAnsi="方正仿宋_GBK" w:eastAsia="方正仿宋_GBK"/>
          <w:b/>
          <w:color w:val="000000"/>
          <w:sz w:val="28"/>
          <w:szCs w:val="24"/>
          <w:lang w:val="zh-CN"/>
        </w:rPr>
      </w:pPr>
    </w:p>
    <w:p w14:paraId="4A730CAC">
      <w:pPr>
        <w:ind w:firstLine="560"/>
        <w:jc w:val="left"/>
        <w:rPr>
          <w:rFonts w:hint="eastAsia" w:ascii="方正仿宋_GBK" w:hAnsi="方正仿宋_GBK" w:eastAsia="方正仿宋_GBK"/>
          <w:b/>
          <w:color w:val="000000"/>
          <w:sz w:val="28"/>
          <w:szCs w:val="24"/>
          <w:lang w:val="zh-CN"/>
        </w:rPr>
      </w:pPr>
    </w:p>
    <w:p w14:paraId="2C359065">
      <w:pPr>
        <w:ind w:firstLine="560"/>
        <w:jc w:val="left"/>
        <w:rPr>
          <w:rFonts w:hint="eastAsia" w:ascii="方正仿宋_GBK" w:hAnsi="方正仿宋_GBK" w:eastAsia="方正仿宋_GBK"/>
          <w:b/>
          <w:color w:val="000000"/>
          <w:sz w:val="28"/>
          <w:szCs w:val="24"/>
          <w:lang w:val="zh-CN"/>
        </w:rPr>
      </w:pPr>
    </w:p>
    <w:p w14:paraId="5A06C98E">
      <w:pPr>
        <w:ind w:firstLine="560"/>
        <w:jc w:val="left"/>
        <w:rPr>
          <w:rFonts w:hint="eastAsia" w:ascii="方正仿宋_GBK" w:hAnsi="方正仿宋_GBK" w:eastAsia="方正仿宋_GBK"/>
          <w:b/>
          <w:color w:val="000000"/>
          <w:sz w:val="28"/>
          <w:szCs w:val="24"/>
          <w:lang w:val="zh-CN"/>
        </w:rPr>
      </w:pPr>
    </w:p>
    <w:p w14:paraId="3FDF6441">
      <w:pPr>
        <w:ind w:firstLine="560"/>
        <w:jc w:val="left"/>
        <w:rPr>
          <w:rFonts w:hint="eastAsia" w:ascii="方正仿宋_GBK" w:hAnsi="方正仿宋_GBK" w:eastAsia="方正仿宋_GBK"/>
          <w:b/>
          <w:color w:val="000000"/>
          <w:sz w:val="28"/>
          <w:szCs w:val="24"/>
          <w:lang w:val="zh-CN"/>
        </w:rPr>
      </w:pPr>
    </w:p>
    <w:p w14:paraId="584466F9">
      <w:pPr>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10、党群工作部社会保障综合事务管理资金绩效目标表</w:t>
      </w:r>
    </w:p>
    <w:tbl>
      <w:tblPr>
        <w:tblStyle w:val="29"/>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5A5A9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10454794">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390C830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1.目标内容1</w:t>
            </w:r>
          </w:p>
        </w:tc>
      </w:tr>
    </w:tbl>
    <w:p w14:paraId="236DB891">
      <w:pPr>
        <w:spacing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29"/>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EF3B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8691FE">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ED00BF">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D3ABAC">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7EFE71">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9E0A3B">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9B450B">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63CD5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313C47">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8CE89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5501F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综合事务完成率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A0190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综合事务完成率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36688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8EF031">
            <w:pPr>
              <w:pStyle w:val="188"/>
              <w:ind w:firstLine="0"/>
              <w:rPr>
                <w:rFonts w:hint="eastAsia" w:ascii="宋体" w:hAnsi="宋体"/>
                <w:color w:val="auto"/>
                <w:sz w:val="22"/>
                <w:szCs w:val="24"/>
                <w:lang w:val="zh-CN"/>
              </w:rPr>
            </w:pPr>
            <w:r>
              <w:rPr>
                <w:rFonts w:hint="eastAsia"/>
              </w:rPr>
              <w:t>按质量完成数量</w:t>
            </w:r>
          </w:p>
        </w:tc>
      </w:tr>
      <w:tr w14:paraId="0C98E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052B9F">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C5EF2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1C24C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资金成本</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FB199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资金成本</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E3E5D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≥22万元</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C24DDE">
            <w:pPr>
              <w:pStyle w:val="188"/>
              <w:ind w:firstLine="0"/>
              <w:rPr>
                <w:rFonts w:hint="eastAsia" w:ascii="宋体" w:hAnsi="宋体"/>
                <w:color w:val="auto"/>
                <w:sz w:val="22"/>
                <w:szCs w:val="24"/>
                <w:lang w:val="zh-CN"/>
              </w:rPr>
            </w:pPr>
            <w:r>
              <w:rPr>
                <w:rFonts w:hint="eastAsia"/>
              </w:rPr>
              <w:t>达到相关质量水平</w:t>
            </w:r>
          </w:p>
        </w:tc>
      </w:tr>
      <w:tr w14:paraId="6E295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D9E95B">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7183E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0942B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综合事务管理工作完成率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487D4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综合事务管理工作完成率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9AA58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3682F9">
            <w:pPr>
              <w:pStyle w:val="188"/>
              <w:ind w:firstLine="0"/>
              <w:rPr>
                <w:rFonts w:hint="eastAsia" w:ascii="宋体" w:hAnsi="宋体"/>
                <w:color w:val="auto"/>
                <w:sz w:val="22"/>
                <w:szCs w:val="24"/>
                <w:lang w:val="zh-CN"/>
              </w:rPr>
            </w:pPr>
            <w:r>
              <w:rPr>
                <w:rFonts w:hint="eastAsia"/>
              </w:rPr>
              <w:t>按规定期限完成情况</w:t>
            </w:r>
          </w:p>
        </w:tc>
      </w:tr>
      <w:tr w14:paraId="7C6E4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8C690E">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01F1D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4FE77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完工及时率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A0841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完工及时率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88101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FF22EC">
            <w:pPr>
              <w:pStyle w:val="188"/>
              <w:ind w:firstLine="0"/>
              <w:rPr>
                <w:rFonts w:hint="eastAsia" w:ascii="宋体" w:hAnsi="宋体"/>
                <w:color w:val="auto"/>
                <w:sz w:val="22"/>
                <w:szCs w:val="24"/>
                <w:lang w:val="zh-CN"/>
              </w:rPr>
            </w:pPr>
            <w:r>
              <w:rPr>
                <w:rFonts w:hint="eastAsia"/>
              </w:rPr>
              <w:t>预算内完成情况</w:t>
            </w:r>
          </w:p>
        </w:tc>
      </w:tr>
      <w:tr w14:paraId="26BEE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9E7102">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C3446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可持续影响指标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01566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增强影响力</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666D2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增强影响力</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627FE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A97E35">
            <w:pPr>
              <w:pStyle w:val="188"/>
              <w:ind w:firstLine="0"/>
              <w:rPr>
                <w:rFonts w:hint="eastAsia" w:ascii="宋体" w:hAnsi="宋体"/>
                <w:color w:val="auto"/>
                <w:sz w:val="22"/>
                <w:szCs w:val="24"/>
                <w:lang w:val="zh-CN"/>
              </w:rPr>
            </w:pPr>
            <w:r>
              <w:rPr>
                <w:rFonts w:hint="eastAsia"/>
                <w:lang w:eastAsia="zh-CN"/>
              </w:rPr>
              <w:t>工作完成情况</w:t>
            </w:r>
          </w:p>
        </w:tc>
      </w:tr>
      <w:tr w14:paraId="628AC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9D4019">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711F1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96CAD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生态影响</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5A1D2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生态影响</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FA94E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9FF311">
            <w:pPr>
              <w:pStyle w:val="188"/>
              <w:ind w:firstLine="0"/>
              <w:rPr>
                <w:rFonts w:hint="eastAsia" w:ascii="宋体" w:hAnsi="宋体"/>
                <w:color w:val="auto"/>
                <w:sz w:val="22"/>
                <w:szCs w:val="24"/>
                <w:lang w:val="zh-CN"/>
              </w:rPr>
            </w:pPr>
            <w:r>
              <w:rPr>
                <w:rFonts w:hint="eastAsia"/>
                <w:lang w:eastAsia="zh-CN"/>
              </w:rPr>
              <w:t>工作完成情况</w:t>
            </w:r>
          </w:p>
        </w:tc>
      </w:tr>
      <w:tr w14:paraId="2F906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F05120">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9CB8B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F704E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对社会经济发展的影响</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CDAA6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对社会经济发展的影响</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C2A84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93247C">
            <w:pPr>
              <w:pStyle w:val="188"/>
              <w:ind w:firstLine="0"/>
              <w:rPr>
                <w:rFonts w:hint="eastAsia" w:ascii="宋体" w:hAnsi="宋体"/>
                <w:color w:val="auto"/>
                <w:sz w:val="22"/>
                <w:szCs w:val="24"/>
                <w:lang w:val="zh-CN"/>
              </w:rPr>
            </w:pPr>
            <w:r>
              <w:rPr>
                <w:rFonts w:hint="eastAsia"/>
                <w:lang w:eastAsia="zh-CN"/>
              </w:rPr>
              <w:t>工作完成情况</w:t>
            </w:r>
          </w:p>
        </w:tc>
      </w:tr>
      <w:tr w14:paraId="0C247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F387B1">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6D2CE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13F5D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提高人社基层公共服务人员的政策水平和专业服务能力。</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49B95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提高人社基层公共服务人员的政策水平和专业服务能力。</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7F797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B916C4">
            <w:pPr>
              <w:pStyle w:val="188"/>
              <w:ind w:firstLine="0"/>
              <w:rPr>
                <w:rFonts w:hint="eastAsia" w:ascii="宋体" w:hAnsi="宋体"/>
                <w:color w:val="auto"/>
                <w:sz w:val="22"/>
                <w:szCs w:val="24"/>
                <w:lang w:val="zh-CN"/>
              </w:rPr>
            </w:pPr>
            <w:r>
              <w:rPr>
                <w:rFonts w:hint="eastAsia"/>
              </w:rPr>
              <w:t>按定期限完成情况</w:t>
            </w:r>
          </w:p>
        </w:tc>
      </w:tr>
      <w:tr w14:paraId="22C20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90C3A1">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DAED3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BC003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B2C3D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D2C516">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≥95%</w:t>
            </w:r>
          </w:p>
          <w:p w14:paraId="3B1A6ADF">
            <w:pPr>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1736D7">
            <w:pPr>
              <w:pStyle w:val="188"/>
              <w:ind w:firstLine="0"/>
              <w:rPr>
                <w:rFonts w:hint="eastAsia" w:ascii="宋体" w:hAnsi="宋体"/>
                <w:color w:val="auto"/>
                <w:sz w:val="22"/>
                <w:szCs w:val="24"/>
                <w:lang w:val="zh-CN"/>
              </w:rPr>
            </w:pPr>
            <w:r>
              <w:rPr>
                <w:rFonts w:hint="eastAsia"/>
                <w:lang w:eastAsia="zh-CN"/>
              </w:rPr>
              <w:t>问卷调查</w:t>
            </w:r>
          </w:p>
        </w:tc>
      </w:tr>
    </w:tbl>
    <w:p w14:paraId="58D229F7">
      <w:pPr>
        <w:jc w:val="left"/>
        <w:rPr>
          <w:rFonts w:hint="default" w:ascii="Times New Roman" w:hAnsi="Times New Roman" w:eastAsia="Times New Roman"/>
          <w:color w:val="auto"/>
          <w:sz w:val="24"/>
          <w:szCs w:val="24"/>
          <w:lang w:val="en-US"/>
        </w:rPr>
      </w:pPr>
    </w:p>
    <w:p w14:paraId="3EDE3939">
      <w:pPr>
        <w:ind w:firstLine="560"/>
        <w:jc w:val="left"/>
        <w:rPr>
          <w:rFonts w:hint="eastAsia" w:ascii="方正仿宋_GBK" w:hAnsi="方正仿宋_GBK" w:eastAsia="方正仿宋_GBK"/>
          <w:b/>
          <w:color w:val="000000"/>
          <w:sz w:val="28"/>
          <w:szCs w:val="24"/>
          <w:lang w:val="zh-CN"/>
        </w:rPr>
      </w:pPr>
    </w:p>
    <w:p w14:paraId="69F79AED">
      <w:pPr>
        <w:ind w:firstLine="560"/>
        <w:jc w:val="left"/>
        <w:rPr>
          <w:rFonts w:hint="eastAsia" w:ascii="方正仿宋_GBK" w:hAnsi="方正仿宋_GBK" w:eastAsia="方正仿宋_GBK"/>
          <w:b/>
          <w:color w:val="000000"/>
          <w:sz w:val="28"/>
          <w:szCs w:val="24"/>
          <w:lang w:val="zh-CN"/>
        </w:rPr>
      </w:pPr>
    </w:p>
    <w:p w14:paraId="4D26E967">
      <w:pPr>
        <w:ind w:firstLine="560"/>
        <w:jc w:val="left"/>
        <w:rPr>
          <w:rFonts w:hint="eastAsia" w:ascii="方正仿宋_GBK" w:hAnsi="方正仿宋_GBK" w:eastAsia="方正仿宋_GBK"/>
          <w:b/>
          <w:color w:val="000000"/>
          <w:sz w:val="28"/>
          <w:szCs w:val="24"/>
          <w:lang w:val="zh-CN"/>
        </w:rPr>
      </w:pPr>
    </w:p>
    <w:p w14:paraId="6ABF1938">
      <w:pPr>
        <w:ind w:firstLine="560"/>
        <w:jc w:val="left"/>
        <w:rPr>
          <w:rFonts w:hint="eastAsia" w:ascii="方正仿宋_GBK" w:hAnsi="方正仿宋_GBK" w:eastAsia="方正仿宋_GBK"/>
          <w:b/>
          <w:color w:val="000000"/>
          <w:sz w:val="28"/>
          <w:szCs w:val="24"/>
          <w:lang w:val="zh-CN"/>
        </w:rPr>
      </w:pPr>
    </w:p>
    <w:p w14:paraId="02E77408">
      <w:pPr>
        <w:ind w:firstLine="560"/>
        <w:jc w:val="left"/>
        <w:rPr>
          <w:rFonts w:hint="eastAsia" w:ascii="方正仿宋_GBK" w:hAnsi="方正仿宋_GBK" w:eastAsia="方正仿宋_GBK"/>
          <w:b/>
          <w:color w:val="000000"/>
          <w:sz w:val="28"/>
          <w:szCs w:val="24"/>
          <w:lang w:val="zh-CN"/>
        </w:rPr>
      </w:pPr>
    </w:p>
    <w:p w14:paraId="1A439CC3">
      <w:pPr>
        <w:ind w:firstLine="560"/>
        <w:jc w:val="left"/>
        <w:rPr>
          <w:rFonts w:hint="eastAsia" w:ascii="方正仿宋_GBK" w:hAnsi="方正仿宋_GBK" w:eastAsia="方正仿宋_GBK"/>
          <w:b/>
          <w:color w:val="000000"/>
          <w:sz w:val="28"/>
          <w:szCs w:val="24"/>
          <w:lang w:val="zh-CN"/>
        </w:rPr>
      </w:pPr>
    </w:p>
    <w:p w14:paraId="387F5DA5">
      <w:pPr>
        <w:ind w:firstLine="560"/>
        <w:jc w:val="left"/>
        <w:rPr>
          <w:rFonts w:hint="eastAsia" w:ascii="方正仿宋_GBK" w:hAnsi="方正仿宋_GBK" w:eastAsia="方正仿宋_GBK"/>
          <w:b/>
          <w:color w:val="000000"/>
          <w:sz w:val="28"/>
          <w:szCs w:val="24"/>
          <w:lang w:val="zh-CN"/>
        </w:rPr>
      </w:pPr>
    </w:p>
    <w:p w14:paraId="0540CBD8">
      <w:pPr>
        <w:ind w:firstLine="560"/>
        <w:jc w:val="left"/>
        <w:rPr>
          <w:rFonts w:hint="eastAsia" w:ascii="方正仿宋_GBK" w:hAnsi="方正仿宋_GBK" w:eastAsia="方正仿宋_GBK"/>
          <w:b/>
          <w:color w:val="000000"/>
          <w:sz w:val="28"/>
          <w:szCs w:val="24"/>
          <w:lang w:val="zh-CN"/>
        </w:rPr>
      </w:pPr>
    </w:p>
    <w:p w14:paraId="5EE1AAE9">
      <w:pPr>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11、党群工作部事业部门工资系统专用电脑及相关配套系统资金绩效目标表</w:t>
      </w:r>
    </w:p>
    <w:tbl>
      <w:tblPr>
        <w:tblStyle w:val="29"/>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7F1D0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26A5CF72">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438B868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1.保障事业部门工资系统电脑购置资金正常运行</w:t>
            </w:r>
          </w:p>
        </w:tc>
      </w:tr>
    </w:tbl>
    <w:p w14:paraId="1430BF95">
      <w:pPr>
        <w:spacing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29"/>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A9B8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F93AA9">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DF30E3">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105A5C">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2D18C4">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237C6E">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35AF23">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1C2E9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96AE68">
            <w:pPr>
              <w:jc w:val="center"/>
              <w:rPr>
                <w:rFonts w:hint="eastAsia" w:ascii="宋体" w:hAnsi="宋体"/>
                <w:color w:val="auto"/>
                <w:sz w:val="22"/>
                <w:szCs w:val="24"/>
                <w:lang w:val="zh-CN"/>
              </w:rPr>
            </w:pPr>
            <w:bookmarkStart w:id="2" w:name="OLE_LINK3"/>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0FF69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21176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所需资金数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237C6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所需资金数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D1B27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10830元</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1E6E82">
            <w:pPr>
              <w:pStyle w:val="188"/>
              <w:ind w:firstLine="0"/>
              <w:rPr>
                <w:rFonts w:hint="eastAsia" w:ascii="宋体" w:hAnsi="宋体"/>
                <w:color w:val="auto"/>
                <w:sz w:val="22"/>
                <w:szCs w:val="24"/>
                <w:lang w:val="zh-CN"/>
              </w:rPr>
            </w:pPr>
            <w:r>
              <w:t>根据实工作需求</w:t>
            </w:r>
          </w:p>
        </w:tc>
      </w:tr>
      <w:tr w14:paraId="3BC95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212834">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7101E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7F923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事业工资系统管理工作完成率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17843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事业工资系统管理工作完成率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6D516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≥100事业工资系统管理工作完成率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718E91">
            <w:pPr>
              <w:pStyle w:val="188"/>
              <w:ind w:firstLine="0"/>
              <w:rPr>
                <w:rFonts w:hint="eastAsia" w:ascii="宋体" w:hAnsi="宋体"/>
                <w:color w:val="auto"/>
                <w:sz w:val="22"/>
                <w:szCs w:val="24"/>
                <w:lang w:val="zh-CN"/>
              </w:rPr>
            </w:pPr>
            <w:r>
              <w:rPr>
                <w:rFonts w:hint="eastAsia"/>
                <w:lang w:eastAsia="zh-CN"/>
              </w:rPr>
              <w:t>达到相关质量水平</w:t>
            </w:r>
          </w:p>
        </w:tc>
      </w:tr>
      <w:tr w14:paraId="72E10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5F4641">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7FABA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0BC86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完工及时率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2843E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完工及时率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088AD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≥100完工及时率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2F9B12">
            <w:pPr>
              <w:pStyle w:val="188"/>
              <w:ind w:firstLine="0"/>
              <w:rPr>
                <w:rFonts w:hint="eastAsia" w:ascii="宋体" w:hAnsi="宋体"/>
                <w:color w:val="auto"/>
                <w:sz w:val="22"/>
                <w:szCs w:val="24"/>
                <w:lang w:val="zh-CN"/>
              </w:rPr>
            </w:pPr>
            <w:r>
              <w:rPr>
                <w:rFonts w:hint="eastAsia"/>
                <w:lang w:eastAsia="zh-CN"/>
              </w:rPr>
              <w:t>按照合同及时支付</w:t>
            </w:r>
          </w:p>
        </w:tc>
      </w:tr>
      <w:tr w14:paraId="5F194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2754E9">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100F1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8E098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资金成本</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109DC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资金成本</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99D53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10830元</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0DB84B">
            <w:pPr>
              <w:pStyle w:val="188"/>
              <w:ind w:firstLine="0"/>
              <w:rPr>
                <w:rFonts w:hint="eastAsia" w:ascii="宋体" w:hAnsi="宋体"/>
                <w:color w:val="auto"/>
                <w:sz w:val="22"/>
                <w:szCs w:val="24"/>
                <w:lang w:val="zh-CN"/>
              </w:rPr>
            </w:pPr>
            <w:r>
              <w:t>根据</w:t>
            </w:r>
            <w:r>
              <w:rPr>
                <w:rFonts w:hint="eastAsia"/>
                <w:lang w:eastAsia="zh-CN"/>
              </w:rPr>
              <w:t>实际采购数量</w:t>
            </w:r>
          </w:p>
        </w:tc>
      </w:tr>
      <w:tr w14:paraId="60A40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6BDB04">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49ED7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DB5DF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提高效率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435E2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提高效率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EF260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≥100提高效率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07C645">
            <w:pPr>
              <w:pStyle w:val="188"/>
              <w:ind w:firstLine="0"/>
              <w:rPr>
                <w:rFonts w:hint="eastAsia" w:ascii="宋体" w:hAnsi="宋体"/>
                <w:color w:val="auto"/>
                <w:sz w:val="22"/>
                <w:szCs w:val="24"/>
                <w:lang w:val="zh-CN"/>
              </w:rPr>
            </w:pPr>
            <w:r>
              <w:t>根据实工作需求</w:t>
            </w:r>
          </w:p>
        </w:tc>
      </w:tr>
      <w:tr w14:paraId="510DA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A65AED">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67041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18FBE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保障能力</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ADA33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保障能力</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60248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≥100保障能力</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9FF47D">
            <w:pPr>
              <w:pStyle w:val="188"/>
              <w:ind w:firstLine="0"/>
              <w:rPr>
                <w:rFonts w:hint="eastAsia" w:ascii="宋体" w:hAnsi="宋体"/>
                <w:color w:val="auto"/>
                <w:sz w:val="22"/>
                <w:szCs w:val="24"/>
                <w:lang w:val="zh-CN"/>
              </w:rPr>
            </w:pPr>
            <w:r>
              <w:t>根据实工作需求</w:t>
            </w:r>
          </w:p>
        </w:tc>
      </w:tr>
      <w:tr w14:paraId="1CD3F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649F7A">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7A177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7CECC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生态效益提升值%</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8E22F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生态效益提升值%</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317AC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≥100生态效益提升值%</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2F84CF">
            <w:pPr>
              <w:pStyle w:val="188"/>
              <w:ind w:firstLine="0"/>
              <w:rPr>
                <w:rFonts w:hint="eastAsia" w:ascii="宋体" w:hAnsi="宋体"/>
                <w:color w:val="auto"/>
                <w:sz w:val="22"/>
                <w:szCs w:val="24"/>
                <w:lang w:val="zh-CN"/>
              </w:rPr>
            </w:pPr>
            <w:r>
              <w:t>根据实工作需求</w:t>
            </w:r>
          </w:p>
        </w:tc>
      </w:tr>
      <w:tr w14:paraId="03983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E6BA21">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D7CE8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可持续影响指标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DA02E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正常运转指标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BA66E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正常运转指标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6B314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≥100正常运转指标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FB3CD0">
            <w:pPr>
              <w:pStyle w:val="188"/>
              <w:ind w:firstLine="0"/>
              <w:rPr>
                <w:rFonts w:hint="eastAsia" w:ascii="宋体" w:hAnsi="宋体"/>
                <w:color w:val="auto"/>
                <w:sz w:val="22"/>
                <w:szCs w:val="24"/>
                <w:lang w:val="zh-CN"/>
              </w:rPr>
            </w:pPr>
            <w:r>
              <w:t>根据实工作需求</w:t>
            </w:r>
          </w:p>
        </w:tc>
      </w:tr>
      <w:tr w14:paraId="306C0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6564E5">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34B6C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A1E70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服务对象满意比例</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5C0B6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服务对象满意比例</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A6F0F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≥100服务对象满意比例</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0285C8">
            <w:pPr>
              <w:pStyle w:val="188"/>
              <w:ind w:firstLine="0"/>
              <w:rPr>
                <w:rFonts w:hint="eastAsia" w:ascii="宋体" w:hAnsi="宋体"/>
                <w:color w:val="auto"/>
                <w:sz w:val="22"/>
                <w:szCs w:val="24"/>
                <w:lang w:val="zh-CN"/>
              </w:rPr>
            </w:pPr>
            <w:r>
              <w:rPr>
                <w:rFonts w:hint="eastAsia"/>
                <w:lang w:eastAsia="zh-CN"/>
              </w:rPr>
              <w:t>调查问卷</w:t>
            </w:r>
            <w:bookmarkEnd w:id="2"/>
          </w:p>
        </w:tc>
      </w:tr>
    </w:tbl>
    <w:p w14:paraId="7CC45D1D">
      <w:pPr>
        <w:jc w:val="left"/>
        <w:rPr>
          <w:rFonts w:hint="default" w:ascii="Times New Roman" w:hAnsi="Times New Roman" w:eastAsia="Times New Roman"/>
          <w:color w:val="auto"/>
          <w:sz w:val="24"/>
          <w:szCs w:val="24"/>
          <w:lang w:val="en-US"/>
        </w:rPr>
      </w:pPr>
    </w:p>
    <w:p w14:paraId="1125DEDE">
      <w:pPr>
        <w:ind w:firstLine="560"/>
        <w:jc w:val="left"/>
        <w:rPr>
          <w:rFonts w:hint="eastAsia" w:ascii="方正仿宋_GBK" w:hAnsi="方正仿宋_GBK" w:eastAsia="方正仿宋_GBK"/>
          <w:b/>
          <w:color w:val="000000"/>
          <w:sz w:val="28"/>
          <w:szCs w:val="24"/>
          <w:lang w:val="zh-CN"/>
        </w:rPr>
      </w:pPr>
    </w:p>
    <w:p w14:paraId="68EBCFBE">
      <w:pPr>
        <w:ind w:firstLine="560"/>
        <w:jc w:val="left"/>
        <w:rPr>
          <w:rFonts w:hint="eastAsia" w:ascii="方正仿宋_GBK" w:hAnsi="方正仿宋_GBK" w:eastAsia="方正仿宋_GBK"/>
          <w:b/>
          <w:color w:val="000000"/>
          <w:sz w:val="28"/>
          <w:szCs w:val="24"/>
          <w:lang w:val="zh-CN"/>
        </w:rPr>
      </w:pPr>
    </w:p>
    <w:p w14:paraId="7D090B57">
      <w:pPr>
        <w:ind w:firstLine="560"/>
        <w:jc w:val="left"/>
        <w:rPr>
          <w:rFonts w:hint="eastAsia" w:ascii="方正仿宋_GBK" w:hAnsi="方正仿宋_GBK" w:eastAsia="方正仿宋_GBK"/>
          <w:b/>
          <w:color w:val="000000"/>
          <w:sz w:val="28"/>
          <w:szCs w:val="24"/>
          <w:lang w:val="zh-CN"/>
        </w:rPr>
      </w:pPr>
    </w:p>
    <w:p w14:paraId="6FF97E27">
      <w:pPr>
        <w:ind w:firstLine="560"/>
        <w:jc w:val="left"/>
        <w:rPr>
          <w:rFonts w:hint="eastAsia" w:ascii="方正仿宋_GBK" w:hAnsi="方正仿宋_GBK" w:eastAsia="方正仿宋_GBK"/>
          <w:b/>
          <w:color w:val="000000"/>
          <w:sz w:val="28"/>
          <w:szCs w:val="24"/>
          <w:lang w:val="zh-CN"/>
        </w:rPr>
      </w:pPr>
    </w:p>
    <w:p w14:paraId="648282A8">
      <w:pPr>
        <w:ind w:firstLine="560"/>
        <w:jc w:val="left"/>
        <w:rPr>
          <w:rFonts w:hint="eastAsia" w:ascii="方正仿宋_GBK" w:hAnsi="方正仿宋_GBK" w:eastAsia="方正仿宋_GBK"/>
          <w:b/>
          <w:color w:val="000000"/>
          <w:sz w:val="28"/>
          <w:szCs w:val="24"/>
          <w:lang w:val="zh-CN"/>
        </w:rPr>
      </w:pPr>
    </w:p>
    <w:p w14:paraId="0896A13D">
      <w:pPr>
        <w:ind w:firstLine="560"/>
        <w:jc w:val="left"/>
        <w:rPr>
          <w:rFonts w:hint="eastAsia" w:ascii="方正仿宋_GBK" w:hAnsi="方正仿宋_GBK" w:eastAsia="方正仿宋_GBK"/>
          <w:b/>
          <w:color w:val="000000"/>
          <w:sz w:val="28"/>
          <w:szCs w:val="24"/>
          <w:lang w:val="zh-CN"/>
        </w:rPr>
      </w:pPr>
    </w:p>
    <w:p w14:paraId="14E20F8F">
      <w:pPr>
        <w:ind w:firstLine="560"/>
        <w:jc w:val="left"/>
        <w:rPr>
          <w:rFonts w:hint="eastAsia" w:ascii="方正仿宋_GBK" w:hAnsi="方正仿宋_GBK" w:eastAsia="方正仿宋_GBK"/>
          <w:b/>
          <w:color w:val="000000"/>
          <w:sz w:val="28"/>
          <w:szCs w:val="24"/>
          <w:lang w:val="zh-CN"/>
        </w:rPr>
      </w:pPr>
    </w:p>
    <w:p w14:paraId="5A2A4F49">
      <w:pPr>
        <w:ind w:firstLine="560"/>
        <w:jc w:val="left"/>
        <w:rPr>
          <w:rFonts w:hint="eastAsia" w:ascii="方正仿宋_GBK" w:hAnsi="方正仿宋_GBK" w:eastAsia="方正仿宋_GBK"/>
          <w:b/>
          <w:color w:val="000000"/>
          <w:sz w:val="28"/>
          <w:szCs w:val="24"/>
          <w:lang w:val="zh-CN"/>
        </w:rPr>
      </w:pPr>
    </w:p>
    <w:p w14:paraId="7744067E">
      <w:pPr>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12、党群工作部退役军人公益岗军龄补贴资金绩效目标表</w:t>
      </w:r>
    </w:p>
    <w:tbl>
      <w:tblPr>
        <w:tblStyle w:val="29"/>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70A65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17B0A02A">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52708E4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1.目标内容1</w:t>
            </w:r>
          </w:p>
        </w:tc>
      </w:tr>
    </w:tbl>
    <w:p w14:paraId="055C0812">
      <w:pPr>
        <w:spacing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29"/>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0F56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B1D268">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4E39AC">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DBCC3F">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43C7DF">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8F85F3">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E5ED3F">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361DC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603155">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EAEBB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FC3D0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保障人数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30F14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保障人数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5288F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1人</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C701D0">
            <w:pPr>
              <w:pStyle w:val="188"/>
              <w:ind w:firstLine="0"/>
              <w:rPr>
                <w:rFonts w:hint="eastAsia" w:ascii="宋体" w:hAnsi="宋体"/>
                <w:color w:val="auto"/>
                <w:sz w:val="22"/>
                <w:szCs w:val="24"/>
                <w:lang w:val="zh-CN"/>
              </w:rPr>
            </w:pPr>
            <w:r>
              <w:rPr>
                <w:rFonts w:hint="eastAsia"/>
                <w:lang w:eastAsia="zh-CN"/>
              </w:rPr>
              <w:t>退役人员人数</w:t>
            </w:r>
          </w:p>
        </w:tc>
      </w:tr>
      <w:tr w14:paraId="3CA10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2790E5">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6542F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0E5E5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完成率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75EA8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完成率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EEE48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AC9413">
            <w:pPr>
              <w:pStyle w:val="188"/>
              <w:ind w:firstLine="0"/>
              <w:rPr>
                <w:rFonts w:hint="eastAsia" w:ascii="宋体" w:hAnsi="宋体"/>
                <w:color w:val="auto"/>
                <w:sz w:val="22"/>
                <w:szCs w:val="24"/>
                <w:lang w:val="zh-CN"/>
              </w:rPr>
            </w:pPr>
            <w:r>
              <w:rPr>
                <w:rFonts w:hint="eastAsia"/>
              </w:rPr>
              <w:t>工资准确发放</w:t>
            </w:r>
          </w:p>
        </w:tc>
      </w:tr>
      <w:tr w14:paraId="76ABC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7B5E76">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76436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B62F6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完成及时率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4C72F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完成及时率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4BA0D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7D89CD">
            <w:pPr>
              <w:pStyle w:val="188"/>
              <w:ind w:firstLine="0"/>
              <w:rPr>
                <w:rFonts w:hint="eastAsia" w:ascii="宋体" w:hAnsi="宋体"/>
                <w:color w:val="auto"/>
                <w:sz w:val="22"/>
                <w:szCs w:val="24"/>
                <w:lang w:val="zh-CN"/>
              </w:rPr>
            </w:pPr>
            <w:r>
              <w:rPr>
                <w:rFonts w:hint="eastAsia"/>
              </w:rPr>
              <w:t>工资</w:t>
            </w:r>
            <w:r>
              <w:rPr>
                <w:rFonts w:hint="eastAsia"/>
                <w:lang w:eastAsia="zh-CN"/>
              </w:rPr>
              <w:t>及时</w:t>
            </w:r>
            <w:r>
              <w:rPr>
                <w:rFonts w:hint="eastAsia"/>
              </w:rPr>
              <w:t>发放</w:t>
            </w:r>
          </w:p>
        </w:tc>
      </w:tr>
      <w:tr w14:paraId="3D9E6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455805">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243E2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B3AF8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资金成本</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6EFB1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资金成本</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958FB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1.56万元</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CF5789">
            <w:pPr>
              <w:pStyle w:val="188"/>
              <w:ind w:firstLine="0"/>
              <w:rPr>
                <w:rFonts w:hint="eastAsia" w:ascii="宋体" w:hAnsi="宋体"/>
                <w:color w:val="auto"/>
                <w:sz w:val="22"/>
                <w:szCs w:val="24"/>
                <w:lang w:val="zh-CN"/>
              </w:rPr>
            </w:pPr>
            <w:r>
              <w:rPr>
                <w:rFonts w:hint="eastAsia"/>
              </w:rPr>
              <w:t>实际支出占预算金额比例</w:t>
            </w:r>
          </w:p>
        </w:tc>
      </w:tr>
      <w:tr w14:paraId="68318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0449C4">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5C6B4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03A91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提高效率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82228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提高效率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A3CC3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001F05">
            <w:pPr>
              <w:pStyle w:val="188"/>
              <w:ind w:firstLine="0"/>
              <w:rPr>
                <w:rFonts w:hint="eastAsia" w:ascii="宋体" w:hAnsi="宋体"/>
                <w:color w:val="auto"/>
                <w:sz w:val="22"/>
                <w:szCs w:val="24"/>
                <w:lang w:val="zh-CN"/>
              </w:rPr>
            </w:pPr>
            <w:r>
              <w:rPr>
                <w:rFonts w:hint="eastAsia"/>
              </w:rPr>
              <w:t>银行代发工资提高发放速度</w:t>
            </w:r>
          </w:p>
        </w:tc>
      </w:tr>
      <w:tr w14:paraId="5E5D5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B21E12">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FBD7D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A7E2B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促进就业</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855B0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促进就业</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3E90F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1人</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D197D8">
            <w:pPr>
              <w:pStyle w:val="188"/>
              <w:ind w:firstLine="0"/>
              <w:rPr>
                <w:rFonts w:hint="eastAsia" w:ascii="宋体" w:hAnsi="宋体"/>
                <w:color w:val="auto"/>
                <w:sz w:val="22"/>
                <w:szCs w:val="24"/>
                <w:lang w:val="zh-CN"/>
              </w:rPr>
            </w:pPr>
            <w:r>
              <w:rPr>
                <w:rFonts w:hint="eastAsia"/>
              </w:rPr>
              <w:t>发放工资后用于生活达到满足的人员占总人数比例</w:t>
            </w:r>
          </w:p>
        </w:tc>
      </w:tr>
      <w:tr w14:paraId="06DAA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086A09">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05901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189AE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5B5F6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E70DE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9D1414">
            <w:pPr>
              <w:pStyle w:val="188"/>
              <w:ind w:firstLine="0"/>
              <w:rPr>
                <w:rFonts w:hint="eastAsia" w:ascii="宋体" w:hAnsi="宋体"/>
                <w:color w:val="auto"/>
                <w:sz w:val="22"/>
                <w:szCs w:val="24"/>
                <w:lang w:val="zh-CN"/>
              </w:rPr>
            </w:pPr>
            <w:r>
              <w:rPr>
                <w:rFonts w:hint="eastAsia"/>
              </w:rPr>
              <w:t>银行代发，无纸化办公</w:t>
            </w:r>
          </w:p>
        </w:tc>
      </w:tr>
      <w:tr w14:paraId="24161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7A0A88">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A29D9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可持续影响指标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CC18D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各项工作任务按时完成率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E4814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各项工作任务按时完成率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0C0FC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1C793D">
            <w:pPr>
              <w:pStyle w:val="188"/>
              <w:ind w:firstLine="0"/>
              <w:rPr>
                <w:rFonts w:hint="eastAsia" w:ascii="宋体" w:hAnsi="宋体"/>
                <w:color w:val="auto"/>
                <w:sz w:val="22"/>
                <w:szCs w:val="24"/>
                <w:lang w:val="zh-CN"/>
              </w:rPr>
            </w:pPr>
            <w:r>
              <w:rPr>
                <w:rFonts w:hint="eastAsia"/>
              </w:rPr>
              <w:t>按照规定发放工资</w:t>
            </w:r>
          </w:p>
        </w:tc>
      </w:tr>
      <w:tr w14:paraId="77523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BEFE11">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3A916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008CD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232BF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92FEA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6CE83D">
            <w:pPr>
              <w:pStyle w:val="188"/>
              <w:ind w:firstLine="0"/>
              <w:rPr>
                <w:rFonts w:hint="eastAsia" w:ascii="宋体" w:hAnsi="宋体"/>
                <w:color w:val="auto"/>
                <w:sz w:val="22"/>
                <w:szCs w:val="24"/>
                <w:lang w:val="zh-CN"/>
              </w:rPr>
            </w:pPr>
            <w:r>
              <w:rPr>
                <w:rFonts w:hint="eastAsia"/>
              </w:rPr>
              <w:t>对工资金额满意的人数占总人数的比例</w:t>
            </w:r>
          </w:p>
        </w:tc>
      </w:tr>
    </w:tbl>
    <w:p w14:paraId="7BF49D01">
      <w:pPr>
        <w:jc w:val="left"/>
        <w:rPr>
          <w:rFonts w:hint="default" w:ascii="Times New Roman" w:hAnsi="Times New Roman" w:eastAsia="Times New Roman"/>
          <w:color w:val="auto"/>
          <w:sz w:val="24"/>
          <w:szCs w:val="24"/>
          <w:lang w:val="en-US"/>
        </w:rPr>
      </w:pPr>
    </w:p>
    <w:p w14:paraId="1468941B">
      <w:pPr>
        <w:ind w:firstLine="560"/>
        <w:jc w:val="left"/>
        <w:rPr>
          <w:rFonts w:hint="eastAsia" w:ascii="方正仿宋_GBK" w:hAnsi="方正仿宋_GBK" w:eastAsia="方正仿宋_GBK"/>
          <w:b/>
          <w:color w:val="000000"/>
          <w:sz w:val="28"/>
          <w:szCs w:val="24"/>
          <w:lang w:val="zh-CN"/>
        </w:rPr>
      </w:pPr>
    </w:p>
    <w:p w14:paraId="52EFC596">
      <w:pPr>
        <w:ind w:firstLine="560"/>
        <w:jc w:val="left"/>
        <w:rPr>
          <w:rFonts w:hint="eastAsia" w:ascii="方正仿宋_GBK" w:hAnsi="方正仿宋_GBK" w:eastAsia="方正仿宋_GBK"/>
          <w:b/>
          <w:color w:val="000000"/>
          <w:sz w:val="28"/>
          <w:szCs w:val="24"/>
          <w:lang w:val="zh-CN"/>
        </w:rPr>
      </w:pPr>
    </w:p>
    <w:p w14:paraId="02BEC6EE">
      <w:pPr>
        <w:ind w:firstLine="560"/>
        <w:jc w:val="left"/>
        <w:rPr>
          <w:rFonts w:hint="eastAsia" w:ascii="方正仿宋_GBK" w:hAnsi="方正仿宋_GBK" w:eastAsia="方正仿宋_GBK"/>
          <w:b/>
          <w:color w:val="000000"/>
          <w:sz w:val="28"/>
          <w:szCs w:val="24"/>
          <w:lang w:val="zh-CN"/>
        </w:rPr>
      </w:pPr>
    </w:p>
    <w:p w14:paraId="504B0AD4">
      <w:pPr>
        <w:ind w:firstLine="560"/>
        <w:jc w:val="left"/>
        <w:rPr>
          <w:rFonts w:hint="eastAsia" w:ascii="方正仿宋_GBK" w:hAnsi="方正仿宋_GBK" w:eastAsia="方正仿宋_GBK"/>
          <w:b/>
          <w:color w:val="000000"/>
          <w:sz w:val="28"/>
          <w:szCs w:val="24"/>
          <w:lang w:val="zh-CN"/>
        </w:rPr>
      </w:pPr>
    </w:p>
    <w:p w14:paraId="11F7FECD">
      <w:pPr>
        <w:ind w:firstLine="560"/>
        <w:jc w:val="left"/>
        <w:rPr>
          <w:rFonts w:hint="eastAsia" w:ascii="方正仿宋_GBK" w:hAnsi="方正仿宋_GBK" w:eastAsia="方正仿宋_GBK"/>
          <w:b/>
          <w:color w:val="000000"/>
          <w:sz w:val="28"/>
          <w:szCs w:val="24"/>
          <w:lang w:val="zh-CN"/>
        </w:rPr>
      </w:pPr>
    </w:p>
    <w:p w14:paraId="27130E76">
      <w:pPr>
        <w:ind w:firstLine="560"/>
        <w:jc w:val="left"/>
        <w:rPr>
          <w:rFonts w:hint="eastAsia" w:ascii="方正仿宋_GBK" w:hAnsi="方正仿宋_GBK" w:eastAsia="方正仿宋_GBK"/>
          <w:b/>
          <w:color w:val="000000"/>
          <w:sz w:val="28"/>
          <w:szCs w:val="24"/>
          <w:lang w:val="zh-CN"/>
        </w:rPr>
      </w:pPr>
    </w:p>
    <w:p w14:paraId="6BD1F3EC">
      <w:pPr>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13、党群工作部万人助万企资金绩效目标表</w:t>
      </w:r>
    </w:p>
    <w:tbl>
      <w:tblPr>
        <w:tblStyle w:val="29"/>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7C026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155D3394">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5009DBD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1.保障万人助万企资金正常运行</w:t>
            </w:r>
          </w:p>
        </w:tc>
      </w:tr>
    </w:tbl>
    <w:p w14:paraId="7E367F34">
      <w:pPr>
        <w:spacing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29"/>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F340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510FEB">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649230">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FC43AD">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38F8E4">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8F9C15">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071AD8">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78E4C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281EEA">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3340B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46B79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完成数量</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29505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完成数量</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F8201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8000个</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6AC315">
            <w:pPr>
              <w:pStyle w:val="188"/>
              <w:ind w:firstLine="0"/>
              <w:rPr>
                <w:rFonts w:hint="eastAsia" w:ascii="宋体" w:hAnsi="宋体"/>
                <w:color w:val="auto"/>
                <w:sz w:val="22"/>
                <w:szCs w:val="24"/>
                <w:lang w:val="zh-CN"/>
              </w:rPr>
            </w:pPr>
            <w:r>
              <w:rPr>
                <w:rFonts w:hint="eastAsia"/>
                <w:lang w:eastAsia="zh-CN"/>
              </w:rPr>
              <w:t>根据我区企业数量</w:t>
            </w:r>
          </w:p>
        </w:tc>
      </w:tr>
      <w:tr w14:paraId="51ACF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339A51">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F7BA9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48F98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万人助万企完成情况</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53305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万人助万企完成情况</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4BBA4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根据考核结果评定</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685FC9">
            <w:pPr>
              <w:pStyle w:val="188"/>
              <w:ind w:firstLine="0"/>
              <w:rPr>
                <w:rFonts w:hint="eastAsia" w:ascii="宋体" w:hAnsi="宋体"/>
                <w:color w:val="auto"/>
                <w:sz w:val="22"/>
                <w:szCs w:val="24"/>
                <w:lang w:val="zh-CN"/>
              </w:rPr>
            </w:pPr>
            <w:r>
              <w:t>根据</w:t>
            </w:r>
            <w:r>
              <w:rPr>
                <w:rFonts w:hint="eastAsia"/>
                <w:lang w:eastAsia="zh-CN"/>
              </w:rPr>
              <w:t>考核结果</w:t>
            </w:r>
          </w:p>
        </w:tc>
      </w:tr>
      <w:tr w14:paraId="33CB3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EC80A7">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46AF8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D7641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按时完成率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1D118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按时完成率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B05A8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AF3960">
            <w:pPr>
              <w:pStyle w:val="188"/>
              <w:ind w:firstLine="0"/>
              <w:rPr>
                <w:rFonts w:hint="eastAsia" w:ascii="宋体" w:hAnsi="宋体"/>
                <w:color w:val="auto"/>
                <w:sz w:val="22"/>
                <w:szCs w:val="24"/>
                <w:lang w:val="zh-CN"/>
              </w:rPr>
            </w:pPr>
            <w:r>
              <w:rPr>
                <w:rFonts w:hint="eastAsia"/>
                <w:lang w:eastAsia="zh-CN"/>
              </w:rPr>
              <w:t>工作及时完成情况</w:t>
            </w:r>
          </w:p>
        </w:tc>
      </w:tr>
      <w:tr w14:paraId="0FDF2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10C9C3">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BB96D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C89B5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预算金额</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6D52B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预算金额</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25461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19万元</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AC5E93">
            <w:pPr>
              <w:pStyle w:val="188"/>
              <w:ind w:firstLine="0"/>
              <w:rPr>
                <w:rFonts w:hint="eastAsia" w:ascii="宋体" w:hAnsi="宋体"/>
                <w:color w:val="auto"/>
                <w:sz w:val="22"/>
                <w:szCs w:val="24"/>
                <w:lang w:val="zh-CN"/>
              </w:rPr>
            </w:pPr>
            <w:r>
              <w:rPr>
                <w:rFonts w:hint="eastAsia"/>
              </w:rPr>
              <w:t>预算内完成情况</w:t>
            </w:r>
          </w:p>
        </w:tc>
      </w:tr>
      <w:tr w14:paraId="36A31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0AACBD">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2ED0D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5A4CB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资金使用效益</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E607C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资金使用效益</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02277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C25685">
            <w:pPr>
              <w:pStyle w:val="188"/>
              <w:ind w:firstLine="0"/>
              <w:rPr>
                <w:rFonts w:hint="eastAsia" w:ascii="宋体" w:hAnsi="宋体"/>
                <w:color w:val="auto"/>
                <w:sz w:val="22"/>
                <w:szCs w:val="24"/>
                <w:lang w:val="zh-CN"/>
              </w:rPr>
            </w:pPr>
            <w:r>
              <w:rPr>
                <w:rFonts w:hint="eastAsia"/>
              </w:rPr>
              <w:t>带来经济效益增长情况</w:t>
            </w:r>
          </w:p>
        </w:tc>
      </w:tr>
      <w:tr w14:paraId="34B5A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5CD2A9">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F116C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BA325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宣传效果</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9625B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宣传效果</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2DB10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9C4CA3">
            <w:pPr>
              <w:pStyle w:val="188"/>
              <w:ind w:firstLine="0"/>
              <w:rPr>
                <w:rFonts w:hint="eastAsia" w:ascii="宋体" w:hAnsi="宋体"/>
                <w:color w:val="auto"/>
                <w:sz w:val="22"/>
                <w:szCs w:val="24"/>
                <w:lang w:val="zh-CN"/>
              </w:rPr>
            </w:pPr>
            <w:r>
              <w:rPr>
                <w:rFonts w:hint="eastAsia"/>
                <w:lang w:eastAsia="zh-CN"/>
              </w:rPr>
              <w:t>带来宣传情况</w:t>
            </w:r>
          </w:p>
        </w:tc>
      </w:tr>
      <w:tr w14:paraId="764CE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036B7E">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CD9A5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B67DF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结果准确性</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A75BE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结果准确性</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A988E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29FEB5">
            <w:pPr>
              <w:pStyle w:val="188"/>
              <w:ind w:firstLine="0"/>
              <w:rPr>
                <w:rFonts w:hint="eastAsia" w:ascii="宋体" w:hAnsi="宋体"/>
                <w:color w:val="auto"/>
                <w:sz w:val="22"/>
                <w:szCs w:val="24"/>
                <w:lang w:val="zh-CN"/>
              </w:rPr>
            </w:pPr>
            <w:r>
              <w:rPr>
                <w:rFonts w:hint="eastAsia"/>
              </w:rPr>
              <w:t>生态环境改善情况报告</w:t>
            </w:r>
          </w:p>
        </w:tc>
      </w:tr>
      <w:tr w14:paraId="33B11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59E8FA">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CCCB2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可持续影响指标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E1E11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各项工作任务按时完成率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BD8BE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各项工作任务按时完成率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53753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84A1C3">
            <w:pPr>
              <w:pStyle w:val="188"/>
              <w:ind w:firstLine="0"/>
              <w:rPr>
                <w:rFonts w:hint="eastAsia" w:ascii="宋体" w:hAnsi="宋体"/>
                <w:color w:val="auto"/>
                <w:sz w:val="22"/>
                <w:szCs w:val="24"/>
                <w:lang w:val="zh-CN"/>
              </w:rPr>
            </w:pPr>
            <w:r>
              <w:rPr>
                <w:rFonts w:hint="eastAsia"/>
                <w:lang w:eastAsia="zh-CN"/>
              </w:rPr>
              <w:t>工作完成情况</w:t>
            </w:r>
          </w:p>
        </w:tc>
      </w:tr>
      <w:tr w14:paraId="4C675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84EC4B">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7EE3B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61338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3DB5F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0488B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≥84%</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0C06DB">
            <w:pPr>
              <w:pStyle w:val="188"/>
              <w:ind w:firstLine="0"/>
              <w:rPr>
                <w:rFonts w:hint="eastAsia" w:ascii="宋体" w:hAnsi="宋体"/>
                <w:color w:val="auto"/>
                <w:sz w:val="22"/>
                <w:szCs w:val="24"/>
                <w:lang w:val="zh-CN"/>
              </w:rPr>
            </w:pPr>
            <w:r>
              <w:rPr>
                <w:rFonts w:hint="eastAsia"/>
                <w:lang w:eastAsia="zh-CN"/>
              </w:rPr>
              <w:t>问卷调查</w:t>
            </w:r>
          </w:p>
        </w:tc>
      </w:tr>
    </w:tbl>
    <w:p w14:paraId="737A35F3">
      <w:pPr>
        <w:jc w:val="left"/>
        <w:rPr>
          <w:rFonts w:hint="default" w:ascii="Times New Roman" w:hAnsi="Times New Roman" w:eastAsia="Times New Roman"/>
          <w:color w:val="auto"/>
          <w:sz w:val="24"/>
          <w:szCs w:val="24"/>
          <w:lang w:val="en-US"/>
        </w:rPr>
      </w:pPr>
    </w:p>
    <w:p w14:paraId="195EAAF8">
      <w:pPr>
        <w:ind w:firstLine="560"/>
        <w:jc w:val="left"/>
        <w:rPr>
          <w:rFonts w:hint="eastAsia" w:ascii="方正仿宋_GBK" w:hAnsi="方正仿宋_GBK" w:eastAsia="方正仿宋_GBK"/>
          <w:b/>
          <w:color w:val="000000"/>
          <w:sz w:val="28"/>
          <w:szCs w:val="24"/>
          <w:lang w:val="zh-CN"/>
        </w:rPr>
      </w:pPr>
    </w:p>
    <w:p w14:paraId="7C1AF456">
      <w:pPr>
        <w:ind w:firstLine="560"/>
        <w:jc w:val="left"/>
        <w:rPr>
          <w:rFonts w:hint="eastAsia" w:ascii="方正仿宋_GBK" w:hAnsi="方正仿宋_GBK" w:eastAsia="方正仿宋_GBK"/>
          <w:b/>
          <w:color w:val="000000"/>
          <w:sz w:val="28"/>
          <w:szCs w:val="24"/>
          <w:lang w:val="zh-CN"/>
        </w:rPr>
      </w:pPr>
    </w:p>
    <w:p w14:paraId="7C81CC92">
      <w:pPr>
        <w:ind w:firstLine="560"/>
        <w:jc w:val="left"/>
        <w:rPr>
          <w:rFonts w:hint="eastAsia" w:ascii="方正仿宋_GBK" w:hAnsi="方正仿宋_GBK" w:eastAsia="方正仿宋_GBK"/>
          <w:b/>
          <w:color w:val="000000"/>
          <w:sz w:val="28"/>
          <w:szCs w:val="24"/>
          <w:lang w:val="zh-CN"/>
        </w:rPr>
      </w:pPr>
    </w:p>
    <w:p w14:paraId="58F14B9E">
      <w:pPr>
        <w:ind w:firstLine="560"/>
        <w:jc w:val="left"/>
        <w:rPr>
          <w:rFonts w:hint="eastAsia" w:ascii="方正仿宋_GBK" w:hAnsi="方正仿宋_GBK" w:eastAsia="方正仿宋_GBK"/>
          <w:b/>
          <w:color w:val="000000"/>
          <w:sz w:val="28"/>
          <w:szCs w:val="24"/>
          <w:lang w:val="zh-CN"/>
        </w:rPr>
      </w:pPr>
    </w:p>
    <w:p w14:paraId="18555971">
      <w:pPr>
        <w:ind w:firstLine="560"/>
        <w:jc w:val="left"/>
        <w:rPr>
          <w:rFonts w:hint="eastAsia" w:ascii="方正仿宋_GBK" w:hAnsi="方正仿宋_GBK" w:eastAsia="方正仿宋_GBK"/>
          <w:b/>
          <w:color w:val="000000"/>
          <w:sz w:val="28"/>
          <w:szCs w:val="24"/>
          <w:lang w:val="zh-CN"/>
        </w:rPr>
      </w:pPr>
    </w:p>
    <w:p w14:paraId="4B5FBD59">
      <w:pPr>
        <w:ind w:firstLine="560"/>
        <w:jc w:val="left"/>
        <w:rPr>
          <w:rFonts w:hint="eastAsia" w:ascii="方正仿宋_GBK" w:hAnsi="方正仿宋_GBK" w:eastAsia="方正仿宋_GBK"/>
          <w:b/>
          <w:color w:val="000000"/>
          <w:sz w:val="28"/>
          <w:szCs w:val="24"/>
          <w:lang w:val="zh-CN"/>
        </w:rPr>
      </w:pPr>
    </w:p>
    <w:p w14:paraId="7DCC6FC7">
      <w:pPr>
        <w:ind w:firstLine="560"/>
        <w:jc w:val="left"/>
        <w:rPr>
          <w:rFonts w:hint="eastAsia" w:ascii="方正仿宋_GBK" w:hAnsi="方正仿宋_GBK" w:eastAsia="方正仿宋_GBK"/>
          <w:b/>
          <w:color w:val="000000"/>
          <w:sz w:val="28"/>
          <w:szCs w:val="24"/>
          <w:lang w:val="zh-CN"/>
        </w:rPr>
      </w:pPr>
    </w:p>
    <w:p w14:paraId="2A2A392D">
      <w:pPr>
        <w:ind w:firstLine="560"/>
        <w:jc w:val="left"/>
        <w:rPr>
          <w:rFonts w:hint="eastAsia" w:ascii="方正仿宋_GBK" w:hAnsi="方正仿宋_GBK" w:eastAsia="方正仿宋_GBK"/>
          <w:b/>
          <w:color w:val="000000"/>
          <w:sz w:val="28"/>
          <w:szCs w:val="24"/>
          <w:lang w:val="zh-CN"/>
        </w:rPr>
      </w:pPr>
    </w:p>
    <w:p w14:paraId="08D4D286">
      <w:pPr>
        <w:ind w:firstLine="560"/>
        <w:jc w:val="left"/>
        <w:rPr>
          <w:rFonts w:hint="eastAsia" w:ascii="方正仿宋_GBK" w:hAnsi="方正仿宋_GBK" w:eastAsia="方正仿宋_GBK"/>
          <w:b/>
          <w:color w:val="000000"/>
          <w:sz w:val="28"/>
          <w:szCs w:val="24"/>
          <w:lang w:val="zh-CN"/>
        </w:rPr>
      </w:pPr>
    </w:p>
    <w:p w14:paraId="3CD0676F">
      <w:pPr>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14、党群工作部医疗保障局自助取号机设备资金绩效目标表</w:t>
      </w:r>
    </w:p>
    <w:tbl>
      <w:tblPr>
        <w:tblStyle w:val="29"/>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503CB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2624733C">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715EA52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1.保障医疗保障局自助取号机设备资金正常运行</w:t>
            </w:r>
          </w:p>
        </w:tc>
      </w:tr>
    </w:tbl>
    <w:p w14:paraId="353AA17B">
      <w:pPr>
        <w:spacing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29"/>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5339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2F9BDA">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03006A">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A70F11">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A710B3">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D62822">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FAC0F6">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63192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F4E779">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92BEB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BF39A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所需资金数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4E217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所需资金数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B0725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3.5万元</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CFB2D5">
            <w:pPr>
              <w:pStyle w:val="188"/>
              <w:ind w:firstLine="0"/>
              <w:rPr>
                <w:rFonts w:hint="eastAsia" w:ascii="宋体" w:hAnsi="宋体"/>
                <w:color w:val="auto"/>
                <w:sz w:val="22"/>
                <w:szCs w:val="24"/>
                <w:lang w:val="zh-CN"/>
              </w:rPr>
            </w:pPr>
            <w:r>
              <w:t>根据实工作需求</w:t>
            </w:r>
          </w:p>
        </w:tc>
      </w:tr>
      <w:tr w14:paraId="5658B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34AB77">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8B8EA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99E45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取号机系统管理工作完成率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073A4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取号机系统管理工作完成率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F662D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BBC48D">
            <w:pPr>
              <w:pStyle w:val="188"/>
              <w:ind w:firstLine="0"/>
              <w:rPr>
                <w:rFonts w:hint="eastAsia" w:ascii="宋体" w:hAnsi="宋体"/>
                <w:color w:val="auto"/>
                <w:sz w:val="22"/>
                <w:szCs w:val="24"/>
                <w:lang w:val="zh-CN"/>
              </w:rPr>
            </w:pPr>
            <w:r>
              <w:rPr>
                <w:rFonts w:hint="eastAsia"/>
                <w:lang w:eastAsia="zh-CN"/>
              </w:rPr>
              <w:t>达到相关质量水平</w:t>
            </w:r>
          </w:p>
        </w:tc>
      </w:tr>
      <w:tr w14:paraId="0AF28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EABCB3">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B459B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E595B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完工及时率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2D056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完工及时率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EC8C5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A831D3">
            <w:pPr>
              <w:pStyle w:val="188"/>
              <w:ind w:firstLine="0"/>
              <w:rPr>
                <w:rFonts w:hint="eastAsia" w:ascii="宋体" w:hAnsi="宋体"/>
                <w:color w:val="auto"/>
                <w:sz w:val="22"/>
                <w:szCs w:val="24"/>
                <w:lang w:val="zh-CN"/>
              </w:rPr>
            </w:pPr>
            <w:r>
              <w:rPr>
                <w:rFonts w:hint="eastAsia"/>
                <w:lang w:eastAsia="zh-CN"/>
              </w:rPr>
              <w:t>按照合同及时支付</w:t>
            </w:r>
          </w:p>
        </w:tc>
      </w:tr>
      <w:tr w14:paraId="1FB63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230475">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27167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5ECAB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资金成本</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0D1BD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资金成本</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C76B0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3.5万元</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7D1386">
            <w:pPr>
              <w:pStyle w:val="188"/>
              <w:ind w:firstLine="0"/>
              <w:rPr>
                <w:rFonts w:hint="eastAsia" w:ascii="宋体" w:hAnsi="宋体"/>
                <w:color w:val="auto"/>
                <w:sz w:val="22"/>
                <w:szCs w:val="24"/>
                <w:lang w:val="zh-CN"/>
              </w:rPr>
            </w:pPr>
            <w:r>
              <w:t>根据</w:t>
            </w:r>
            <w:r>
              <w:rPr>
                <w:rFonts w:hint="eastAsia"/>
                <w:lang w:eastAsia="zh-CN"/>
              </w:rPr>
              <w:t>实际采购数量</w:t>
            </w:r>
          </w:p>
        </w:tc>
      </w:tr>
      <w:tr w14:paraId="7505A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A0A853">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10C45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C0635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提高效率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65651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提高效率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A3A23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49A901">
            <w:pPr>
              <w:pStyle w:val="188"/>
              <w:ind w:firstLine="0"/>
              <w:rPr>
                <w:rFonts w:hint="eastAsia" w:ascii="宋体" w:hAnsi="宋体"/>
                <w:color w:val="auto"/>
                <w:sz w:val="22"/>
                <w:szCs w:val="24"/>
                <w:lang w:val="zh-CN"/>
              </w:rPr>
            </w:pPr>
            <w:r>
              <w:t>根据实工作需求</w:t>
            </w:r>
          </w:p>
        </w:tc>
      </w:tr>
      <w:tr w14:paraId="5E943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4FCF30">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53739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4B1BA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保障能力</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9E4F0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保障能力</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70D91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B4F3B4">
            <w:pPr>
              <w:pStyle w:val="188"/>
              <w:ind w:firstLine="0"/>
              <w:rPr>
                <w:rFonts w:hint="eastAsia" w:ascii="宋体" w:hAnsi="宋体"/>
                <w:color w:val="auto"/>
                <w:sz w:val="22"/>
                <w:szCs w:val="24"/>
                <w:lang w:val="zh-CN"/>
              </w:rPr>
            </w:pPr>
            <w:r>
              <w:t>根据实工作需求</w:t>
            </w:r>
          </w:p>
        </w:tc>
      </w:tr>
      <w:tr w14:paraId="67311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43F88D">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58A20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40D03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生态效益提升值%</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5E158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生态效益提升值%</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8ED5E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FDCFDC">
            <w:pPr>
              <w:pStyle w:val="188"/>
              <w:ind w:firstLine="0"/>
              <w:rPr>
                <w:rFonts w:hint="eastAsia" w:ascii="宋体" w:hAnsi="宋体"/>
                <w:color w:val="auto"/>
                <w:sz w:val="22"/>
                <w:szCs w:val="24"/>
                <w:lang w:val="zh-CN"/>
              </w:rPr>
            </w:pPr>
            <w:r>
              <w:t>根据实工作需求</w:t>
            </w:r>
          </w:p>
        </w:tc>
      </w:tr>
      <w:tr w14:paraId="57EAA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5AAAB0">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C8602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可持续影响指标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92983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正常运转指标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E8ACE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正常运转指标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9E79E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7B4B83">
            <w:pPr>
              <w:pStyle w:val="188"/>
              <w:ind w:firstLine="0"/>
              <w:rPr>
                <w:rFonts w:hint="eastAsia" w:ascii="宋体" w:hAnsi="宋体"/>
                <w:color w:val="auto"/>
                <w:sz w:val="22"/>
                <w:szCs w:val="24"/>
                <w:lang w:val="zh-CN"/>
              </w:rPr>
            </w:pPr>
            <w:r>
              <w:t>根据实工作需求</w:t>
            </w:r>
          </w:p>
        </w:tc>
      </w:tr>
      <w:tr w14:paraId="3C4E6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A6E638">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54C52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16A6B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服务对象满意比例</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39341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服务对象满意比例</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5D245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2C3CC1">
            <w:pPr>
              <w:pStyle w:val="188"/>
              <w:ind w:firstLine="0"/>
              <w:rPr>
                <w:rFonts w:hint="eastAsia" w:ascii="宋体" w:hAnsi="宋体"/>
                <w:color w:val="auto"/>
                <w:sz w:val="22"/>
                <w:szCs w:val="24"/>
                <w:lang w:val="zh-CN"/>
              </w:rPr>
            </w:pPr>
            <w:r>
              <w:rPr>
                <w:rFonts w:hint="eastAsia"/>
                <w:lang w:eastAsia="zh-CN"/>
              </w:rPr>
              <w:t>调查问卷</w:t>
            </w:r>
          </w:p>
        </w:tc>
      </w:tr>
    </w:tbl>
    <w:p w14:paraId="299E748E">
      <w:pPr>
        <w:jc w:val="left"/>
        <w:rPr>
          <w:rFonts w:hint="default" w:ascii="Times New Roman" w:hAnsi="Times New Roman" w:eastAsia="Times New Roman"/>
          <w:color w:val="auto"/>
          <w:sz w:val="24"/>
          <w:szCs w:val="24"/>
          <w:lang w:val="en-US"/>
        </w:rPr>
      </w:pPr>
    </w:p>
    <w:p w14:paraId="4B9A3563">
      <w:pPr>
        <w:ind w:firstLine="560"/>
        <w:jc w:val="left"/>
        <w:rPr>
          <w:rFonts w:hint="eastAsia" w:ascii="方正仿宋_GBK" w:hAnsi="方正仿宋_GBK" w:eastAsia="方正仿宋_GBK"/>
          <w:b/>
          <w:color w:val="000000"/>
          <w:sz w:val="28"/>
          <w:szCs w:val="24"/>
          <w:lang w:val="zh-CN"/>
        </w:rPr>
      </w:pPr>
    </w:p>
    <w:p w14:paraId="6DAE31F4">
      <w:pPr>
        <w:ind w:firstLine="560"/>
        <w:jc w:val="left"/>
        <w:rPr>
          <w:rFonts w:hint="eastAsia" w:ascii="方正仿宋_GBK" w:hAnsi="方正仿宋_GBK" w:eastAsia="方正仿宋_GBK"/>
          <w:b/>
          <w:color w:val="000000"/>
          <w:sz w:val="28"/>
          <w:szCs w:val="24"/>
          <w:lang w:val="zh-CN"/>
        </w:rPr>
      </w:pPr>
    </w:p>
    <w:p w14:paraId="0D2FA6B8">
      <w:pPr>
        <w:ind w:firstLine="560"/>
        <w:jc w:val="left"/>
        <w:rPr>
          <w:rFonts w:hint="eastAsia" w:ascii="方正仿宋_GBK" w:hAnsi="方正仿宋_GBK" w:eastAsia="方正仿宋_GBK"/>
          <w:b/>
          <w:color w:val="000000"/>
          <w:sz w:val="28"/>
          <w:szCs w:val="24"/>
          <w:lang w:val="zh-CN"/>
        </w:rPr>
      </w:pPr>
    </w:p>
    <w:p w14:paraId="2C4516DF">
      <w:pPr>
        <w:ind w:firstLine="560"/>
        <w:jc w:val="left"/>
        <w:rPr>
          <w:rFonts w:hint="eastAsia" w:ascii="方正仿宋_GBK" w:hAnsi="方正仿宋_GBK" w:eastAsia="方正仿宋_GBK"/>
          <w:b/>
          <w:color w:val="000000"/>
          <w:sz w:val="28"/>
          <w:szCs w:val="24"/>
          <w:lang w:val="zh-CN"/>
        </w:rPr>
      </w:pPr>
    </w:p>
    <w:p w14:paraId="549FC73B">
      <w:pPr>
        <w:ind w:firstLine="560"/>
        <w:jc w:val="left"/>
        <w:rPr>
          <w:rFonts w:hint="eastAsia" w:ascii="方正仿宋_GBK" w:hAnsi="方正仿宋_GBK" w:eastAsia="方正仿宋_GBK"/>
          <w:b/>
          <w:color w:val="000000"/>
          <w:sz w:val="28"/>
          <w:szCs w:val="24"/>
          <w:lang w:val="zh-CN"/>
        </w:rPr>
      </w:pPr>
    </w:p>
    <w:p w14:paraId="5313F8E6">
      <w:pPr>
        <w:ind w:firstLine="560"/>
        <w:jc w:val="left"/>
        <w:rPr>
          <w:rFonts w:hint="eastAsia" w:ascii="方正仿宋_GBK" w:hAnsi="方正仿宋_GBK" w:eastAsia="方正仿宋_GBK"/>
          <w:b/>
          <w:color w:val="000000"/>
          <w:sz w:val="28"/>
          <w:szCs w:val="24"/>
          <w:lang w:val="zh-CN"/>
        </w:rPr>
      </w:pPr>
    </w:p>
    <w:p w14:paraId="10482532">
      <w:pPr>
        <w:ind w:firstLine="560"/>
        <w:jc w:val="left"/>
        <w:rPr>
          <w:rFonts w:hint="eastAsia" w:ascii="方正仿宋_GBK" w:hAnsi="方正仿宋_GBK" w:eastAsia="方正仿宋_GBK"/>
          <w:b/>
          <w:color w:val="000000"/>
          <w:sz w:val="28"/>
          <w:szCs w:val="24"/>
          <w:lang w:val="zh-CN"/>
        </w:rPr>
      </w:pPr>
    </w:p>
    <w:p w14:paraId="7FC358F2">
      <w:pPr>
        <w:ind w:firstLine="560"/>
        <w:jc w:val="left"/>
        <w:rPr>
          <w:rFonts w:hint="eastAsia" w:ascii="方正仿宋_GBK" w:hAnsi="方正仿宋_GBK" w:eastAsia="方正仿宋_GBK"/>
          <w:b/>
          <w:color w:val="000000"/>
          <w:sz w:val="28"/>
          <w:szCs w:val="24"/>
          <w:lang w:val="zh-CN"/>
        </w:rPr>
      </w:pPr>
    </w:p>
    <w:p w14:paraId="798E5F5A">
      <w:pPr>
        <w:ind w:firstLine="560"/>
        <w:jc w:val="left"/>
        <w:rPr>
          <w:rFonts w:hint="eastAsia" w:ascii="方正仿宋_GBK" w:hAnsi="方正仿宋_GBK" w:eastAsia="方正仿宋_GBK"/>
          <w:b/>
          <w:color w:val="000000"/>
          <w:sz w:val="28"/>
          <w:szCs w:val="24"/>
          <w:lang w:val="zh-CN"/>
        </w:rPr>
      </w:pPr>
    </w:p>
    <w:p w14:paraId="5605C223">
      <w:pPr>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15、党群工作部综合事务管理资金绩效目标表</w:t>
      </w:r>
    </w:p>
    <w:tbl>
      <w:tblPr>
        <w:tblStyle w:val="29"/>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0F0D0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0F1F3CF6">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5588251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1.完成日常办公用品的采购保障，完成日常办公设备维修保养。</w:t>
            </w:r>
          </w:p>
        </w:tc>
      </w:tr>
    </w:tbl>
    <w:p w14:paraId="05B01F54">
      <w:pPr>
        <w:spacing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29"/>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C175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82CFD0">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78C8EE">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FD1FAB">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B864E2">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50E781">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00ECBE">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6E87A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378584">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45318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A6327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正常运行天数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9BD3A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正常运行天数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1B3F8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全年</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994673">
            <w:pPr>
              <w:pStyle w:val="188"/>
              <w:ind w:firstLine="0"/>
              <w:rPr>
                <w:rFonts w:hint="eastAsia" w:ascii="宋体" w:hAnsi="宋体"/>
                <w:color w:val="auto"/>
                <w:sz w:val="22"/>
                <w:szCs w:val="24"/>
                <w:lang w:val="zh-CN"/>
              </w:rPr>
            </w:pPr>
            <w:r>
              <w:rPr>
                <w:rFonts w:hint="eastAsia"/>
                <w:lang w:val="en-US" w:eastAsia="zh-CN"/>
              </w:rPr>
              <w:t>2023年度工作计划</w:t>
            </w:r>
          </w:p>
        </w:tc>
      </w:tr>
      <w:tr w14:paraId="2E437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B6FA90">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2F215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D07EB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安全运行率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E17B2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安全运行率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666F1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≥98%</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2F3E44">
            <w:pPr>
              <w:pStyle w:val="188"/>
              <w:ind w:firstLine="0"/>
              <w:rPr>
                <w:rFonts w:hint="eastAsia" w:ascii="宋体" w:hAnsi="宋体"/>
                <w:color w:val="auto"/>
                <w:sz w:val="22"/>
                <w:szCs w:val="24"/>
                <w:lang w:val="zh-CN"/>
              </w:rPr>
            </w:pPr>
            <w:r>
              <w:rPr>
                <w:rFonts w:hint="eastAsia"/>
                <w:lang w:eastAsia="zh-CN"/>
              </w:rPr>
              <w:t>工作安全运行</w:t>
            </w:r>
          </w:p>
        </w:tc>
      </w:tr>
      <w:tr w14:paraId="5A3DA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568951">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920B9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CC670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费用支付及时率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B41A4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费用支付及时率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E73DF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3F7F63">
            <w:pPr>
              <w:pStyle w:val="188"/>
              <w:ind w:firstLine="0"/>
              <w:rPr>
                <w:rFonts w:hint="eastAsia" w:ascii="宋体" w:hAnsi="宋体"/>
                <w:color w:val="auto"/>
                <w:sz w:val="22"/>
                <w:szCs w:val="24"/>
                <w:lang w:val="zh-CN"/>
              </w:rPr>
            </w:pPr>
            <w:r>
              <w:rPr>
                <w:rFonts w:hint="eastAsia"/>
                <w:lang w:eastAsia="zh-CN"/>
              </w:rPr>
              <w:t>按照合同及时支付</w:t>
            </w:r>
          </w:p>
        </w:tc>
      </w:tr>
      <w:tr w14:paraId="35A38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2EEC92">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4EC34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4BDB2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运行保障成本</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6119D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运行保障成本</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13636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15万元</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44D265">
            <w:pPr>
              <w:pStyle w:val="188"/>
              <w:ind w:firstLine="0"/>
              <w:rPr>
                <w:rFonts w:hint="eastAsia" w:ascii="宋体" w:hAnsi="宋体"/>
                <w:color w:val="auto"/>
                <w:sz w:val="22"/>
                <w:szCs w:val="24"/>
                <w:lang w:val="zh-CN"/>
              </w:rPr>
            </w:pPr>
            <w:r>
              <w:rPr>
                <w:rFonts w:hint="eastAsia"/>
              </w:rPr>
              <w:t>预算内完成情况</w:t>
            </w:r>
          </w:p>
        </w:tc>
      </w:tr>
      <w:tr w14:paraId="3025F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18B709">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AFF5F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33952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办公任务开展的持续性</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8759B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办公任务开展的持续性</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F7985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F99E9F">
            <w:pPr>
              <w:pStyle w:val="188"/>
              <w:ind w:firstLine="0"/>
              <w:rPr>
                <w:rFonts w:hint="eastAsia" w:ascii="宋体" w:hAnsi="宋体"/>
                <w:color w:val="auto"/>
                <w:sz w:val="22"/>
                <w:szCs w:val="24"/>
                <w:lang w:val="zh-CN"/>
              </w:rPr>
            </w:pPr>
            <w:r>
              <w:t>年度工作计划</w:t>
            </w:r>
          </w:p>
        </w:tc>
      </w:tr>
      <w:tr w14:paraId="33A66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AD6515">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9B8EC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4D95D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8643D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运行部门满意度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2184A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C3F2EF">
            <w:pPr>
              <w:pStyle w:val="188"/>
              <w:ind w:firstLine="0"/>
              <w:rPr>
                <w:rFonts w:hint="eastAsia" w:ascii="宋体" w:hAnsi="宋体"/>
                <w:color w:val="auto"/>
                <w:sz w:val="22"/>
                <w:szCs w:val="24"/>
                <w:lang w:val="zh-CN"/>
              </w:rPr>
            </w:pPr>
            <w:r>
              <w:t>问卷调查</w:t>
            </w:r>
          </w:p>
        </w:tc>
      </w:tr>
    </w:tbl>
    <w:p w14:paraId="67BB28E4">
      <w:pPr>
        <w:jc w:val="left"/>
        <w:rPr>
          <w:rFonts w:hint="default" w:ascii="Times New Roman" w:hAnsi="Times New Roman" w:eastAsia="Times New Roman"/>
          <w:color w:val="auto"/>
          <w:sz w:val="24"/>
          <w:szCs w:val="24"/>
          <w:lang w:val="en-US"/>
        </w:rPr>
      </w:pPr>
    </w:p>
    <w:p w14:paraId="6EE81777">
      <w:pPr>
        <w:ind w:firstLine="560"/>
        <w:jc w:val="left"/>
        <w:rPr>
          <w:rFonts w:hint="eastAsia" w:ascii="方正仿宋_GBK" w:hAnsi="方正仿宋_GBK" w:eastAsia="方正仿宋_GBK"/>
          <w:b/>
          <w:color w:val="000000"/>
          <w:sz w:val="28"/>
          <w:szCs w:val="24"/>
          <w:lang w:val="zh-CN"/>
        </w:rPr>
      </w:pPr>
    </w:p>
    <w:p w14:paraId="5652BC30">
      <w:pPr>
        <w:ind w:firstLine="560"/>
        <w:jc w:val="left"/>
        <w:rPr>
          <w:rFonts w:hint="eastAsia" w:ascii="方正仿宋_GBK" w:hAnsi="方正仿宋_GBK" w:eastAsia="方正仿宋_GBK"/>
          <w:b/>
          <w:color w:val="000000"/>
          <w:sz w:val="28"/>
          <w:szCs w:val="24"/>
          <w:lang w:val="zh-CN"/>
        </w:rPr>
      </w:pPr>
    </w:p>
    <w:p w14:paraId="6AD74C83">
      <w:pPr>
        <w:ind w:firstLine="560"/>
        <w:jc w:val="left"/>
        <w:rPr>
          <w:rFonts w:hint="eastAsia" w:ascii="方正仿宋_GBK" w:hAnsi="方正仿宋_GBK" w:eastAsia="方正仿宋_GBK"/>
          <w:b/>
          <w:color w:val="000000"/>
          <w:sz w:val="28"/>
          <w:szCs w:val="24"/>
          <w:lang w:val="zh-CN"/>
        </w:rPr>
      </w:pPr>
    </w:p>
    <w:p w14:paraId="56E86035">
      <w:pPr>
        <w:ind w:firstLine="560"/>
        <w:jc w:val="left"/>
        <w:rPr>
          <w:rFonts w:hint="eastAsia" w:ascii="方正仿宋_GBK" w:hAnsi="方正仿宋_GBK" w:eastAsia="方正仿宋_GBK"/>
          <w:b/>
          <w:color w:val="000000"/>
          <w:sz w:val="28"/>
          <w:szCs w:val="24"/>
          <w:lang w:val="zh-CN"/>
        </w:rPr>
      </w:pPr>
    </w:p>
    <w:p w14:paraId="78672D51">
      <w:pPr>
        <w:ind w:firstLine="560"/>
        <w:jc w:val="left"/>
        <w:rPr>
          <w:rFonts w:hint="eastAsia" w:ascii="方正仿宋_GBK" w:hAnsi="方正仿宋_GBK" w:eastAsia="方正仿宋_GBK"/>
          <w:b/>
          <w:color w:val="000000"/>
          <w:sz w:val="28"/>
          <w:szCs w:val="24"/>
          <w:lang w:val="zh-CN"/>
        </w:rPr>
      </w:pPr>
    </w:p>
    <w:p w14:paraId="38159D16">
      <w:pPr>
        <w:ind w:firstLine="560"/>
        <w:jc w:val="left"/>
        <w:rPr>
          <w:rFonts w:hint="eastAsia" w:ascii="方正仿宋_GBK" w:hAnsi="方正仿宋_GBK" w:eastAsia="方正仿宋_GBK"/>
          <w:b/>
          <w:color w:val="000000"/>
          <w:sz w:val="28"/>
          <w:szCs w:val="24"/>
          <w:lang w:val="zh-CN"/>
        </w:rPr>
      </w:pPr>
    </w:p>
    <w:p w14:paraId="3BF682E2">
      <w:pPr>
        <w:ind w:firstLine="560"/>
        <w:jc w:val="left"/>
        <w:rPr>
          <w:rFonts w:hint="eastAsia" w:ascii="方正仿宋_GBK" w:hAnsi="方正仿宋_GBK" w:eastAsia="方正仿宋_GBK"/>
          <w:b/>
          <w:color w:val="000000"/>
          <w:sz w:val="28"/>
          <w:szCs w:val="24"/>
          <w:lang w:val="zh-CN"/>
        </w:rPr>
      </w:pPr>
    </w:p>
    <w:p w14:paraId="2A2ACB3B">
      <w:pPr>
        <w:ind w:firstLine="560"/>
        <w:jc w:val="left"/>
        <w:rPr>
          <w:rFonts w:hint="eastAsia" w:ascii="方正仿宋_GBK" w:hAnsi="方正仿宋_GBK" w:eastAsia="方正仿宋_GBK"/>
          <w:b/>
          <w:color w:val="000000"/>
          <w:sz w:val="28"/>
          <w:szCs w:val="24"/>
          <w:lang w:val="zh-CN"/>
        </w:rPr>
      </w:pPr>
    </w:p>
    <w:p w14:paraId="737761C0">
      <w:pPr>
        <w:ind w:firstLine="560"/>
        <w:jc w:val="left"/>
        <w:rPr>
          <w:rFonts w:hint="eastAsia" w:ascii="方正仿宋_GBK" w:hAnsi="方正仿宋_GBK" w:eastAsia="方正仿宋_GBK"/>
          <w:b/>
          <w:color w:val="000000"/>
          <w:sz w:val="28"/>
          <w:szCs w:val="24"/>
          <w:lang w:val="zh-CN"/>
        </w:rPr>
      </w:pPr>
    </w:p>
    <w:p w14:paraId="548D58DE">
      <w:pPr>
        <w:ind w:firstLine="560"/>
        <w:jc w:val="left"/>
        <w:rPr>
          <w:rFonts w:hint="eastAsia" w:ascii="方正仿宋_GBK" w:hAnsi="方正仿宋_GBK" w:eastAsia="方正仿宋_GBK"/>
          <w:b/>
          <w:color w:val="000000"/>
          <w:sz w:val="28"/>
          <w:szCs w:val="24"/>
          <w:lang w:val="zh-CN"/>
        </w:rPr>
      </w:pPr>
    </w:p>
    <w:p w14:paraId="7851782D">
      <w:pPr>
        <w:ind w:firstLine="560"/>
        <w:jc w:val="left"/>
        <w:rPr>
          <w:rFonts w:hint="eastAsia" w:ascii="方正仿宋_GBK" w:hAnsi="方正仿宋_GBK" w:eastAsia="方正仿宋_GBK"/>
          <w:b/>
          <w:color w:val="000000"/>
          <w:sz w:val="28"/>
          <w:szCs w:val="24"/>
          <w:lang w:val="zh-CN"/>
        </w:rPr>
      </w:pPr>
    </w:p>
    <w:p w14:paraId="244FA3DD">
      <w:pPr>
        <w:ind w:firstLine="560"/>
        <w:jc w:val="left"/>
        <w:rPr>
          <w:rFonts w:hint="eastAsia" w:ascii="方正仿宋_GBK" w:hAnsi="方正仿宋_GBK" w:eastAsia="方正仿宋_GBK"/>
          <w:b/>
          <w:color w:val="000000"/>
          <w:sz w:val="28"/>
          <w:szCs w:val="24"/>
          <w:lang w:val="zh-CN"/>
        </w:rPr>
      </w:pPr>
    </w:p>
    <w:p w14:paraId="51DDF5A0">
      <w:pPr>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16、党群工作部综合事务管理资金（结转）绩效目标表</w:t>
      </w:r>
    </w:p>
    <w:tbl>
      <w:tblPr>
        <w:tblStyle w:val="29"/>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408C1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4B76B5C8">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3CEB519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1.保障党群工作部综合事务管理资金（结转）资金的正常运行</w:t>
            </w:r>
          </w:p>
        </w:tc>
      </w:tr>
    </w:tbl>
    <w:p w14:paraId="5D07B9EF">
      <w:pPr>
        <w:spacing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29"/>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2CCA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8C97C8">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21AB68">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839D08">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E8761E">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76B446">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2C02CB">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68800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60468D">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4E129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F182D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正常运行天数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6CFA1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正常运行天数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CE66E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B852E4">
            <w:pPr>
              <w:pStyle w:val="188"/>
              <w:ind w:firstLine="0"/>
              <w:rPr>
                <w:rFonts w:hint="eastAsia" w:ascii="宋体" w:hAnsi="宋体"/>
                <w:color w:val="auto"/>
                <w:sz w:val="22"/>
                <w:szCs w:val="24"/>
                <w:lang w:val="zh-CN"/>
              </w:rPr>
            </w:pPr>
            <w:r>
              <w:rPr>
                <w:rFonts w:hint="eastAsia"/>
                <w:lang w:val="en-US" w:eastAsia="zh-CN"/>
              </w:rPr>
              <w:t>2023年度工作计划</w:t>
            </w:r>
          </w:p>
        </w:tc>
      </w:tr>
      <w:tr w14:paraId="22610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7567B1">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C9F7E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47D81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安全运行率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56AE9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安全运行率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A953E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≥98%</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16F12F">
            <w:pPr>
              <w:pStyle w:val="188"/>
              <w:ind w:firstLine="0"/>
              <w:rPr>
                <w:rFonts w:hint="eastAsia" w:ascii="宋体" w:hAnsi="宋体"/>
                <w:color w:val="auto"/>
                <w:sz w:val="22"/>
                <w:szCs w:val="24"/>
                <w:lang w:val="zh-CN"/>
              </w:rPr>
            </w:pPr>
            <w:r>
              <w:rPr>
                <w:rFonts w:hint="eastAsia"/>
                <w:lang w:eastAsia="zh-CN"/>
              </w:rPr>
              <w:t>工作安全运行</w:t>
            </w:r>
          </w:p>
        </w:tc>
      </w:tr>
      <w:tr w14:paraId="5838A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EF5602">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7FB3F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CFD73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费用支付及时率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B8BFE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费用支付及时率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BC497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4C6357">
            <w:pPr>
              <w:pStyle w:val="188"/>
              <w:ind w:firstLine="0"/>
              <w:rPr>
                <w:rFonts w:hint="eastAsia" w:ascii="宋体" w:hAnsi="宋体"/>
                <w:color w:val="auto"/>
                <w:sz w:val="22"/>
                <w:szCs w:val="24"/>
                <w:lang w:val="zh-CN"/>
              </w:rPr>
            </w:pPr>
            <w:r>
              <w:rPr>
                <w:rFonts w:hint="eastAsia"/>
                <w:lang w:eastAsia="zh-CN"/>
              </w:rPr>
              <w:t>按照合同及时支付</w:t>
            </w:r>
          </w:p>
        </w:tc>
      </w:tr>
      <w:tr w14:paraId="656BB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06910C">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B09BE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5FCD3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运行保障成本</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29588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运行保障成本</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79CC4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6.19万元</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64265A">
            <w:pPr>
              <w:pStyle w:val="188"/>
              <w:ind w:firstLine="0"/>
              <w:rPr>
                <w:rFonts w:hint="eastAsia" w:ascii="宋体" w:hAnsi="宋体"/>
                <w:color w:val="auto"/>
                <w:sz w:val="22"/>
                <w:szCs w:val="24"/>
                <w:lang w:val="zh-CN"/>
              </w:rPr>
            </w:pPr>
            <w:r>
              <w:rPr>
                <w:rFonts w:hint="eastAsia"/>
              </w:rPr>
              <w:t>预算内完成情况</w:t>
            </w:r>
          </w:p>
        </w:tc>
      </w:tr>
      <w:tr w14:paraId="2B3CA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ADFA5A">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B0050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B8382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办公任务开展的持续性</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06AC5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办公任务开展的持续性</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CAD34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B760E2">
            <w:pPr>
              <w:pStyle w:val="188"/>
              <w:ind w:firstLine="0"/>
              <w:rPr>
                <w:rFonts w:hint="eastAsia" w:ascii="宋体" w:hAnsi="宋体"/>
                <w:color w:val="auto"/>
                <w:sz w:val="22"/>
                <w:szCs w:val="24"/>
                <w:lang w:val="zh-CN"/>
              </w:rPr>
            </w:pPr>
            <w:r>
              <w:t>年度工作计划</w:t>
            </w:r>
          </w:p>
        </w:tc>
      </w:tr>
      <w:tr w14:paraId="58A25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102BBD">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9ED4F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6052E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BB998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运行部门满意度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6C4B8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≥98%</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778D0F">
            <w:pPr>
              <w:pStyle w:val="188"/>
              <w:ind w:firstLine="0"/>
              <w:rPr>
                <w:rFonts w:hint="eastAsia" w:ascii="宋体" w:hAnsi="宋体"/>
                <w:color w:val="auto"/>
                <w:sz w:val="22"/>
                <w:szCs w:val="24"/>
                <w:lang w:val="zh-CN"/>
              </w:rPr>
            </w:pPr>
            <w:r>
              <w:t>问卷调查</w:t>
            </w:r>
          </w:p>
        </w:tc>
      </w:tr>
    </w:tbl>
    <w:p w14:paraId="752199F4">
      <w:pPr>
        <w:jc w:val="left"/>
        <w:rPr>
          <w:rFonts w:hint="default" w:ascii="Times New Roman" w:hAnsi="Times New Roman" w:eastAsia="Times New Roman"/>
          <w:color w:val="auto"/>
          <w:sz w:val="24"/>
          <w:szCs w:val="24"/>
          <w:lang w:val="en-US"/>
        </w:rPr>
      </w:pPr>
    </w:p>
    <w:p w14:paraId="41E17D27">
      <w:pPr>
        <w:ind w:firstLine="560"/>
        <w:jc w:val="left"/>
        <w:rPr>
          <w:rFonts w:hint="eastAsia" w:ascii="方正仿宋_GBK" w:hAnsi="方正仿宋_GBK" w:eastAsia="方正仿宋_GBK"/>
          <w:b/>
          <w:color w:val="000000"/>
          <w:sz w:val="28"/>
          <w:szCs w:val="24"/>
          <w:lang w:val="zh-CN"/>
        </w:rPr>
      </w:pPr>
    </w:p>
    <w:p w14:paraId="5E9AB7EC">
      <w:pPr>
        <w:ind w:firstLine="560"/>
        <w:jc w:val="left"/>
        <w:rPr>
          <w:rFonts w:hint="eastAsia" w:ascii="方正仿宋_GBK" w:hAnsi="方正仿宋_GBK" w:eastAsia="方正仿宋_GBK"/>
          <w:b/>
          <w:color w:val="000000"/>
          <w:sz w:val="28"/>
          <w:szCs w:val="24"/>
          <w:lang w:val="zh-CN"/>
        </w:rPr>
      </w:pPr>
    </w:p>
    <w:p w14:paraId="7DA97549">
      <w:pPr>
        <w:ind w:firstLine="560"/>
        <w:jc w:val="left"/>
        <w:rPr>
          <w:rFonts w:hint="eastAsia" w:ascii="方正仿宋_GBK" w:hAnsi="方正仿宋_GBK" w:eastAsia="方正仿宋_GBK"/>
          <w:b/>
          <w:color w:val="000000"/>
          <w:sz w:val="28"/>
          <w:szCs w:val="24"/>
          <w:lang w:val="zh-CN"/>
        </w:rPr>
      </w:pPr>
    </w:p>
    <w:p w14:paraId="10EA96BD">
      <w:pPr>
        <w:ind w:firstLine="560"/>
        <w:jc w:val="left"/>
        <w:rPr>
          <w:rFonts w:hint="eastAsia" w:ascii="方正仿宋_GBK" w:hAnsi="方正仿宋_GBK" w:eastAsia="方正仿宋_GBK"/>
          <w:b/>
          <w:color w:val="000000"/>
          <w:sz w:val="28"/>
          <w:szCs w:val="24"/>
          <w:lang w:val="zh-CN"/>
        </w:rPr>
      </w:pPr>
    </w:p>
    <w:p w14:paraId="755790C1">
      <w:pPr>
        <w:ind w:firstLine="560"/>
        <w:jc w:val="left"/>
        <w:rPr>
          <w:rFonts w:hint="eastAsia" w:ascii="方正仿宋_GBK" w:hAnsi="方正仿宋_GBK" w:eastAsia="方正仿宋_GBK"/>
          <w:b/>
          <w:color w:val="000000"/>
          <w:sz w:val="28"/>
          <w:szCs w:val="24"/>
          <w:lang w:val="zh-CN"/>
        </w:rPr>
      </w:pPr>
    </w:p>
    <w:p w14:paraId="481DE285">
      <w:pPr>
        <w:ind w:firstLine="560"/>
        <w:jc w:val="left"/>
        <w:rPr>
          <w:rFonts w:hint="eastAsia" w:ascii="方正仿宋_GBK" w:hAnsi="方正仿宋_GBK" w:eastAsia="方正仿宋_GBK"/>
          <w:b/>
          <w:color w:val="000000"/>
          <w:sz w:val="28"/>
          <w:szCs w:val="24"/>
          <w:lang w:val="zh-CN"/>
        </w:rPr>
      </w:pPr>
    </w:p>
    <w:p w14:paraId="1330743C">
      <w:pPr>
        <w:ind w:firstLine="560"/>
        <w:jc w:val="left"/>
        <w:rPr>
          <w:rFonts w:hint="eastAsia" w:ascii="方正仿宋_GBK" w:hAnsi="方正仿宋_GBK" w:eastAsia="方正仿宋_GBK"/>
          <w:b/>
          <w:color w:val="000000"/>
          <w:sz w:val="28"/>
          <w:szCs w:val="24"/>
          <w:lang w:val="zh-CN"/>
        </w:rPr>
      </w:pPr>
    </w:p>
    <w:p w14:paraId="51FDEB2E">
      <w:pPr>
        <w:ind w:firstLine="560"/>
        <w:jc w:val="left"/>
        <w:rPr>
          <w:rFonts w:hint="eastAsia" w:ascii="方正仿宋_GBK" w:hAnsi="方正仿宋_GBK" w:eastAsia="方正仿宋_GBK"/>
          <w:b/>
          <w:color w:val="000000"/>
          <w:sz w:val="28"/>
          <w:szCs w:val="24"/>
          <w:lang w:val="zh-CN"/>
        </w:rPr>
      </w:pPr>
    </w:p>
    <w:p w14:paraId="5B9C0B0D">
      <w:pPr>
        <w:ind w:firstLine="560"/>
        <w:jc w:val="left"/>
        <w:rPr>
          <w:rFonts w:hint="eastAsia" w:ascii="方正仿宋_GBK" w:hAnsi="方正仿宋_GBK" w:eastAsia="方正仿宋_GBK"/>
          <w:b/>
          <w:color w:val="000000"/>
          <w:sz w:val="28"/>
          <w:szCs w:val="24"/>
          <w:lang w:val="zh-CN"/>
        </w:rPr>
      </w:pPr>
    </w:p>
    <w:p w14:paraId="203A4AED">
      <w:pPr>
        <w:ind w:firstLine="560"/>
        <w:jc w:val="left"/>
        <w:rPr>
          <w:rFonts w:hint="eastAsia" w:ascii="方正仿宋_GBK" w:hAnsi="方正仿宋_GBK" w:eastAsia="方正仿宋_GBK"/>
          <w:b/>
          <w:color w:val="000000"/>
          <w:sz w:val="28"/>
          <w:szCs w:val="24"/>
          <w:lang w:val="zh-CN"/>
        </w:rPr>
      </w:pPr>
    </w:p>
    <w:p w14:paraId="3A72EBEF">
      <w:pPr>
        <w:ind w:firstLine="560"/>
        <w:jc w:val="left"/>
        <w:rPr>
          <w:rFonts w:hint="eastAsia" w:ascii="方正仿宋_GBK" w:hAnsi="方正仿宋_GBK" w:eastAsia="方正仿宋_GBK"/>
          <w:b/>
          <w:color w:val="000000"/>
          <w:sz w:val="28"/>
          <w:szCs w:val="24"/>
          <w:lang w:val="zh-CN"/>
        </w:rPr>
      </w:pPr>
    </w:p>
    <w:p w14:paraId="316D1D49">
      <w:pPr>
        <w:ind w:firstLine="560"/>
        <w:jc w:val="left"/>
        <w:rPr>
          <w:rFonts w:hint="eastAsia" w:ascii="方正仿宋_GBK" w:hAnsi="方正仿宋_GBK" w:eastAsia="方正仿宋_GBK"/>
          <w:b/>
          <w:color w:val="000000"/>
          <w:sz w:val="28"/>
          <w:szCs w:val="24"/>
          <w:lang w:val="zh-CN"/>
        </w:rPr>
      </w:pPr>
    </w:p>
    <w:p w14:paraId="3555F843">
      <w:pPr>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17、运转保障-党群工作部劳务派遣资金绩效目标表</w:t>
      </w:r>
    </w:p>
    <w:tbl>
      <w:tblPr>
        <w:tblStyle w:val="29"/>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527E9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605EF7C1">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67DF692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1.主要用于人员工资福利支出，保障办公正常运转。</w:t>
            </w:r>
          </w:p>
        </w:tc>
      </w:tr>
    </w:tbl>
    <w:p w14:paraId="2CBCD071">
      <w:pPr>
        <w:spacing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29"/>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4DC9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83F9E6">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AC48CD">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7EAEEE">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86E801">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2C19A3">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E56D29">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17855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8A721A">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85EAB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74BDF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保障人数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21DE6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保障人数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9ADFB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27人</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A4289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保障人数</w:t>
            </w:r>
          </w:p>
        </w:tc>
      </w:tr>
      <w:tr w14:paraId="1ABCB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DD502A">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9B784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7FBA5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工资等发放精确性</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80085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工资等发放精确性</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D0AFE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64D79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工资等发放精确性</w:t>
            </w:r>
          </w:p>
        </w:tc>
      </w:tr>
      <w:tr w14:paraId="2672E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5CFF54">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78181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94FA1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工资发放及时性</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F8C03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工资发放及时性</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8F1BB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F242E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工资发放及时性</w:t>
            </w:r>
          </w:p>
        </w:tc>
      </w:tr>
      <w:tr w14:paraId="7C886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8CF946">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ACCA2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24ED4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工资等发放标准</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F0E64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工资等发放标准</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115C8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40255.56元</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F0161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工资等发放标准</w:t>
            </w:r>
          </w:p>
        </w:tc>
      </w:tr>
      <w:tr w14:paraId="7E558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BECC50">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988DD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B0183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加强工作人员归属感，保持干部队伍稳定</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475F7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加强工作人员归属感，保持干部队伍稳定</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25A19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A3190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加强工作人员归属感，保持干部队伍稳定</w:t>
            </w:r>
          </w:p>
        </w:tc>
      </w:tr>
      <w:tr w14:paraId="462CA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687EC6">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0BA83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92EA8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2A743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88783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FD6D2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r>
    </w:tbl>
    <w:p w14:paraId="55284A47">
      <w:pPr>
        <w:jc w:val="left"/>
        <w:rPr>
          <w:rFonts w:hint="default" w:ascii="Times New Roman" w:hAnsi="Times New Roman" w:eastAsia="Times New Roman"/>
          <w:color w:val="auto"/>
          <w:sz w:val="24"/>
          <w:szCs w:val="24"/>
          <w:lang w:val="en-US"/>
        </w:rPr>
      </w:pPr>
    </w:p>
    <w:p w14:paraId="15E06F72">
      <w:pPr>
        <w:ind w:firstLine="560"/>
        <w:jc w:val="left"/>
        <w:rPr>
          <w:rFonts w:hint="eastAsia" w:ascii="方正仿宋_GBK" w:hAnsi="方正仿宋_GBK" w:eastAsia="方正仿宋_GBK"/>
          <w:b/>
          <w:color w:val="000000"/>
          <w:sz w:val="28"/>
          <w:szCs w:val="24"/>
          <w:lang w:val="zh-CN"/>
        </w:rPr>
      </w:pPr>
    </w:p>
    <w:p w14:paraId="4AA0976B">
      <w:pPr>
        <w:ind w:firstLine="560"/>
        <w:jc w:val="left"/>
        <w:rPr>
          <w:rFonts w:hint="eastAsia" w:ascii="方正仿宋_GBK" w:hAnsi="方正仿宋_GBK" w:eastAsia="方正仿宋_GBK"/>
          <w:b/>
          <w:color w:val="000000"/>
          <w:sz w:val="28"/>
          <w:szCs w:val="24"/>
          <w:lang w:val="zh-CN"/>
        </w:rPr>
      </w:pPr>
    </w:p>
    <w:p w14:paraId="1111CCC1">
      <w:pPr>
        <w:ind w:firstLine="560"/>
        <w:jc w:val="left"/>
        <w:rPr>
          <w:rFonts w:hint="eastAsia" w:ascii="方正仿宋_GBK" w:hAnsi="方正仿宋_GBK" w:eastAsia="方正仿宋_GBK"/>
          <w:b/>
          <w:color w:val="000000"/>
          <w:sz w:val="28"/>
          <w:szCs w:val="24"/>
          <w:lang w:val="zh-CN"/>
        </w:rPr>
      </w:pPr>
    </w:p>
    <w:p w14:paraId="479A5A6F">
      <w:pPr>
        <w:ind w:firstLine="560"/>
        <w:jc w:val="left"/>
        <w:rPr>
          <w:rFonts w:hint="eastAsia" w:ascii="方正仿宋_GBK" w:hAnsi="方正仿宋_GBK" w:eastAsia="方正仿宋_GBK"/>
          <w:b/>
          <w:color w:val="000000"/>
          <w:sz w:val="28"/>
          <w:szCs w:val="24"/>
          <w:lang w:val="zh-CN"/>
        </w:rPr>
      </w:pPr>
    </w:p>
    <w:p w14:paraId="1178072F">
      <w:pPr>
        <w:ind w:firstLine="560"/>
        <w:jc w:val="left"/>
        <w:rPr>
          <w:rFonts w:hint="eastAsia" w:ascii="方正仿宋_GBK" w:hAnsi="方正仿宋_GBK" w:eastAsia="方正仿宋_GBK"/>
          <w:b/>
          <w:color w:val="000000"/>
          <w:sz w:val="28"/>
          <w:szCs w:val="24"/>
          <w:lang w:val="zh-CN"/>
        </w:rPr>
      </w:pPr>
    </w:p>
    <w:p w14:paraId="518A0BC3">
      <w:pPr>
        <w:ind w:firstLine="560"/>
        <w:jc w:val="left"/>
        <w:rPr>
          <w:rFonts w:hint="eastAsia" w:ascii="方正仿宋_GBK" w:hAnsi="方正仿宋_GBK" w:eastAsia="方正仿宋_GBK"/>
          <w:b/>
          <w:color w:val="000000"/>
          <w:sz w:val="28"/>
          <w:szCs w:val="24"/>
          <w:lang w:val="zh-CN"/>
        </w:rPr>
      </w:pPr>
    </w:p>
    <w:p w14:paraId="472655E7">
      <w:pPr>
        <w:ind w:firstLine="560"/>
        <w:jc w:val="left"/>
        <w:rPr>
          <w:rFonts w:hint="eastAsia" w:ascii="方正仿宋_GBK" w:hAnsi="方正仿宋_GBK" w:eastAsia="方正仿宋_GBK"/>
          <w:b/>
          <w:color w:val="000000"/>
          <w:sz w:val="28"/>
          <w:szCs w:val="24"/>
          <w:lang w:val="zh-CN"/>
        </w:rPr>
      </w:pPr>
    </w:p>
    <w:p w14:paraId="39DD5580">
      <w:pPr>
        <w:ind w:firstLine="560"/>
        <w:jc w:val="left"/>
        <w:rPr>
          <w:rFonts w:hint="eastAsia" w:ascii="方正仿宋_GBK" w:hAnsi="方正仿宋_GBK" w:eastAsia="方正仿宋_GBK"/>
          <w:b/>
          <w:color w:val="000000"/>
          <w:sz w:val="28"/>
          <w:szCs w:val="24"/>
          <w:lang w:val="zh-CN"/>
        </w:rPr>
      </w:pPr>
    </w:p>
    <w:p w14:paraId="32A28E48">
      <w:pPr>
        <w:ind w:firstLine="560"/>
        <w:jc w:val="left"/>
        <w:rPr>
          <w:rFonts w:hint="eastAsia" w:ascii="方正仿宋_GBK" w:hAnsi="方正仿宋_GBK" w:eastAsia="方正仿宋_GBK"/>
          <w:b/>
          <w:color w:val="000000"/>
          <w:sz w:val="28"/>
          <w:szCs w:val="24"/>
          <w:lang w:val="zh-CN"/>
        </w:rPr>
      </w:pPr>
    </w:p>
    <w:p w14:paraId="79109917">
      <w:pPr>
        <w:ind w:firstLine="560"/>
        <w:jc w:val="left"/>
        <w:rPr>
          <w:rFonts w:hint="eastAsia" w:ascii="方正仿宋_GBK" w:hAnsi="方正仿宋_GBK" w:eastAsia="方正仿宋_GBK"/>
          <w:b/>
          <w:color w:val="000000"/>
          <w:sz w:val="28"/>
          <w:szCs w:val="24"/>
          <w:lang w:val="zh-CN"/>
        </w:rPr>
      </w:pPr>
    </w:p>
    <w:p w14:paraId="42BDE071">
      <w:pPr>
        <w:ind w:firstLine="560"/>
        <w:jc w:val="left"/>
        <w:rPr>
          <w:rFonts w:hint="eastAsia" w:ascii="方正仿宋_GBK" w:hAnsi="方正仿宋_GBK" w:eastAsia="方正仿宋_GBK"/>
          <w:b/>
          <w:color w:val="000000"/>
          <w:sz w:val="28"/>
          <w:szCs w:val="24"/>
          <w:lang w:val="zh-CN"/>
        </w:rPr>
      </w:pPr>
    </w:p>
    <w:p w14:paraId="6CD990D6">
      <w:pPr>
        <w:ind w:firstLine="560"/>
        <w:jc w:val="left"/>
        <w:rPr>
          <w:rFonts w:hint="eastAsia" w:ascii="方正仿宋_GBK" w:hAnsi="方正仿宋_GBK" w:eastAsia="方正仿宋_GBK"/>
          <w:b/>
          <w:color w:val="000000"/>
          <w:sz w:val="28"/>
          <w:szCs w:val="24"/>
          <w:lang w:val="zh-CN"/>
        </w:rPr>
      </w:pPr>
    </w:p>
    <w:p w14:paraId="75322611">
      <w:pPr>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18、运转保障-党群工作部临时聘用资金绩效目标表</w:t>
      </w:r>
    </w:p>
    <w:tbl>
      <w:tblPr>
        <w:tblStyle w:val="29"/>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2313C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18E318D2">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23E0C54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1.主要用于人员工资福利支出，保障办公正常运转。</w:t>
            </w:r>
          </w:p>
        </w:tc>
      </w:tr>
    </w:tbl>
    <w:p w14:paraId="6FDB020B">
      <w:pPr>
        <w:spacing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29"/>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9E7A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6B0A45">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68433D">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741271">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438C6F">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7423D4">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9DEED1">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35947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8D2815">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C9717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48C3E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临时人员人数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009D4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临时人员人数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ECE17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7人</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29813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临时人员人数</w:t>
            </w:r>
          </w:p>
        </w:tc>
      </w:tr>
      <w:tr w14:paraId="1B1F4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FB19EB">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C7C4F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C8AF1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工资等发放精确性</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35826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工资等发放精确性</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F2C16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25C1D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工资等发放精确性</w:t>
            </w:r>
          </w:p>
        </w:tc>
      </w:tr>
      <w:tr w14:paraId="2F76B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B29EC1">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55906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1C897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工资发放及时性</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0C82B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工资发放及时性</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F2B6F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DE092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工资发放及时性</w:t>
            </w:r>
          </w:p>
        </w:tc>
      </w:tr>
      <w:tr w14:paraId="41051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1EB954">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68952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F326B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工资等发放标准</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A1069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工资等发放标准</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6F976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4.03万元</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030FB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工资等发放标准</w:t>
            </w:r>
          </w:p>
        </w:tc>
      </w:tr>
      <w:tr w14:paraId="5FD48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3E64BA">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35BFE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584F6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加强工作人员归属感，保持干部队伍稳定</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4F3A2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加强工作人员归属感，保持干部队伍稳定</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C94F7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7903A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加强工作人员归属感，保持干部队伍稳定</w:t>
            </w:r>
          </w:p>
        </w:tc>
      </w:tr>
      <w:tr w14:paraId="19873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B281EA">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B237A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58AB2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67B00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29DFD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3282F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r>
    </w:tbl>
    <w:p w14:paraId="354F7EB3">
      <w:pPr>
        <w:jc w:val="left"/>
        <w:rPr>
          <w:rFonts w:hint="default" w:ascii="Times New Roman" w:hAnsi="Times New Roman" w:eastAsia="Times New Roman"/>
          <w:color w:val="auto"/>
          <w:sz w:val="24"/>
          <w:szCs w:val="24"/>
          <w:lang w:val="en-US"/>
        </w:rPr>
      </w:pPr>
    </w:p>
    <w:p w14:paraId="6E250FC3">
      <w:pPr>
        <w:ind w:firstLine="560"/>
        <w:jc w:val="left"/>
        <w:rPr>
          <w:rFonts w:hint="eastAsia" w:ascii="方正仿宋_GBK" w:hAnsi="方正仿宋_GBK" w:eastAsia="方正仿宋_GBK"/>
          <w:b/>
          <w:color w:val="000000"/>
          <w:sz w:val="28"/>
          <w:szCs w:val="24"/>
          <w:lang w:val="zh-CN"/>
        </w:rPr>
      </w:pPr>
    </w:p>
    <w:p w14:paraId="1DD2A3FE">
      <w:pPr>
        <w:ind w:firstLine="560"/>
        <w:jc w:val="left"/>
        <w:rPr>
          <w:rFonts w:hint="eastAsia" w:ascii="方正仿宋_GBK" w:hAnsi="方正仿宋_GBK" w:eastAsia="方正仿宋_GBK"/>
          <w:b/>
          <w:color w:val="000000"/>
          <w:sz w:val="28"/>
          <w:szCs w:val="24"/>
          <w:lang w:val="zh-CN"/>
        </w:rPr>
      </w:pPr>
    </w:p>
    <w:p w14:paraId="6F03D99D">
      <w:pPr>
        <w:ind w:firstLine="560"/>
        <w:jc w:val="left"/>
        <w:rPr>
          <w:rFonts w:hint="eastAsia" w:ascii="方正仿宋_GBK" w:hAnsi="方正仿宋_GBK" w:eastAsia="方正仿宋_GBK"/>
          <w:b/>
          <w:color w:val="000000"/>
          <w:sz w:val="28"/>
          <w:szCs w:val="24"/>
          <w:lang w:val="zh-CN"/>
        </w:rPr>
      </w:pPr>
    </w:p>
    <w:p w14:paraId="50A86E6C">
      <w:pPr>
        <w:ind w:firstLine="560"/>
        <w:jc w:val="left"/>
        <w:rPr>
          <w:rFonts w:hint="eastAsia" w:ascii="方正仿宋_GBK" w:hAnsi="方正仿宋_GBK" w:eastAsia="方正仿宋_GBK"/>
          <w:b/>
          <w:color w:val="000000"/>
          <w:sz w:val="28"/>
          <w:szCs w:val="24"/>
          <w:lang w:val="zh-CN"/>
        </w:rPr>
      </w:pPr>
    </w:p>
    <w:p w14:paraId="116EFABC">
      <w:pPr>
        <w:ind w:firstLine="560"/>
        <w:jc w:val="left"/>
        <w:rPr>
          <w:rFonts w:hint="eastAsia" w:ascii="方正仿宋_GBK" w:hAnsi="方正仿宋_GBK" w:eastAsia="方正仿宋_GBK"/>
          <w:b/>
          <w:color w:val="000000"/>
          <w:sz w:val="28"/>
          <w:szCs w:val="24"/>
          <w:lang w:val="zh-CN"/>
        </w:rPr>
      </w:pPr>
    </w:p>
    <w:p w14:paraId="3AA69894">
      <w:pPr>
        <w:ind w:firstLine="560"/>
        <w:jc w:val="left"/>
        <w:rPr>
          <w:rFonts w:hint="eastAsia" w:ascii="方正仿宋_GBK" w:hAnsi="方正仿宋_GBK" w:eastAsia="方正仿宋_GBK"/>
          <w:b/>
          <w:color w:val="000000"/>
          <w:sz w:val="28"/>
          <w:szCs w:val="24"/>
          <w:lang w:val="zh-CN"/>
        </w:rPr>
      </w:pPr>
    </w:p>
    <w:p w14:paraId="35A1BADA">
      <w:pPr>
        <w:ind w:firstLine="560"/>
        <w:jc w:val="left"/>
        <w:rPr>
          <w:rFonts w:hint="eastAsia" w:ascii="方正仿宋_GBK" w:hAnsi="方正仿宋_GBK" w:eastAsia="方正仿宋_GBK"/>
          <w:b/>
          <w:color w:val="000000"/>
          <w:sz w:val="28"/>
          <w:szCs w:val="24"/>
          <w:lang w:val="zh-CN"/>
        </w:rPr>
      </w:pPr>
    </w:p>
    <w:p w14:paraId="3CFC8580">
      <w:pPr>
        <w:ind w:firstLine="560"/>
        <w:jc w:val="left"/>
        <w:rPr>
          <w:rFonts w:hint="eastAsia" w:ascii="方正仿宋_GBK" w:hAnsi="方正仿宋_GBK" w:eastAsia="方正仿宋_GBK"/>
          <w:b/>
          <w:color w:val="000000"/>
          <w:sz w:val="28"/>
          <w:szCs w:val="24"/>
          <w:lang w:val="zh-CN"/>
        </w:rPr>
      </w:pPr>
    </w:p>
    <w:p w14:paraId="70F5887C">
      <w:pPr>
        <w:ind w:firstLine="560"/>
        <w:jc w:val="left"/>
        <w:rPr>
          <w:rFonts w:hint="eastAsia" w:ascii="方正仿宋_GBK" w:hAnsi="方正仿宋_GBK" w:eastAsia="方正仿宋_GBK"/>
          <w:b/>
          <w:color w:val="000000"/>
          <w:sz w:val="28"/>
          <w:szCs w:val="24"/>
          <w:lang w:val="zh-CN"/>
        </w:rPr>
      </w:pPr>
    </w:p>
    <w:p w14:paraId="7968BEAD">
      <w:pPr>
        <w:ind w:firstLine="560"/>
        <w:jc w:val="left"/>
        <w:rPr>
          <w:rFonts w:hint="eastAsia" w:ascii="方正仿宋_GBK" w:hAnsi="方正仿宋_GBK" w:eastAsia="方正仿宋_GBK"/>
          <w:b/>
          <w:color w:val="000000"/>
          <w:sz w:val="28"/>
          <w:szCs w:val="24"/>
          <w:lang w:val="zh-CN"/>
        </w:rPr>
      </w:pPr>
    </w:p>
    <w:p w14:paraId="23648455">
      <w:pPr>
        <w:ind w:firstLine="560"/>
        <w:jc w:val="left"/>
        <w:rPr>
          <w:rFonts w:hint="eastAsia" w:ascii="方正仿宋_GBK" w:hAnsi="方正仿宋_GBK" w:eastAsia="方正仿宋_GBK"/>
          <w:b/>
          <w:color w:val="000000"/>
          <w:sz w:val="28"/>
          <w:szCs w:val="24"/>
          <w:lang w:val="zh-CN"/>
        </w:rPr>
      </w:pPr>
    </w:p>
    <w:p w14:paraId="2801A688">
      <w:pPr>
        <w:ind w:firstLine="560"/>
        <w:jc w:val="left"/>
        <w:rPr>
          <w:rFonts w:hint="eastAsia" w:ascii="方正仿宋_GBK" w:hAnsi="方正仿宋_GBK" w:eastAsia="方正仿宋_GBK"/>
          <w:b/>
          <w:color w:val="000000"/>
          <w:sz w:val="28"/>
          <w:szCs w:val="24"/>
          <w:lang w:val="zh-CN"/>
        </w:rPr>
      </w:pPr>
    </w:p>
    <w:p w14:paraId="132AEA9B">
      <w:pPr>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19、运转保障-党群工作部市管会调入经费绩效目标表</w:t>
      </w:r>
    </w:p>
    <w:tbl>
      <w:tblPr>
        <w:tblStyle w:val="29"/>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273BB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06E1B16B">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1ED93B1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1.主要用于人员工资福利支出，保障办公正常运转。</w:t>
            </w:r>
          </w:p>
        </w:tc>
      </w:tr>
    </w:tbl>
    <w:p w14:paraId="39E8D2AA">
      <w:pPr>
        <w:spacing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29"/>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2602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11284B">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0036C4">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B4332E">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2C5E43">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EF61D1">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164087">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21600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0F4A8B">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CBBEB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E2E2B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保障人数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13787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保障人数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86BF9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12人</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96079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保障人数</w:t>
            </w:r>
          </w:p>
        </w:tc>
      </w:tr>
      <w:tr w14:paraId="114C7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6BD995">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2DB39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0AB91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工资等发放精确性</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5429D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工资等发放精确性</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D9D41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E5652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工资等发放精确性</w:t>
            </w:r>
          </w:p>
        </w:tc>
      </w:tr>
      <w:tr w14:paraId="760D9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96CA46">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325EB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E9451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工资发放及时性</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E60C7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工资发放及时性</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77210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BC1E2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工资发放及时性</w:t>
            </w:r>
          </w:p>
        </w:tc>
      </w:tr>
      <w:tr w14:paraId="331D3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0A890E">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CF5AE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D3F8E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工资等发放标准</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324DC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工资等发放标准</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724C4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18.3万元</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7A3C2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工资等发放标准</w:t>
            </w:r>
          </w:p>
        </w:tc>
      </w:tr>
      <w:tr w14:paraId="38735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63A3D1">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79B0C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3A422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加强工作人员归属感，保持干部队伍稳定</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54362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加强工作人员归属感，保持干部队伍稳定</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13242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1B9E1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加强工作人员归属感，保持干部队伍稳定</w:t>
            </w:r>
          </w:p>
        </w:tc>
      </w:tr>
      <w:tr w14:paraId="70B62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F1E322">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2DFC8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1D793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77047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7723A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39F24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r>
    </w:tbl>
    <w:p w14:paraId="12B53D4E">
      <w:pPr>
        <w:jc w:val="left"/>
        <w:rPr>
          <w:rFonts w:hint="default" w:ascii="Times New Roman" w:hAnsi="Times New Roman" w:eastAsia="Times New Roman"/>
          <w:color w:val="auto"/>
          <w:sz w:val="24"/>
          <w:szCs w:val="24"/>
          <w:lang w:val="en-US"/>
        </w:rPr>
      </w:pPr>
    </w:p>
    <w:p w14:paraId="1F4E91A6">
      <w:pPr>
        <w:ind w:firstLine="560"/>
        <w:jc w:val="left"/>
        <w:rPr>
          <w:rFonts w:hint="eastAsia" w:ascii="方正仿宋_GBK" w:hAnsi="方正仿宋_GBK" w:eastAsia="方正仿宋_GBK"/>
          <w:b/>
          <w:color w:val="000000"/>
          <w:sz w:val="28"/>
          <w:szCs w:val="24"/>
          <w:lang w:val="zh-CN"/>
        </w:rPr>
      </w:pPr>
    </w:p>
    <w:p w14:paraId="32E61B24">
      <w:pPr>
        <w:ind w:firstLine="560"/>
        <w:jc w:val="left"/>
        <w:rPr>
          <w:rFonts w:hint="eastAsia" w:ascii="方正仿宋_GBK" w:hAnsi="方正仿宋_GBK" w:eastAsia="方正仿宋_GBK"/>
          <w:b/>
          <w:color w:val="000000"/>
          <w:sz w:val="28"/>
          <w:szCs w:val="24"/>
          <w:lang w:val="zh-CN"/>
        </w:rPr>
      </w:pPr>
    </w:p>
    <w:p w14:paraId="391D0028">
      <w:pPr>
        <w:ind w:firstLine="560"/>
        <w:jc w:val="left"/>
        <w:rPr>
          <w:rFonts w:hint="eastAsia" w:ascii="方正仿宋_GBK" w:hAnsi="方正仿宋_GBK" w:eastAsia="方正仿宋_GBK"/>
          <w:b/>
          <w:color w:val="000000"/>
          <w:sz w:val="28"/>
          <w:szCs w:val="24"/>
          <w:lang w:val="zh-CN"/>
        </w:rPr>
      </w:pPr>
    </w:p>
    <w:p w14:paraId="200BE40C">
      <w:pPr>
        <w:ind w:firstLine="560"/>
        <w:jc w:val="left"/>
        <w:rPr>
          <w:rFonts w:hint="eastAsia" w:ascii="方正仿宋_GBK" w:hAnsi="方正仿宋_GBK" w:eastAsia="方正仿宋_GBK"/>
          <w:b/>
          <w:color w:val="000000"/>
          <w:sz w:val="28"/>
          <w:szCs w:val="24"/>
          <w:lang w:val="zh-CN"/>
        </w:rPr>
      </w:pPr>
    </w:p>
    <w:p w14:paraId="11DE5009">
      <w:pPr>
        <w:ind w:firstLine="560"/>
        <w:jc w:val="left"/>
        <w:rPr>
          <w:rFonts w:hint="eastAsia" w:ascii="方正仿宋_GBK" w:hAnsi="方正仿宋_GBK" w:eastAsia="方正仿宋_GBK"/>
          <w:b/>
          <w:color w:val="000000"/>
          <w:sz w:val="28"/>
          <w:szCs w:val="24"/>
          <w:lang w:val="zh-CN"/>
        </w:rPr>
      </w:pPr>
    </w:p>
    <w:p w14:paraId="199E6D83">
      <w:pPr>
        <w:ind w:firstLine="560"/>
        <w:jc w:val="left"/>
        <w:rPr>
          <w:rFonts w:hint="eastAsia" w:ascii="方正仿宋_GBK" w:hAnsi="方正仿宋_GBK" w:eastAsia="方正仿宋_GBK"/>
          <w:b/>
          <w:color w:val="000000"/>
          <w:sz w:val="28"/>
          <w:szCs w:val="24"/>
          <w:lang w:val="zh-CN"/>
        </w:rPr>
      </w:pPr>
    </w:p>
    <w:p w14:paraId="5D69CCFA">
      <w:pPr>
        <w:ind w:firstLine="560"/>
        <w:jc w:val="left"/>
        <w:rPr>
          <w:rFonts w:hint="eastAsia" w:ascii="方正仿宋_GBK" w:hAnsi="方正仿宋_GBK" w:eastAsia="方正仿宋_GBK"/>
          <w:b/>
          <w:color w:val="000000"/>
          <w:sz w:val="28"/>
          <w:szCs w:val="24"/>
          <w:lang w:val="zh-CN"/>
        </w:rPr>
      </w:pPr>
    </w:p>
    <w:p w14:paraId="17E9D3AE">
      <w:pPr>
        <w:ind w:firstLine="560"/>
        <w:jc w:val="left"/>
        <w:rPr>
          <w:rFonts w:hint="eastAsia" w:ascii="方正仿宋_GBK" w:hAnsi="方正仿宋_GBK" w:eastAsia="方正仿宋_GBK"/>
          <w:b/>
          <w:color w:val="000000"/>
          <w:sz w:val="28"/>
          <w:szCs w:val="24"/>
          <w:lang w:val="zh-CN"/>
        </w:rPr>
      </w:pPr>
    </w:p>
    <w:p w14:paraId="57595E43">
      <w:pPr>
        <w:ind w:firstLine="560"/>
        <w:jc w:val="left"/>
        <w:rPr>
          <w:rFonts w:hint="eastAsia" w:ascii="方正仿宋_GBK" w:hAnsi="方正仿宋_GBK" w:eastAsia="方正仿宋_GBK"/>
          <w:b/>
          <w:color w:val="000000"/>
          <w:sz w:val="28"/>
          <w:szCs w:val="24"/>
          <w:lang w:val="zh-CN"/>
        </w:rPr>
      </w:pPr>
    </w:p>
    <w:p w14:paraId="0A07B46F">
      <w:pPr>
        <w:ind w:firstLine="560"/>
        <w:jc w:val="left"/>
        <w:rPr>
          <w:rFonts w:hint="eastAsia" w:ascii="方正仿宋_GBK" w:hAnsi="方正仿宋_GBK" w:eastAsia="方正仿宋_GBK"/>
          <w:b/>
          <w:color w:val="000000"/>
          <w:sz w:val="28"/>
          <w:szCs w:val="24"/>
          <w:lang w:val="zh-CN"/>
        </w:rPr>
      </w:pPr>
    </w:p>
    <w:p w14:paraId="253E511E">
      <w:pPr>
        <w:ind w:firstLine="560"/>
        <w:jc w:val="left"/>
        <w:rPr>
          <w:rFonts w:hint="eastAsia" w:ascii="方正仿宋_GBK" w:hAnsi="方正仿宋_GBK" w:eastAsia="方正仿宋_GBK"/>
          <w:b/>
          <w:color w:val="000000"/>
          <w:sz w:val="28"/>
          <w:szCs w:val="24"/>
          <w:lang w:val="zh-CN"/>
        </w:rPr>
      </w:pPr>
    </w:p>
    <w:p w14:paraId="2456AD81">
      <w:pPr>
        <w:ind w:firstLine="560"/>
        <w:jc w:val="left"/>
        <w:rPr>
          <w:rFonts w:hint="eastAsia" w:ascii="方正仿宋_GBK" w:hAnsi="方正仿宋_GBK" w:eastAsia="方正仿宋_GBK"/>
          <w:b/>
          <w:color w:val="000000"/>
          <w:sz w:val="28"/>
          <w:szCs w:val="24"/>
          <w:lang w:val="zh-CN"/>
        </w:rPr>
      </w:pPr>
    </w:p>
    <w:p w14:paraId="2A5BBA9F">
      <w:pPr>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20、2021年省级财政城乡居民养老、就业公共服务村级代办员补贴资金 保财社【2021】51号绩效目标表</w:t>
      </w:r>
    </w:p>
    <w:tbl>
      <w:tblPr>
        <w:tblStyle w:val="29"/>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19DAD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3B5FF782">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7FC15EDE">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1.保障全省每个行政村都有专人负责城乡居民社会保险经办服务</w:t>
            </w:r>
          </w:p>
          <w:p w14:paraId="5EF2B26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2.保障城乡居民社会保险代办员综合素质和能力提升</w:t>
            </w:r>
          </w:p>
        </w:tc>
      </w:tr>
    </w:tbl>
    <w:p w14:paraId="2AC48E80">
      <w:pPr>
        <w:spacing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29"/>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9B24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741429">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31BBDD">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B49057">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865734">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94ECD5">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FA1DD4">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631EC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336EF7">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F858F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E66A7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参保人数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A3D9B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城乡居民基本养老保险参保人数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EB214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≤15470人</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49055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390E1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7D5088">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6F5C5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83C09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村级代办员配备情况</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22A2E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村民委会配备代办员的比例</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72FCF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481C7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冀人社规【2013】8号</w:t>
            </w:r>
          </w:p>
        </w:tc>
      </w:tr>
      <w:tr w14:paraId="2D4D0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C05F66">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856C7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CBA9F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财政资金到位时间</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39FB2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省级市级下拨资金的及时性</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BCB0E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预算年度上年低</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BACF2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资金拨付指标文件</w:t>
            </w:r>
          </w:p>
        </w:tc>
      </w:tr>
      <w:tr w14:paraId="16426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12BAAD">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76D55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05D75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财政资金到位金额</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DCD00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省级市级下拨资金的金额</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FD548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2万元</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8CB93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4FDE6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5DF735">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B2237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F6844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促进居民收入稳步提高</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23237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促进居民收入稳步提高</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977B2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效果显著</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2F8F5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788C2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DB2053">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02D10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C79A6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提供经办服务</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6F85B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推进国家和省重点工作落实，提升办理与服务水平</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5F822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保持经办服务顺利开展</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7F41B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冀人社规【2013】8号</w:t>
            </w:r>
          </w:p>
        </w:tc>
      </w:tr>
      <w:tr w14:paraId="3E66C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6076F5">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C49EA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5859D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待遇领取覆盖率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3D900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享受待遇覆盖情况</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FBEA8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D0100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4E37A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624030">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1F57C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可持续影响指标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E8D55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社保制度可持续发展</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1CDB6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反映财政资金的安排使用对制度持续发展的影响程度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91D5F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持续良好发展</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AE41E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62A35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DB7A11">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1CD20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C21CA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8A81B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群众对城乡居民养老保险、就业公共服务村级代办员服务满意程度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70AC1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1FF60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调查问卷</w:t>
            </w:r>
          </w:p>
        </w:tc>
      </w:tr>
    </w:tbl>
    <w:p w14:paraId="3047F7B3">
      <w:pPr>
        <w:jc w:val="left"/>
        <w:rPr>
          <w:rFonts w:hint="default" w:ascii="Times New Roman" w:hAnsi="Times New Roman" w:eastAsia="Times New Roman"/>
          <w:color w:val="auto"/>
          <w:sz w:val="24"/>
          <w:szCs w:val="24"/>
          <w:lang w:val="en-US"/>
        </w:rPr>
      </w:pPr>
    </w:p>
    <w:p w14:paraId="0D0F5F7E">
      <w:pPr>
        <w:ind w:firstLine="560"/>
        <w:jc w:val="left"/>
        <w:rPr>
          <w:rFonts w:hint="eastAsia" w:ascii="方正仿宋_GBK" w:hAnsi="方正仿宋_GBK" w:eastAsia="方正仿宋_GBK"/>
          <w:b/>
          <w:color w:val="000000"/>
          <w:sz w:val="28"/>
          <w:szCs w:val="24"/>
          <w:lang w:val="zh-CN"/>
        </w:rPr>
      </w:pPr>
    </w:p>
    <w:p w14:paraId="4E0BE4EC">
      <w:pPr>
        <w:ind w:firstLine="560"/>
        <w:jc w:val="left"/>
        <w:rPr>
          <w:rFonts w:hint="eastAsia" w:ascii="方正仿宋_GBK" w:hAnsi="方正仿宋_GBK" w:eastAsia="方正仿宋_GBK"/>
          <w:b/>
          <w:color w:val="000000"/>
          <w:sz w:val="28"/>
          <w:szCs w:val="24"/>
          <w:lang w:val="zh-CN"/>
        </w:rPr>
      </w:pPr>
    </w:p>
    <w:p w14:paraId="2883083E">
      <w:pPr>
        <w:ind w:firstLine="560"/>
        <w:jc w:val="left"/>
        <w:rPr>
          <w:rFonts w:hint="eastAsia" w:ascii="方正仿宋_GBK" w:hAnsi="方正仿宋_GBK" w:eastAsia="方正仿宋_GBK"/>
          <w:b/>
          <w:color w:val="000000"/>
          <w:sz w:val="28"/>
          <w:szCs w:val="24"/>
          <w:lang w:val="zh-CN"/>
        </w:rPr>
      </w:pPr>
    </w:p>
    <w:p w14:paraId="28D3CF35">
      <w:pPr>
        <w:ind w:firstLine="560"/>
        <w:jc w:val="left"/>
        <w:rPr>
          <w:rFonts w:hint="eastAsia" w:ascii="方正仿宋_GBK" w:hAnsi="方正仿宋_GBK" w:eastAsia="方正仿宋_GBK"/>
          <w:b/>
          <w:color w:val="000000"/>
          <w:sz w:val="28"/>
          <w:szCs w:val="24"/>
          <w:lang w:val="zh-CN"/>
        </w:rPr>
      </w:pPr>
    </w:p>
    <w:p w14:paraId="0C17B17A">
      <w:pPr>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21、2022年度下派选调生到村工作中央财政补助资金（保财行【2021】34号、保财行【2022】24号)绩效目标表</w:t>
      </w:r>
    </w:p>
    <w:tbl>
      <w:tblPr>
        <w:tblStyle w:val="29"/>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77D43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6F2B7659">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60748FD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1.保障下派选调生到村工作中央补助资金安全运行</w:t>
            </w:r>
          </w:p>
        </w:tc>
      </w:tr>
    </w:tbl>
    <w:p w14:paraId="612B29D0">
      <w:pPr>
        <w:spacing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29"/>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870A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381733">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0D0E8F">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A9CDB7">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E010DA">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6C93F6">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C085AA">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78A20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D99613">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5581B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ED040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保障补贴对象人数占应保人数之比</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65B9F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保障补贴对象人数占应保人数之比</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24824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3A584E">
            <w:pPr>
              <w:jc w:val="left"/>
              <w:rPr>
                <w:rFonts w:hint="eastAsia" w:ascii="宋体" w:hAnsi="宋体"/>
                <w:color w:val="auto"/>
                <w:sz w:val="22"/>
                <w:szCs w:val="24"/>
                <w:lang w:val="zh-CN"/>
              </w:rPr>
            </w:pPr>
            <w:bookmarkStart w:id="3" w:name="OLE_LINK7"/>
            <w:r>
              <w:rPr>
                <w:rFonts w:hint="eastAsia" w:ascii="方正书宋_GBK" w:hAnsi="方正书宋_GBK" w:eastAsia="方正书宋_GBK"/>
                <w:color w:val="auto"/>
                <w:sz w:val="21"/>
                <w:szCs w:val="24"/>
                <w:lang w:val="zh-CN"/>
              </w:rPr>
              <w:t>保障比率</w:t>
            </w:r>
            <w:bookmarkEnd w:id="3"/>
          </w:p>
        </w:tc>
      </w:tr>
      <w:tr w14:paraId="1178F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0E1A8D">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A568F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F0FDF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形成一批较高水平的优秀调研成果</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64B15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形成一批较高水平的优秀调研成果</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C2A4B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成效明显</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2A69A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调研成果</w:t>
            </w:r>
          </w:p>
        </w:tc>
      </w:tr>
      <w:tr w14:paraId="799F6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F890CD">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9DC9F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04E63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到村工作选调生在农村干事创业，农村基层党建工作水平逐步提高</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214C1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到村工作选调生在农村干事创业，农村基层党建工作水平逐步提高</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5714E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成效明显</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F5074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提高比率</w:t>
            </w:r>
          </w:p>
        </w:tc>
      </w:tr>
      <w:tr w14:paraId="5FA90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F0EB58">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E3101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5A0F0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对政策落实情况满意的到村工作下派选调生占应保人数之比</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F414C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对政策落实情况满意的到村工作下派选调生占应保人数之比</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0C7D9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48616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r>
    </w:tbl>
    <w:p w14:paraId="242C5BBB">
      <w:pPr>
        <w:jc w:val="left"/>
        <w:rPr>
          <w:rFonts w:hint="default" w:ascii="Times New Roman" w:hAnsi="Times New Roman" w:eastAsia="Times New Roman"/>
          <w:color w:val="auto"/>
          <w:sz w:val="24"/>
          <w:szCs w:val="24"/>
          <w:lang w:val="en-US"/>
        </w:rPr>
      </w:pPr>
    </w:p>
    <w:p w14:paraId="133DC080">
      <w:pPr>
        <w:ind w:firstLine="560"/>
        <w:jc w:val="left"/>
        <w:rPr>
          <w:rFonts w:hint="eastAsia" w:ascii="方正仿宋_GBK" w:hAnsi="方正仿宋_GBK" w:eastAsia="方正仿宋_GBK"/>
          <w:b/>
          <w:color w:val="000000"/>
          <w:sz w:val="28"/>
          <w:szCs w:val="24"/>
          <w:lang w:val="zh-CN"/>
        </w:rPr>
      </w:pPr>
    </w:p>
    <w:p w14:paraId="78D82870">
      <w:pPr>
        <w:ind w:firstLine="560"/>
        <w:jc w:val="left"/>
        <w:rPr>
          <w:rFonts w:hint="eastAsia" w:ascii="方正仿宋_GBK" w:hAnsi="方正仿宋_GBK" w:eastAsia="方正仿宋_GBK"/>
          <w:b/>
          <w:color w:val="000000"/>
          <w:sz w:val="28"/>
          <w:szCs w:val="24"/>
          <w:lang w:val="zh-CN"/>
        </w:rPr>
      </w:pPr>
    </w:p>
    <w:p w14:paraId="7E2D001C">
      <w:pPr>
        <w:ind w:firstLine="560"/>
        <w:jc w:val="left"/>
        <w:rPr>
          <w:rFonts w:hint="eastAsia" w:ascii="方正仿宋_GBK" w:hAnsi="方正仿宋_GBK" w:eastAsia="方正仿宋_GBK"/>
          <w:b/>
          <w:color w:val="000000"/>
          <w:sz w:val="28"/>
          <w:szCs w:val="24"/>
          <w:lang w:val="zh-CN"/>
        </w:rPr>
      </w:pPr>
    </w:p>
    <w:p w14:paraId="680FDEBF">
      <w:pPr>
        <w:ind w:firstLine="560"/>
        <w:jc w:val="left"/>
        <w:rPr>
          <w:rFonts w:hint="eastAsia" w:ascii="方正仿宋_GBK" w:hAnsi="方正仿宋_GBK" w:eastAsia="方正仿宋_GBK"/>
          <w:b/>
          <w:color w:val="000000"/>
          <w:sz w:val="28"/>
          <w:szCs w:val="24"/>
          <w:lang w:val="zh-CN"/>
        </w:rPr>
      </w:pPr>
    </w:p>
    <w:p w14:paraId="24CB4B07">
      <w:pPr>
        <w:ind w:firstLine="560"/>
        <w:jc w:val="left"/>
        <w:rPr>
          <w:rFonts w:hint="eastAsia" w:ascii="方正仿宋_GBK" w:hAnsi="方正仿宋_GBK" w:eastAsia="方正仿宋_GBK"/>
          <w:b/>
          <w:color w:val="000000"/>
          <w:sz w:val="28"/>
          <w:szCs w:val="24"/>
          <w:lang w:val="zh-CN"/>
        </w:rPr>
      </w:pPr>
    </w:p>
    <w:p w14:paraId="52E1D6FE">
      <w:pPr>
        <w:ind w:firstLine="560"/>
        <w:jc w:val="left"/>
        <w:rPr>
          <w:rFonts w:hint="eastAsia" w:ascii="方正仿宋_GBK" w:hAnsi="方正仿宋_GBK" w:eastAsia="方正仿宋_GBK"/>
          <w:b/>
          <w:color w:val="000000"/>
          <w:sz w:val="28"/>
          <w:szCs w:val="24"/>
          <w:lang w:val="zh-CN"/>
        </w:rPr>
      </w:pPr>
    </w:p>
    <w:p w14:paraId="1FC1D69B">
      <w:pPr>
        <w:ind w:firstLine="560"/>
        <w:jc w:val="left"/>
        <w:rPr>
          <w:rFonts w:hint="eastAsia" w:ascii="方正仿宋_GBK" w:hAnsi="方正仿宋_GBK" w:eastAsia="方正仿宋_GBK"/>
          <w:b/>
          <w:color w:val="000000"/>
          <w:sz w:val="28"/>
          <w:szCs w:val="24"/>
          <w:lang w:val="zh-CN"/>
        </w:rPr>
      </w:pPr>
    </w:p>
    <w:p w14:paraId="5E23AA4F">
      <w:pPr>
        <w:ind w:firstLine="560"/>
        <w:jc w:val="left"/>
        <w:rPr>
          <w:rFonts w:hint="eastAsia" w:ascii="方正仿宋_GBK" w:hAnsi="方正仿宋_GBK" w:eastAsia="方正仿宋_GBK"/>
          <w:b/>
          <w:color w:val="000000"/>
          <w:sz w:val="28"/>
          <w:szCs w:val="24"/>
          <w:lang w:val="zh-CN"/>
        </w:rPr>
      </w:pPr>
    </w:p>
    <w:p w14:paraId="130C875D">
      <w:pPr>
        <w:ind w:firstLine="560"/>
        <w:jc w:val="left"/>
        <w:rPr>
          <w:rFonts w:hint="eastAsia" w:ascii="方正仿宋_GBK" w:hAnsi="方正仿宋_GBK" w:eastAsia="方正仿宋_GBK"/>
          <w:b/>
          <w:color w:val="000000"/>
          <w:sz w:val="28"/>
          <w:szCs w:val="24"/>
          <w:lang w:val="zh-CN"/>
        </w:rPr>
      </w:pPr>
    </w:p>
    <w:p w14:paraId="7AE3E4A7">
      <w:pPr>
        <w:ind w:firstLine="560"/>
        <w:jc w:val="left"/>
        <w:rPr>
          <w:rFonts w:hint="eastAsia" w:ascii="方正仿宋_GBK" w:hAnsi="方正仿宋_GBK" w:eastAsia="方正仿宋_GBK"/>
          <w:b/>
          <w:color w:val="000000"/>
          <w:sz w:val="28"/>
          <w:szCs w:val="24"/>
          <w:lang w:val="zh-CN"/>
        </w:rPr>
      </w:pPr>
    </w:p>
    <w:p w14:paraId="1BED2608">
      <w:pPr>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22、2022年省级财政城乡居民养老保险、就业公共服务村级代办员补助资金 保财社【2021】107号绩效目标表</w:t>
      </w:r>
    </w:p>
    <w:tbl>
      <w:tblPr>
        <w:tblStyle w:val="29"/>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3DE67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42DED9AC">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398A28A3">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1.保障全省每个行政村都有专人负责城乡居民社会保险经办服务</w:t>
            </w:r>
            <w:r>
              <w:rPr>
                <w:rFonts w:hint="eastAsia" w:ascii="方正书宋_GBK" w:hAnsi="方正书宋_GBK" w:eastAsia="方正书宋_GBK"/>
                <w:color w:val="auto"/>
                <w:sz w:val="21"/>
                <w:szCs w:val="24"/>
                <w:lang w:val="zh-CN"/>
              </w:rPr>
              <w:tab/>
            </w:r>
            <w:r>
              <w:rPr>
                <w:rFonts w:hint="eastAsia" w:ascii="方正书宋_GBK" w:hAnsi="方正书宋_GBK" w:eastAsia="方正书宋_GBK"/>
                <w:color w:val="auto"/>
                <w:sz w:val="21"/>
                <w:szCs w:val="24"/>
                <w:lang w:val="zh-CN"/>
              </w:rPr>
              <w:tab/>
            </w:r>
            <w:r>
              <w:rPr>
                <w:rFonts w:hint="eastAsia" w:ascii="方正书宋_GBK" w:hAnsi="方正书宋_GBK" w:eastAsia="方正书宋_GBK"/>
                <w:color w:val="auto"/>
                <w:sz w:val="21"/>
                <w:szCs w:val="24"/>
                <w:lang w:val="zh-CN"/>
              </w:rPr>
              <w:tab/>
            </w:r>
            <w:r>
              <w:rPr>
                <w:rFonts w:hint="eastAsia" w:ascii="方正书宋_GBK" w:hAnsi="方正书宋_GBK" w:eastAsia="方正书宋_GBK"/>
                <w:color w:val="auto"/>
                <w:sz w:val="21"/>
                <w:szCs w:val="24"/>
                <w:lang w:val="zh-CN"/>
              </w:rPr>
              <w:tab/>
            </w:r>
            <w:r>
              <w:rPr>
                <w:rFonts w:hint="eastAsia" w:ascii="方正书宋_GBK" w:hAnsi="方正书宋_GBK" w:eastAsia="方正书宋_GBK"/>
                <w:color w:val="auto"/>
                <w:sz w:val="21"/>
                <w:szCs w:val="24"/>
                <w:lang w:val="zh-CN"/>
              </w:rPr>
              <w:tab/>
            </w:r>
            <w:r>
              <w:rPr>
                <w:rFonts w:hint="eastAsia" w:ascii="方正书宋_GBK" w:hAnsi="方正书宋_GBK" w:eastAsia="方正书宋_GBK"/>
                <w:color w:val="auto"/>
                <w:sz w:val="21"/>
                <w:szCs w:val="24"/>
                <w:lang w:val="zh-CN"/>
              </w:rPr>
              <w:tab/>
            </w:r>
          </w:p>
          <w:p w14:paraId="465DD93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2.保障城乡居民社会保险代办员综合素质和能力提升</w:t>
            </w:r>
            <w:r>
              <w:rPr>
                <w:rFonts w:hint="eastAsia" w:ascii="方正书宋_GBK" w:hAnsi="方正书宋_GBK" w:eastAsia="方正书宋_GBK"/>
                <w:color w:val="auto"/>
                <w:sz w:val="21"/>
                <w:szCs w:val="24"/>
                <w:lang w:val="zh-CN"/>
              </w:rPr>
              <w:tab/>
            </w:r>
            <w:r>
              <w:rPr>
                <w:rFonts w:hint="eastAsia" w:ascii="方正书宋_GBK" w:hAnsi="方正书宋_GBK" w:eastAsia="方正书宋_GBK"/>
                <w:color w:val="auto"/>
                <w:sz w:val="21"/>
                <w:szCs w:val="24"/>
                <w:lang w:val="zh-CN"/>
              </w:rPr>
              <w:tab/>
            </w:r>
            <w:r>
              <w:rPr>
                <w:rFonts w:hint="eastAsia" w:ascii="方正书宋_GBK" w:hAnsi="方正书宋_GBK" w:eastAsia="方正书宋_GBK"/>
                <w:color w:val="auto"/>
                <w:sz w:val="21"/>
                <w:szCs w:val="24"/>
                <w:lang w:val="zh-CN"/>
              </w:rPr>
              <w:tab/>
            </w:r>
            <w:r>
              <w:rPr>
                <w:rFonts w:hint="eastAsia" w:ascii="方正书宋_GBK" w:hAnsi="方正书宋_GBK" w:eastAsia="方正书宋_GBK"/>
                <w:color w:val="auto"/>
                <w:sz w:val="21"/>
                <w:szCs w:val="24"/>
                <w:lang w:val="zh-CN"/>
              </w:rPr>
              <w:tab/>
            </w:r>
            <w:r>
              <w:rPr>
                <w:rFonts w:hint="eastAsia" w:ascii="方正书宋_GBK" w:hAnsi="方正书宋_GBK" w:eastAsia="方正书宋_GBK"/>
                <w:color w:val="auto"/>
                <w:sz w:val="21"/>
                <w:szCs w:val="24"/>
                <w:lang w:val="zh-CN"/>
              </w:rPr>
              <w:tab/>
            </w:r>
            <w:r>
              <w:rPr>
                <w:rFonts w:hint="eastAsia" w:ascii="方正书宋_GBK" w:hAnsi="方正书宋_GBK" w:eastAsia="方正书宋_GBK"/>
                <w:color w:val="auto"/>
                <w:sz w:val="21"/>
                <w:szCs w:val="24"/>
                <w:lang w:val="zh-CN"/>
              </w:rPr>
              <w:tab/>
            </w:r>
          </w:p>
        </w:tc>
      </w:tr>
    </w:tbl>
    <w:p w14:paraId="71804C7F">
      <w:pPr>
        <w:spacing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29"/>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AEF4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A26632">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B216D7">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4DC71C">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552765">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656D97">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9196A6">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52FC2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4BB1FC">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4BAD4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044F4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参保人数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22E80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城乡居民基本养老保险参保人数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D985C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15470人</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BD502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4753A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2A9AF9">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47474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788B5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村级代办员配备情况</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AF48E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村民委会配备代办员的比例</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4C43C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96180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冀人社规【2013】8号</w:t>
            </w:r>
          </w:p>
        </w:tc>
      </w:tr>
      <w:tr w14:paraId="14BC0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412A28">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239E3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C6665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财政资金到位时间</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4D847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省级市级下拨资金的及时性</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4F74E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预算年度上年低</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9213F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资金拨付指标文件</w:t>
            </w:r>
          </w:p>
        </w:tc>
      </w:tr>
      <w:tr w14:paraId="66072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59F90A">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EFCA9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0460C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财政资金到位金额</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C3B85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省级市级下拨资金的金额</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9F957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1万元</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6162A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79A65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B14C40">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27A8B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544B9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提供经办服务</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3A060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推进国家和省重点工作落实，提升办理与服务水平</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A0A9E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保持经办服务顺利开展</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D4DD6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冀人社规【2018】8号</w:t>
            </w:r>
          </w:p>
        </w:tc>
      </w:tr>
      <w:tr w14:paraId="441CD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6050F0">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C118F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5E837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85259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群众对城乡居民养老保险、就业公共服务村级代办员服务满意程度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79092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3088D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调查问卷</w:t>
            </w:r>
          </w:p>
        </w:tc>
      </w:tr>
    </w:tbl>
    <w:p w14:paraId="5A5065DF">
      <w:pPr>
        <w:jc w:val="left"/>
        <w:rPr>
          <w:rFonts w:hint="default" w:ascii="Times New Roman" w:hAnsi="Times New Roman" w:eastAsia="Times New Roman"/>
          <w:color w:val="auto"/>
          <w:sz w:val="24"/>
          <w:szCs w:val="24"/>
          <w:lang w:val="en-US"/>
        </w:rPr>
      </w:pPr>
    </w:p>
    <w:p w14:paraId="07D75693">
      <w:pPr>
        <w:ind w:firstLine="560"/>
        <w:jc w:val="left"/>
        <w:rPr>
          <w:rFonts w:hint="eastAsia" w:ascii="方正仿宋_GBK" w:hAnsi="方正仿宋_GBK" w:eastAsia="方正仿宋_GBK"/>
          <w:b/>
          <w:color w:val="000000"/>
          <w:sz w:val="28"/>
          <w:szCs w:val="24"/>
          <w:lang w:val="zh-CN"/>
        </w:rPr>
      </w:pPr>
    </w:p>
    <w:p w14:paraId="1EAFAD79">
      <w:pPr>
        <w:ind w:firstLine="560"/>
        <w:jc w:val="left"/>
        <w:rPr>
          <w:rFonts w:hint="eastAsia" w:ascii="方正仿宋_GBK" w:hAnsi="方正仿宋_GBK" w:eastAsia="方正仿宋_GBK"/>
          <w:b/>
          <w:color w:val="000000"/>
          <w:sz w:val="28"/>
          <w:szCs w:val="24"/>
          <w:lang w:val="zh-CN"/>
        </w:rPr>
      </w:pPr>
    </w:p>
    <w:p w14:paraId="457A80A4">
      <w:pPr>
        <w:ind w:firstLine="560"/>
        <w:jc w:val="left"/>
        <w:rPr>
          <w:rFonts w:hint="eastAsia" w:ascii="方正仿宋_GBK" w:hAnsi="方正仿宋_GBK" w:eastAsia="方正仿宋_GBK"/>
          <w:b/>
          <w:color w:val="000000"/>
          <w:sz w:val="28"/>
          <w:szCs w:val="24"/>
          <w:lang w:val="zh-CN"/>
        </w:rPr>
      </w:pPr>
    </w:p>
    <w:p w14:paraId="38F389D4">
      <w:pPr>
        <w:ind w:firstLine="560"/>
        <w:jc w:val="left"/>
        <w:rPr>
          <w:rFonts w:hint="eastAsia" w:ascii="方正仿宋_GBK" w:hAnsi="方正仿宋_GBK" w:eastAsia="方正仿宋_GBK"/>
          <w:b/>
          <w:color w:val="000000"/>
          <w:sz w:val="28"/>
          <w:szCs w:val="24"/>
          <w:lang w:val="zh-CN"/>
        </w:rPr>
      </w:pPr>
    </w:p>
    <w:p w14:paraId="373440A9">
      <w:pPr>
        <w:ind w:firstLine="560"/>
        <w:jc w:val="left"/>
        <w:rPr>
          <w:rFonts w:hint="eastAsia" w:ascii="方正仿宋_GBK" w:hAnsi="方正仿宋_GBK" w:eastAsia="方正仿宋_GBK"/>
          <w:b/>
          <w:color w:val="000000"/>
          <w:sz w:val="28"/>
          <w:szCs w:val="24"/>
          <w:lang w:val="zh-CN"/>
        </w:rPr>
      </w:pPr>
    </w:p>
    <w:p w14:paraId="29F43D60">
      <w:pPr>
        <w:ind w:firstLine="560"/>
        <w:jc w:val="left"/>
        <w:rPr>
          <w:rFonts w:hint="eastAsia" w:ascii="方正仿宋_GBK" w:hAnsi="方正仿宋_GBK" w:eastAsia="方正仿宋_GBK"/>
          <w:b/>
          <w:color w:val="000000"/>
          <w:sz w:val="28"/>
          <w:szCs w:val="24"/>
          <w:lang w:val="zh-CN"/>
        </w:rPr>
      </w:pPr>
    </w:p>
    <w:p w14:paraId="5565BAB4">
      <w:pPr>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23、2022年省级就业补助资金（保财社【2021】111号）绩效目标表</w:t>
      </w:r>
    </w:p>
    <w:tbl>
      <w:tblPr>
        <w:tblStyle w:val="29"/>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7BAEC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4F2D37C6">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2C68096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1.保障2022年省级就业补助资金正常运行</w:t>
            </w:r>
          </w:p>
        </w:tc>
      </w:tr>
    </w:tbl>
    <w:p w14:paraId="479A949E">
      <w:pPr>
        <w:spacing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29"/>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70E1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3A4320">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F0EDFD">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24FCE8">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948751">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0DD897">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B8AFC5">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70401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76EA3D">
            <w:pPr>
              <w:jc w:val="center"/>
              <w:rPr>
                <w:rFonts w:hint="eastAsia" w:ascii="宋体" w:hAnsi="宋体"/>
                <w:color w:val="auto"/>
                <w:sz w:val="22"/>
                <w:szCs w:val="24"/>
                <w:lang w:val="zh-CN"/>
              </w:rPr>
            </w:pPr>
            <w:bookmarkStart w:id="4" w:name="OLE_LINK6"/>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C2983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08484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符合政策规定的毕业年度高校毕业生,困难认定人员，高技能人才享受补贴的比例</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77966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符合政策规定的毕业年度高校毕业生,困难认定人员，高技能人才享受补贴的比例</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83FA3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14243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2023</w:t>
            </w:r>
            <w:r>
              <w:rPr>
                <w:rFonts w:hint="eastAsia" w:ascii="方正书宋_GBK" w:hAnsi="方正书宋_GBK" w:eastAsia="方正书宋_GBK"/>
                <w:color w:val="auto"/>
                <w:sz w:val="21"/>
                <w:szCs w:val="24"/>
                <w:lang w:val="zh-CN"/>
              </w:rPr>
              <w:t>年度符合规定人数</w:t>
            </w:r>
          </w:p>
        </w:tc>
      </w:tr>
      <w:tr w14:paraId="1A21C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6C6253">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CD790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0CEA3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社会保险补贴发放准确率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36B6C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社会保险补贴发放准确率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A395F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648E2C">
            <w:pPr>
              <w:jc w:val="left"/>
              <w:rPr>
                <w:rFonts w:hint="eastAsia" w:ascii="宋体" w:hAnsi="宋体"/>
                <w:color w:val="auto"/>
                <w:sz w:val="22"/>
                <w:szCs w:val="24"/>
                <w:lang w:val="zh-CN"/>
              </w:rPr>
            </w:pPr>
            <w:bookmarkStart w:id="5" w:name="OLE_LINK4"/>
            <w:r>
              <w:rPr>
                <w:rFonts w:hint="eastAsia" w:ascii="方正书宋_GBK" w:hAnsi="方正书宋_GBK" w:eastAsia="方正书宋_GBK"/>
                <w:color w:val="auto"/>
                <w:sz w:val="21"/>
                <w:szCs w:val="24"/>
                <w:lang w:val="zh-CN"/>
              </w:rPr>
              <w:t>社保补贴发放及时率</w:t>
            </w:r>
            <w:bookmarkEnd w:id="5"/>
          </w:p>
        </w:tc>
      </w:tr>
      <w:tr w14:paraId="010E6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838340">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089CD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023DB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补贴资金在规定时间支付到位率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ABF76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补贴资金在规定时间支付到位率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9410A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F37AE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社保补贴发放到位率</w:t>
            </w:r>
          </w:p>
        </w:tc>
      </w:tr>
      <w:tr w14:paraId="570FC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9D7FFF">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6B0C5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D999C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2022年省级就业补助资金</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74906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2022年省级就业补助资金</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1B41A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134万元</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C618A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预算内完成情况</w:t>
            </w:r>
          </w:p>
        </w:tc>
      </w:tr>
      <w:tr w14:paraId="44973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4A772F">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B3022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101DC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就业困难人员就业人数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D6A57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就业困难人员就业人数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88D59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AA1415">
            <w:pPr>
              <w:jc w:val="left"/>
              <w:rPr>
                <w:rFonts w:hint="default" w:ascii="宋体" w:hAnsi="宋体" w:eastAsia="宋体"/>
                <w:color w:val="auto"/>
                <w:sz w:val="22"/>
                <w:szCs w:val="24"/>
                <w:lang w:val="en-US" w:eastAsia="zh-CN"/>
              </w:rPr>
            </w:pPr>
            <w:r>
              <w:rPr>
                <w:rFonts w:hint="eastAsia" w:ascii="宋体" w:hAnsi="宋体"/>
                <w:color w:val="auto"/>
                <w:sz w:val="22"/>
                <w:szCs w:val="24"/>
                <w:lang w:val="en-US" w:eastAsia="zh-CN"/>
              </w:rPr>
              <w:t>2023年就业困难人数</w:t>
            </w:r>
          </w:p>
        </w:tc>
      </w:tr>
      <w:tr w14:paraId="56745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1E27A6">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3A8EB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140E8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因就业问题发生重大群体事件数量</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05FDC4">
            <w:pPr>
              <w:jc w:val="left"/>
              <w:rPr>
                <w:rFonts w:hint="eastAsia" w:ascii="宋体" w:hAnsi="宋体"/>
                <w:color w:val="auto"/>
                <w:sz w:val="22"/>
                <w:szCs w:val="24"/>
                <w:lang w:val="zh-CN"/>
              </w:rPr>
            </w:pPr>
            <w:bookmarkStart w:id="6" w:name="OLE_LINK5"/>
            <w:r>
              <w:rPr>
                <w:rFonts w:hint="eastAsia" w:ascii="方正书宋_GBK" w:hAnsi="方正书宋_GBK" w:eastAsia="方正书宋_GBK"/>
                <w:color w:val="auto"/>
                <w:sz w:val="21"/>
                <w:szCs w:val="24"/>
                <w:lang w:val="zh-CN"/>
              </w:rPr>
              <w:t>因就业问题发生重大群体事件数量</w:t>
            </w:r>
            <w:bookmarkEnd w:id="6"/>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AA07B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0件</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BDAA7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因就业问题发生重大群体事件数量</w:t>
            </w:r>
          </w:p>
        </w:tc>
      </w:tr>
      <w:tr w14:paraId="6CC14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7ABDF5">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6D196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76119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不涉及</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56012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不涉及</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F1567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不涉及</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CCC6B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不涉及</w:t>
            </w:r>
          </w:p>
        </w:tc>
      </w:tr>
      <w:tr w14:paraId="5A7E2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D3AC2F">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D1297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可持续影响指标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1276C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增强影响力</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B84DA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增强影响力</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69F59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7CEC05">
            <w:pPr>
              <w:jc w:val="left"/>
              <w:rPr>
                <w:rFonts w:hint="eastAsia" w:ascii="宋体" w:hAnsi="宋体"/>
                <w:color w:val="auto"/>
                <w:sz w:val="22"/>
                <w:szCs w:val="24"/>
                <w:lang w:val="zh-CN"/>
              </w:rPr>
            </w:pPr>
            <w:r>
              <w:rPr>
                <w:rFonts w:hint="eastAsia" w:ascii="宋体" w:hAnsi="宋体"/>
                <w:color w:val="auto"/>
                <w:sz w:val="22"/>
                <w:szCs w:val="24"/>
                <w:lang w:val="zh-CN"/>
              </w:rPr>
              <w:t>就业宣传影响率</w:t>
            </w:r>
          </w:p>
        </w:tc>
      </w:tr>
      <w:tr w14:paraId="49675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1CDE53">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FC2AF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7D384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就业扶持政策经办服务满意度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98804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就业扶持政策经办服务满意度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28F91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89C51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问卷调查</w:t>
            </w:r>
            <w:bookmarkEnd w:id="4"/>
          </w:p>
        </w:tc>
      </w:tr>
    </w:tbl>
    <w:p w14:paraId="229E86FF">
      <w:pPr>
        <w:jc w:val="left"/>
        <w:rPr>
          <w:rFonts w:hint="default" w:ascii="Times New Roman" w:hAnsi="Times New Roman" w:eastAsia="Times New Roman"/>
          <w:color w:val="auto"/>
          <w:sz w:val="24"/>
          <w:szCs w:val="24"/>
          <w:lang w:val="en-US"/>
        </w:rPr>
      </w:pPr>
    </w:p>
    <w:p w14:paraId="5EBCD558">
      <w:pPr>
        <w:ind w:firstLine="560"/>
        <w:jc w:val="left"/>
        <w:rPr>
          <w:rFonts w:hint="eastAsia" w:ascii="方正仿宋_GBK" w:hAnsi="方正仿宋_GBK" w:eastAsia="方正仿宋_GBK"/>
          <w:b/>
          <w:color w:val="000000"/>
          <w:sz w:val="28"/>
          <w:szCs w:val="24"/>
          <w:lang w:val="zh-CN"/>
        </w:rPr>
      </w:pPr>
    </w:p>
    <w:p w14:paraId="41E52629">
      <w:pPr>
        <w:ind w:firstLine="560"/>
        <w:jc w:val="left"/>
        <w:rPr>
          <w:rFonts w:hint="eastAsia" w:ascii="方正仿宋_GBK" w:hAnsi="方正仿宋_GBK" w:eastAsia="方正仿宋_GBK"/>
          <w:b/>
          <w:color w:val="000000"/>
          <w:sz w:val="28"/>
          <w:szCs w:val="24"/>
          <w:lang w:val="zh-CN"/>
        </w:rPr>
      </w:pPr>
    </w:p>
    <w:p w14:paraId="78D8DBD1">
      <w:pPr>
        <w:ind w:firstLine="560"/>
        <w:jc w:val="left"/>
        <w:rPr>
          <w:rFonts w:hint="eastAsia" w:ascii="方正仿宋_GBK" w:hAnsi="方正仿宋_GBK" w:eastAsia="方正仿宋_GBK"/>
          <w:b/>
          <w:color w:val="000000"/>
          <w:sz w:val="28"/>
          <w:szCs w:val="24"/>
          <w:lang w:val="zh-CN"/>
        </w:rPr>
      </w:pPr>
    </w:p>
    <w:p w14:paraId="36E79439">
      <w:pPr>
        <w:ind w:firstLine="560"/>
        <w:jc w:val="left"/>
        <w:rPr>
          <w:rFonts w:hint="eastAsia" w:ascii="方正仿宋_GBK" w:hAnsi="方正仿宋_GBK" w:eastAsia="方正仿宋_GBK"/>
          <w:b/>
          <w:color w:val="000000"/>
          <w:sz w:val="28"/>
          <w:szCs w:val="24"/>
          <w:lang w:val="zh-CN"/>
        </w:rPr>
      </w:pPr>
    </w:p>
    <w:p w14:paraId="16A16FE3">
      <w:pPr>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24、2022年市级重点人才项目资金（保财行【2022】17号）绩效目标表</w:t>
      </w:r>
    </w:p>
    <w:tbl>
      <w:tblPr>
        <w:tblStyle w:val="29"/>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4DC04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669A1564">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5A2056B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1.保障重点人才项目资金正常运行</w:t>
            </w:r>
          </w:p>
        </w:tc>
      </w:tr>
    </w:tbl>
    <w:p w14:paraId="78B6C2C7">
      <w:pPr>
        <w:spacing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29"/>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722F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7FF68A">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BD7D5F">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F99108">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58339A">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C761FC">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91DB46">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363A2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2ABF5B">
            <w:pPr>
              <w:jc w:val="center"/>
              <w:rPr>
                <w:rFonts w:hint="eastAsia" w:ascii="宋体" w:hAnsi="宋体"/>
                <w:color w:val="auto"/>
                <w:sz w:val="22"/>
                <w:szCs w:val="24"/>
                <w:lang w:val="zh-CN"/>
              </w:rPr>
            </w:pPr>
            <w:bookmarkStart w:id="7" w:name="OLE_LINK8"/>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B8E41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FA4B7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培养或引进高水平人才数量（人）</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C1EFA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培养或引进高水平人才数量（人）</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11EC7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B79433">
            <w:pPr>
              <w:jc w:val="left"/>
              <w:rPr>
                <w:rFonts w:hint="eastAsia" w:ascii="宋体" w:hAnsi="宋体"/>
                <w:color w:val="auto"/>
                <w:sz w:val="22"/>
                <w:szCs w:val="24"/>
                <w:lang w:val="zh-CN"/>
              </w:rPr>
            </w:pPr>
            <w:r>
              <w:rPr>
                <w:rFonts w:hint="eastAsia" w:ascii="宋体" w:hAnsi="宋体"/>
                <w:color w:val="auto"/>
                <w:sz w:val="22"/>
                <w:szCs w:val="24"/>
                <w:lang w:val="zh-CN"/>
              </w:rPr>
              <w:t>引进人才数量</w:t>
            </w:r>
          </w:p>
        </w:tc>
      </w:tr>
      <w:tr w14:paraId="6822B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C47A2B">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F6944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BF1D6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人才增长率（%）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12F36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人才增长率（%）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0121D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73A3EF">
            <w:pPr>
              <w:jc w:val="left"/>
              <w:rPr>
                <w:rFonts w:hint="eastAsia" w:ascii="宋体" w:hAnsi="宋体"/>
                <w:color w:val="auto"/>
                <w:sz w:val="22"/>
                <w:szCs w:val="24"/>
                <w:lang w:val="zh-CN"/>
              </w:rPr>
            </w:pPr>
            <w:r>
              <w:rPr>
                <w:rFonts w:hint="eastAsia" w:ascii="宋体" w:hAnsi="宋体"/>
                <w:color w:val="auto"/>
                <w:sz w:val="22"/>
                <w:szCs w:val="24"/>
                <w:lang w:val="zh-CN"/>
              </w:rPr>
              <w:t>人才增长率</w:t>
            </w:r>
          </w:p>
        </w:tc>
      </w:tr>
      <w:tr w14:paraId="39734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1CC910">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F41AA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8804E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完成及时率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1F315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完成及时率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54524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3DE27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保障比率</w:t>
            </w:r>
          </w:p>
        </w:tc>
      </w:tr>
      <w:tr w14:paraId="55AD7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9931F8">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00040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74BCC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补助资金总额</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69AE1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补助资金总额</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61D54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10万元</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A98F0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预算内工作完成情况</w:t>
            </w:r>
          </w:p>
        </w:tc>
      </w:tr>
      <w:tr w14:paraId="4E24A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B0B492">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7F2D8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F9C9B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人数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AEDF4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人数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44C4B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37DA2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人才数量</w:t>
            </w:r>
          </w:p>
        </w:tc>
      </w:tr>
      <w:tr w14:paraId="3A1F7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3CFEF8">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F8C18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CED7D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经济效益增长率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B3358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经济效益增长率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7C2CF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21E929">
            <w:pPr>
              <w:jc w:val="left"/>
              <w:rPr>
                <w:rFonts w:hint="eastAsia" w:ascii="宋体" w:hAnsi="宋体"/>
                <w:color w:val="auto"/>
                <w:sz w:val="22"/>
                <w:szCs w:val="24"/>
                <w:lang w:val="zh-CN"/>
              </w:rPr>
            </w:pPr>
            <w:bookmarkStart w:id="8" w:name="OLE_LINK12"/>
            <w:r>
              <w:rPr>
                <w:rFonts w:hint="eastAsia"/>
              </w:rPr>
              <w:t>带来经济效益增长情况</w:t>
            </w:r>
            <w:bookmarkEnd w:id="8"/>
          </w:p>
        </w:tc>
      </w:tr>
      <w:tr w14:paraId="20517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FDA32A">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30B1E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54317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培育、吸引人才情况</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FF4F9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培育、吸引人才情况</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DA419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407CA2">
            <w:pPr>
              <w:jc w:val="left"/>
              <w:rPr>
                <w:rFonts w:hint="eastAsia" w:ascii="宋体" w:hAnsi="宋体"/>
                <w:color w:val="auto"/>
                <w:sz w:val="22"/>
                <w:szCs w:val="24"/>
                <w:lang w:val="zh-CN"/>
              </w:rPr>
            </w:pPr>
            <w:r>
              <w:rPr>
                <w:rFonts w:hint="eastAsia"/>
              </w:rPr>
              <w:t>带来</w:t>
            </w:r>
            <w:r>
              <w:rPr>
                <w:rFonts w:hint="eastAsia"/>
                <w:lang w:eastAsia="zh-CN"/>
              </w:rPr>
              <w:t>社会</w:t>
            </w:r>
            <w:r>
              <w:rPr>
                <w:rFonts w:hint="eastAsia"/>
              </w:rPr>
              <w:t>效益增长情况</w:t>
            </w:r>
          </w:p>
        </w:tc>
      </w:tr>
      <w:tr w14:paraId="16839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69BC4D">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C3B6F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可持续影响指标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A08E2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生态影响</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767A7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生态影响</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0292B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211CDC">
            <w:pPr>
              <w:jc w:val="left"/>
              <w:rPr>
                <w:rFonts w:hint="eastAsia" w:ascii="宋体" w:hAnsi="宋体"/>
                <w:color w:val="auto"/>
                <w:sz w:val="22"/>
                <w:szCs w:val="24"/>
                <w:lang w:val="zh-CN"/>
              </w:rPr>
            </w:pPr>
            <w:bookmarkStart w:id="9" w:name="OLE_LINK13"/>
            <w:r>
              <w:rPr>
                <w:rFonts w:hint="eastAsia"/>
              </w:rPr>
              <w:t>生态环境改善情况报告</w:t>
            </w:r>
            <w:bookmarkEnd w:id="9"/>
          </w:p>
        </w:tc>
      </w:tr>
      <w:tr w14:paraId="3486E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B9FEAF">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F8B77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E41D6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F530F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B2864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2D561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问卷调查</w:t>
            </w:r>
            <w:bookmarkEnd w:id="7"/>
          </w:p>
        </w:tc>
      </w:tr>
    </w:tbl>
    <w:p w14:paraId="474FE5C0">
      <w:pPr>
        <w:jc w:val="left"/>
        <w:rPr>
          <w:rFonts w:hint="default" w:ascii="Times New Roman" w:hAnsi="Times New Roman" w:eastAsia="Times New Roman"/>
          <w:color w:val="auto"/>
          <w:sz w:val="24"/>
          <w:szCs w:val="24"/>
          <w:lang w:val="en-US"/>
        </w:rPr>
      </w:pPr>
    </w:p>
    <w:p w14:paraId="14D73AA3">
      <w:pPr>
        <w:ind w:firstLine="560"/>
        <w:jc w:val="left"/>
        <w:rPr>
          <w:rFonts w:hint="eastAsia" w:ascii="方正仿宋_GBK" w:hAnsi="方正仿宋_GBK" w:eastAsia="方正仿宋_GBK"/>
          <w:b/>
          <w:color w:val="000000"/>
          <w:sz w:val="28"/>
          <w:szCs w:val="24"/>
          <w:lang w:val="zh-CN"/>
        </w:rPr>
      </w:pPr>
    </w:p>
    <w:p w14:paraId="3D82C4D5">
      <w:pPr>
        <w:ind w:firstLine="560"/>
        <w:jc w:val="left"/>
        <w:rPr>
          <w:rFonts w:hint="eastAsia" w:ascii="方正仿宋_GBK" w:hAnsi="方正仿宋_GBK" w:eastAsia="方正仿宋_GBK"/>
          <w:b/>
          <w:color w:val="000000"/>
          <w:sz w:val="28"/>
          <w:szCs w:val="24"/>
          <w:lang w:val="zh-CN"/>
        </w:rPr>
      </w:pPr>
    </w:p>
    <w:p w14:paraId="58C23DF3">
      <w:pPr>
        <w:ind w:firstLine="560"/>
        <w:jc w:val="left"/>
        <w:rPr>
          <w:rFonts w:hint="eastAsia" w:ascii="方正仿宋_GBK" w:hAnsi="方正仿宋_GBK" w:eastAsia="方正仿宋_GBK"/>
          <w:b/>
          <w:color w:val="000000"/>
          <w:sz w:val="28"/>
          <w:szCs w:val="24"/>
          <w:lang w:val="zh-CN"/>
        </w:rPr>
      </w:pPr>
    </w:p>
    <w:p w14:paraId="146B782A">
      <w:pPr>
        <w:ind w:firstLine="560"/>
        <w:jc w:val="left"/>
        <w:rPr>
          <w:rFonts w:hint="eastAsia" w:ascii="方正仿宋_GBK" w:hAnsi="方正仿宋_GBK" w:eastAsia="方正仿宋_GBK"/>
          <w:b/>
          <w:color w:val="000000"/>
          <w:sz w:val="28"/>
          <w:szCs w:val="24"/>
          <w:lang w:val="zh-CN"/>
        </w:rPr>
      </w:pPr>
    </w:p>
    <w:p w14:paraId="75AEBA3B">
      <w:pPr>
        <w:ind w:firstLine="560"/>
        <w:jc w:val="left"/>
        <w:rPr>
          <w:rFonts w:hint="eastAsia" w:ascii="方正仿宋_GBK" w:hAnsi="方正仿宋_GBK" w:eastAsia="方正仿宋_GBK"/>
          <w:b/>
          <w:color w:val="000000"/>
          <w:sz w:val="28"/>
          <w:szCs w:val="24"/>
          <w:lang w:val="zh-CN"/>
        </w:rPr>
      </w:pPr>
    </w:p>
    <w:p w14:paraId="3E71895C">
      <w:pPr>
        <w:ind w:firstLine="560"/>
        <w:jc w:val="left"/>
        <w:rPr>
          <w:rFonts w:hint="eastAsia" w:ascii="方正仿宋_GBK" w:hAnsi="方正仿宋_GBK" w:eastAsia="方正仿宋_GBK"/>
          <w:b/>
          <w:color w:val="000000"/>
          <w:sz w:val="28"/>
          <w:szCs w:val="24"/>
          <w:lang w:val="zh-CN"/>
        </w:rPr>
      </w:pPr>
    </w:p>
    <w:p w14:paraId="2792651D">
      <w:pPr>
        <w:ind w:firstLine="560"/>
        <w:jc w:val="left"/>
        <w:rPr>
          <w:rFonts w:hint="eastAsia" w:ascii="方正仿宋_GBK" w:hAnsi="方正仿宋_GBK" w:eastAsia="方正仿宋_GBK"/>
          <w:b/>
          <w:color w:val="000000"/>
          <w:sz w:val="28"/>
          <w:szCs w:val="24"/>
          <w:lang w:val="zh-CN"/>
        </w:rPr>
      </w:pPr>
    </w:p>
    <w:p w14:paraId="1B040E57">
      <w:pPr>
        <w:ind w:firstLine="560"/>
        <w:jc w:val="left"/>
        <w:rPr>
          <w:rFonts w:hint="eastAsia" w:ascii="方正仿宋_GBK" w:hAnsi="方正仿宋_GBK" w:eastAsia="方正仿宋_GBK"/>
          <w:b/>
          <w:color w:val="000000"/>
          <w:sz w:val="28"/>
          <w:szCs w:val="24"/>
          <w:lang w:val="zh-CN"/>
        </w:rPr>
      </w:pPr>
    </w:p>
    <w:p w14:paraId="079041DD">
      <w:pPr>
        <w:ind w:firstLine="560"/>
        <w:jc w:val="left"/>
        <w:rPr>
          <w:rFonts w:hint="eastAsia" w:ascii="方正仿宋_GBK" w:hAnsi="方正仿宋_GBK" w:eastAsia="方正仿宋_GBK"/>
          <w:b/>
          <w:color w:val="000000"/>
          <w:sz w:val="28"/>
          <w:szCs w:val="24"/>
          <w:lang w:val="zh-CN"/>
        </w:rPr>
      </w:pPr>
    </w:p>
    <w:p w14:paraId="0966891B">
      <w:pPr>
        <w:ind w:firstLine="560"/>
        <w:jc w:val="left"/>
        <w:rPr>
          <w:rFonts w:hint="eastAsia" w:ascii="方正仿宋_GBK" w:hAnsi="方正仿宋_GBK" w:eastAsia="方正仿宋_GBK"/>
          <w:b/>
          <w:color w:val="000000"/>
          <w:sz w:val="28"/>
          <w:szCs w:val="24"/>
          <w:lang w:val="zh-CN"/>
        </w:rPr>
      </w:pPr>
    </w:p>
    <w:p w14:paraId="4E5FD752">
      <w:pPr>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25、2022年中央就业补助资金（保财社【2022】36号）绩效目标表</w:t>
      </w:r>
    </w:p>
    <w:tbl>
      <w:tblPr>
        <w:tblStyle w:val="29"/>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27349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0316C769">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75500AC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1.保障中央就业补助资金正常运行</w:t>
            </w:r>
          </w:p>
        </w:tc>
      </w:tr>
    </w:tbl>
    <w:p w14:paraId="1B1886A4">
      <w:pPr>
        <w:spacing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29"/>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8D3A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FB6A52">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F977C4">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18DAE0">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794F4D">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35BD38">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1EA6DA">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1BD4F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5CF0C6">
            <w:pPr>
              <w:jc w:val="center"/>
              <w:rPr>
                <w:rFonts w:hint="eastAsia" w:ascii="宋体" w:hAnsi="宋体"/>
                <w:color w:val="auto"/>
                <w:sz w:val="22"/>
                <w:szCs w:val="24"/>
                <w:lang w:val="zh-CN"/>
              </w:rPr>
            </w:pPr>
            <w:bookmarkStart w:id="10" w:name="OLE_LINK9"/>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574C9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FB7FF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符合政策规定的毕业年度高校毕业生,困难认定人员，高技能人才享受补贴的比例</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FD362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符合政策规定的毕业年度高校毕业生,困难认定人员，高技能人才享受补贴的比例</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F5083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F693A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2023</w:t>
            </w:r>
            <w:r>
              <w:rPr>
                <w:rFonts w:hint="eastAsia" w:ascii="方正书宋_GBK" w:hAnsi="方正书宋_GBK" w:eastAsia="方正书宋_GBK"/>
                <w:color w:val="auto"/>
                <w:sz w:val="21"/>
                <w:szCs w:val="24"/>
                <w:lang w:val="zh-CN"/>
              </w:rPr>
              <w:t>年度符合规定人数</w:t>
            </w:r>
          </w:p>
        </w:tc>
      </w:tr>
      <w:tr w14:paraId="06AE5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41AF53">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0EE70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5E6C8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社会保险补贴发放准确率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981AF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社会保险补贴发放准确率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3DDB1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0C143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社保补贴发放及时率</w:t>
            </w:r>
          </w:p>
        </w:tc>
      </w:tr>
      <w:tr w14:paraId="2EB5D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B6B465">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B605B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54299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补贴资金在规定时间支付到位率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A6124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补贴资金在规定时间支付到位率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0BB02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9D137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社保补贴发放到位率</w:t>
            </w:r>
          </w:p>
        </w:tc>
      </w:tr>
      <w:tr w14:paraId="4C65A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8A69D9">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AC84F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43F55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2022年中央就业补助资金</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0B1C0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2022年中央就业补助资金</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12C70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1088611.16元</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372DB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预算内完成情况</w:t>
            </w:r>
          </w:p>
        </w:tc>
      </w:tr>
      <w:tr w14:paraId="498D9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497B3C">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EDC3E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A489C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就业困难人员就业人数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D8471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就业困难人员就业人数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53F99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19C168">
            <w:pPr>
              <w:jc w:val="left"/>
              <w:rPr>
                <w:rFonts w:hint="eastAsia" w:ascii="宋体" w:hAnsi="宋体"/>
                <w:color w:val="auto"/>
                <w:sz w:val="22"/>
                <w:szCs w:val="24"/>
                <w:lang w:val="zh-CN"/>
              </w:rPr>
            </w:pPr>
            <w:r>
              <w:rPr>
                <w:rFonts w:hint="eastAsia" w:ascii="宋体" w:hAnsi="宋体"/>
                <w:color w:val="auto"/>
                <w:sz w:val="22"/>
                <w:szCs w:val="24"/>
                <w:lang w:val="en-US" w:eastAsia="zh-CN"/>
              </w:rPr>
              <w:t>2023年就业困难人数</w:t>
            </w:r>
          </w:p>
        </w:tc>
      </w:tr>
      <w:tr w14:paraId="2BE17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79B747">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4E69E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81A1A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因就业问题发生重大群体事件数量</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B58BA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因就业问题发生重大群体事件数量</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64C95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0件</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6F05D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因就业问题发生重大群体事件数量</w:t>
            </w:r>
          </w:p>
        </w:tc>
      </w:tr>
      <w:tr w14:paraId="0DD77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0799AB">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119E0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BF060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不涉及</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315E4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不涉及</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09E67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不涉及</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BB66C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不涉及</w:t>
            </w:r>
          </w:p>
        </w:tc>
      </w:tr>
      <w:tr w14:paraId="336E4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B10E5D">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D0040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可持续影响指标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1194A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增强影响力</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576BD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增强影响力</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87D82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EF7A6A">
            <w:pPr>
              <w:jc w:val="left"/>
              <w:rPr>
                <w:rFonts w:hint="eastAsia" w:ascii="宋体" w:hAnsi="宋体"/>
                <w:color w:val="auto"/>
                <w:sz w:val="22"/>
                <w:szCs w:val="24"/>
                <w:lang w:val="zh-CN"/>
              </w:rPr>
            </w:pPr>
            <w:r>
              <w:rPr>
                <w:rFonts w:hint="eastAsia" w:ascii="宋体" w:hAnsi="宋体"/>
                <w:color w:val="auto"/>
                <w:sz w:val="22"/>
                <w:szCs w:val="24"/>
                <w:lang w:val="zh-CN"/>
              </w:rPr>
              <w:t>就业宣传影响率</w:t>
            </w:r>
          </w:p>
        </w:tc>
      </w:tr>
      <w:tr w14:paraId="43462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06EDD6">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01FC0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96630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就业扶持政策经办服务满意度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50E18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就业扶持政策经办服务满意度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D0E81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EA54F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问卷调查</w:t>
            </w:r>
            <w:bookmarkEnd w:id="10"/>
          </w:p>
        </w:tc>
      </w:tr>
    </w:tbl>
    <w:p w14:paraId="1B5D63D1">
      <w:pPr>
        <w:jc w:val="left"/>
        <w:rPr>
          <w:rFonts w:hint="default" w:ascii="Times New Roman" w:hAnsi="Times New Roman" w:eastAsia="Times New Roman"/>
          <w:color w:val="auto"/>
          <w:sz w:val="24"/>
          <w:szCs w:val="24"/>
          <w:lang w:val="en-US"/>
        </w:rPr>
      </w:pPr>
    </w:p>
    <w:p w14:paraId="2C5032CF">
      <w:pPr>
        <w:ind w:firstLine="560"/>
        <w:jc w:val="left"/>
        <w:rPr>
          <w:rFonts w:hint="eastAsia" w:ascii="方正仿宋_GBK" w:hAnsi="方正仿宋_GBK" w:eastAsia="方正仿宋_GBK"/>
          <w:b/>
          <w:color w:val="000000"/>
          <w:sz w:val="28"/>
          <w:szCs w:val="24"/>
          <w:lang w:val="zh-CN"/>
        </w:rPr>
      </w:pPr>
    </w:p>
    <w:p w14:paraId="1C02C15D">
      <w:pPr>
        <w:ind w:firstLine="560"/>
        <w:jc w:val="left"/>
        <w:rPr>
          <w:rFonts w:hint="eastAsia" w:ascii="方正仿宋_GBK" w:hAnsi="方正仿宋_GBK" w:eastAsia="方正仿宋_GBK"/>
          <w:b/>
          <w:color w:val="000000"/>
          <w:sz w:val="28"/>
          <w:szCs w:val="24"/>
          <w:lang w:val="zh-CN"/>
        </w:rPr>
      </w:pPr>
    </w:p>
    <w:p w14:paraId="3B205E25">
      <w:pPr>
        <w:ind w:firstLine="560"/>
        <w:jc w:val="left"/>
        <w:rPr>
          <w:rFonts w:hint="eastAsia" w:ascii="方正仿宋_GBK" w:hAnsi="方正仿宋_GBK" w:eastAsia="方正仿宋_GBK"/>
          <w:b/>
          <w:color w:val="000000"/>
          <w:sz w:val="28"/>
          <w:szCs w:val="24"/>
          <w:lang w:val="zh-CN"/>
        </w:rPr>
      </w:pPr>
    </w:p>
    <w:p w14:paraId="3F82AFF3">
      <w:pPr>
        <w:ind w:firstLine="560"/>
        <w:jc w:val="left"/>
        <w:rPr>
          <w:rFonts w:hint="eastAsia" w:ascii="方正仿宋_GBK" w:hAnsi="方正仿宋_GBK" w:eastAsia="方正仿宋_GBK"/>
          <w:b/>
          <w:color w:val="000000"/>
          <w:sz w:val="28"/>
          <w:szCs w:val="24"/>
          <w:lang w:val="zh-CN"/>
        </w:rPr>
      </w:pPr>
    </w:p>
    <w:p w14:paraId="4E7C1318">
      <w:pPr>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26、党群工作部</w:t>
      </w:r>
      <w:r>
        <w:rPr>
          <w:rFonts w:hint="default" w:ascii="方正仿宋_GBK" w:hAnsi="方正仿宋_GBK" w:eastAsia="方正仿宋_GBK"/>
          <w:b/>
          <w:color w:val="000000"/>
          <w:sz w:val="28"/>
          <w:szCs w:val="24"/>
          <w:lang w:val="zh-CN"/>
        </w:rPr>
        <w:t>“</w:t>
      </w:r>
      <w:r>
        <w:rPr>
          <w:rFonts w:hint="eastAsia" w:ascii="方正仿宋_GBK" w:hAnsi="方正仿宋_GBK" w:eastAsia="方正仿宋_GBK"/>
          <w:b/>
          <w:color w:val="000000"/>
          <w:sz w:val="28"/>
          <w:szCs w:val="24"/>
          <w:lang w:val="zh-CN"/>
        </w:rPr>
        <w:t>人才新十条</w:t>
      </w:r>
      <w:r>
        <w:rPr>
          <w:rFonts w:hint="default" w:ascii="方正仿宋_GBK" w:hAnsi="方正仿宋_GBK" w:eastAsia="方正仿宋_GBK"/>
          <w:b/>
          <w:color w:val="000000"/>
          <w:sz w:val="28"/>
          <w:szCs w:val="24"/>
          <w:lang w:val="zh-CN"/>
        </w:rPr>
        <w:t>”</w:t>
      </w:r>
      <w:r>
        <w:rPr>
          <w:rFonts w:hint="eastAsia" w:ascii="方正仿宋_GBK" w:hAnsi="方正仿宋_GBK" w:eastAsia="方正仿宋_GBK"/>
          <w:b/>
          <w:color w:val="000000"/>
          <w:sz w:val="28"/>
          <w:szCs w:val="24"/>
          <w:lang w:val="zh-CN"/>
        </w:rPr>
        <w:t>资金绩效目标表</w:t>
      </w:r>
    </w:p>
    <w:tbl>
      <w:tblPr>
        <w:tblStyle w:val="29"/>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7B441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4A64FB9C">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22FCD12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1.保障人才新十条资金正常运行</w:t>
            </w:r>
          </w:p>
        </w:tc>
      </w:tr>
    </w:tbl>
    <w:p w14:paraId="5FD1875C">
      <w:pPr>
        <w:spacing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29"/>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7FC1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A414CE">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CB7B5F">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16D7BE">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CF4834">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6B3EBA">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165582">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08C62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D9AA14">
            <w:pPr>
              <w:jc w:val="center"/>
              <w:rPr>
                <w:rFonts w:hint="eastAsia" w:ascii="宋体" w:hAnsi="宋体"/>
                <w:color w:val="auto"/>
                <w:sz w:val="22"/>
                <w:szCs w:val="24"/>
                <w:lang w:val="zh-CN"/>
              </w:rPr>
            </w:pPr>
            <w:bookmarkStart w:id="11" w:name="OLE_LINK11"/>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154A9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8F706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培养或引进高水平人才完成率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252DB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培养或引进高水平人才完成率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7815C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B5DDBD">
            <w:pPr>
              <w:jc w:val="left"/>
              <w:rPr>
                <w:rFonts w:hint="eastAsia" w:ascii="宋体" w:hAnsi="宋体"/>
                <w:color w:val="auto"/>
                <w:sz w:val="22"/>
                <w:szCs w:val="24"/>
                <w:lang w:val="zh-CN"/>
              </w:rPr>
            </w:pPr>
            <w:r>
              <w:rPr>
                <w:rFonts w:hint="eastAsia" w:ascii="宋体" w:hAnsi="宋体"/>
                <w:color w:val="auto"/>
                <w:sz w:val="22"/>
                <w:szCs w:val="24"/>
                <w:lang w:val="zh-CN"/>
              </w:rPr>
              <w:t>引进人才数量</w:t>
            </w:r>
          </w:p>
        </w:tc>
      </w:tr>
      <w:tr w14:paraId="78752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B1808C">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18AEB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C4FC9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人才增长率（%）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77A41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人才增长率（%）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16518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FB9F28">
            <w:pPr>
              <w:jc w:val="left"/>
              <w:rPr>
                <w:rFonts w:hint="eastAsia" w:ascii="宋体" w:hAnsi="宋体"/>
                <w:color w:val="auto"/>
                <w:sz w:val="22"/>
                <w:szCs w:val="24"/>
                <w:lang w:val="zh-CN"/>
              </w:rPr>
            </w:pPr>
            <w:r>
              <w:rPr>
                <w:rFonts w:hint="eastAsia" w:ascii="宋体" w:hAnsi="宋体"/>
                <w:color w:val="auto"/>
                <w:sz w:val="22"/>
                <w:szCs w:val="24"/>
                <w:lang w:val="zh-CN"/>
              </w:rPr>
              <w:t>人才增长率</w:t>
            </w:r>
          </w:p>
        </w:tc>
      </w:tr>
      <w:tr w14:paraId="6CE6F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BB333E">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48046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FF890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完成及时率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2E193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完成及时率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D81BC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DC05D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保障比率</w:t>
            </w:r>
          </w:p>
        </w:tc>
      </w:tr>
      <w:tr w14:paraId="57B41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765486">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F5D68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48DC1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完成率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F8212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完成率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0DFFB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≥20万元</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87463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预算内工作完成情况</w:t>
            </w:r>
          </w:p>
        </w:tc>
      </w:tr>
      <w:tr w14:paraId="67E35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A6C7BA">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11EA1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AEF78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人数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52FEF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人数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C62EF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094F2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人才数量</w:t>
            </w:r>
          </w:p>
        </w:tc>
      </w:tr>
      <w:tr w14:paraId="3EF8C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D04FB3">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A71BA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B182C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经济效益增长率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4E98C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经济效益增长率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91FD3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6B455D">
            <w:pPr>
              <w:jc w:val="left"/>
              <w:rPr>
                <w:rFonts w:hint="eastAsia" w:ascii="宋体" w:hAnsi="宋体"/>
                <w:color w:val="auto"/>
                <w:sz w:val="22"/>
                <w:szCs w:val="24"/>
                <w:lang w:val="zh-CN"/>
              </w:rPr>
            </w:pPr>
            <w:r>
              <w:rPr>
                <w:rFonts w:hint="eastAsia"/>
              </w:rPr>
              <w:t>带来经济效益增长情况</w:t>
            </w:r>
          </w:p>
        </w:tc>
      </w:tr>
      <w:tr w14:paraId="76853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109CC5">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B662E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666A1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培育、吸引人才情况</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F604E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培育、吸引人才情况</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2903E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0695A4">
            <w:pPr>
              <w:jc w:val="left"/>
              <w:rPr>
                <w:rFonts w:hint="eastAsia" w:ascii="宋体" w:hAnsi="宋体"/>
                <w:color w:val="auto"/>
                <w:sz w:val="22"/>
                <w:szCs w:val="24"/>
                <w:lang w:val="zh-CN"/>
              </w:rPr>
            </w:pPr>
            <w:r>
              <w:rPr>
                <w:rFonts w:hint="eastAsia"/>
              </w:rPr>
              <w:t>带来</w:t>
            </w:r>
            <w:r>
              <w:rPr>
                <w:rFonts w:hint="eastAsia"/>
                <w:lang w:eastAsia="zh-CN"/>
              </w:rPr>
              <w:t>社会</w:t>
            </w:r>
            <w:r>
              <w:rPr>
                <w:rFonts w:hint="eastAsia"/>
              </w:rPr>
              <w:t>效益增长情况</w:t>
            </w:r>
          </w:p>
        </w:tc>
      </w:tr>
      <w:tr w14:paraId="1B888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1E4642">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7DF5A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可持续影响指标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8CD3C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生态影响</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BC3DD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生态影响</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34B90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C6FA52">
            <w:pPr>
              <w:jc w:val="left"/>
              <w:rPr>
                <w:rFonts w:hint="eastAsia" w:ascii="宋体" w:hAnsi="宋体"/>
                <w:color w:val="auto"/>
                <w:sz w:val="22"/>
                <w:szCs w:val="24"/>
                <w:lang w:val="zh-CN"/>
              </w:rPr>
            </w:pPr>
            <w:r>
              <w:rPr>
                <w:rFonts w:hint="eastAsia"/>
              </w:rPr>
              <w:t>生态环境改善情况报告</w:t>
            </w:r>
          </w:p>
        </w:tc>
      </w:tr>
      <w:tr w14:paraId="4CE83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10352C">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E3116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4DFF2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DE9FA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9B142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B90BB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问卷调查</w:t>
            </w:r>
            <w:bookmarkEnd w:id="11"/>
          </w:p>
        </w:tc>
      </w:tr>
    </w:tbl>
    <w:p w14:paraId="30F8D35C">
      <w:pPr>
        <w:jc w:val="left"/>
        <w:rPr>
          <w:rFonts w:hint="default" w:ascii="Times New Roman" w:hAnsi="Times New Roman" w:eastAsia="Times New Roman"/>
          <w:color w:val="auto"/>
          <w:sz w:val="24"/>
          <w:szCs w:val="24"/>
          <w:lang w:val="en-US"/>
        </w:rPr>
      </w:pPr>
    </w:p>
    <w:p w14:paraId="5BB33120">
      <w:pPr>
        <w:ind w:firstLine="560"/>
        <w:jc w:val="left"/>
        <w:rPr>
          <w:rFonts w:hint="eastAsia" w:ascii="方正仿宋_GBK" w:hAnsi="方正仿宋_GBK" w:eastAsia="方正仿宋_GBK"/>
          <w:b/>
          <w:color w:val="000000"/>
          <w:sz w:val="28"/>
          <w:szCs w:val="24"/>
          <w:lang w:val="zh-CN"/>
        </w:rPr>
      </w:pPr>
    </w:p>
    <w:p w14:paraId="66C3A691">
      <w:pPr>
        <w:ind w:firstLine="560"/>
        <w:jc w:val="left"/>
        <w:rPr>
          <w:rFonts w:hint="eastAsia" w:ascii="方正仿宋_GBK" w:hAnsi="方正仿宋_GBK" w:eastAsia="方正仿宋_GBK"/>
          <w:b/>
          <w:color w:val="000000"/>
          <w:sz w:val="28"/>
          <w:szCs w:val="24"/>
          <w:lang w:val="zh-CN"/>
        </w:rPr>
      </w:pPr>
    </w:p>
    <w:p w14:paraId="78AB8596">
      <w:pPr>
        <w:ind w:firstLine="560"/>
        <w:jc w:val="left"/>
        <w:rPr>
          <w:rFonts w:hint="eastAsia" w:ascii="方正仿宋_GBK" w:hAnsi="方正仿宋_GBK" w:eastAsia="方正仿宋_GBK"/>
          <w:b/>
          <w:color w:val="000000"/>
          <w:sz w:val="28"/>
          <w:szCs w:val="24"/>
          <w:lang w:val="zh-CN"/>
        </w:rPr>
      </w:pPr>
    </w:p>
    <w:p w14:paraId="36834734">
      <w:pPr>
        <w:ind w:firstLine="560"/>
        <w:jc w:val="left"/>
        <w:rPr>
          <w:rFonts w:hint="eastAsia" w:ascii="方正仿宋_GBK" w:hAnsi="方正仿宋_GBK" w:eastAsia="方正仿宋_GBK"/>
          <w:b/>
          <w:color w:val="000000"/>
          <w:sz w:val="28"/>
          <w:szCs w:val="24"/>
          <w:lang w:val="zh-CN"/>
        </w:rPr>
      </w:pPr>
    </w:p>
    <w:p w14:paraId="46DFF0F5">
      <w:pPr>
        <w:ind w:firstLine="560"/>
        <w:jc w:val="left"/>
        <w:rPr>
          <w:rFonts w:hint="eastAsia" w:ascii="方正仿宋_GBK" w:hAnsi="方正仿宋_GBK" w:eastAsia="方正仿宋_GBK"/>
          <w:b/>
          <w:color w:val="000000"/>
          <w:sz w:val="28"/>
          <w:szCs w:val="24"/>
          <w:lang w:val="zh-CN"/>
        </w:rPr>
      </w:pPr>
    </w:p>
    <w:p w14:paraId="6CF61AD4">
      <w:pPr>
        <w:ind w:firstLine="560"/>
        <w:jc w:val="left"/>
        <w:rPr>
          <w:rFonts w:hint="eastAsia" w:ascii="方正仿宋_GBK" w:hAnsi="方正仿宋_GBK" w:eastAsia="方正仿宋_GBK"/>
          <w:b/>
          <w:color w:val="000000"/>
          <w:sz w:val="28"/>
          <w:szCs w:val="24"/>
          <w:lang w:val="zh-CN"/>
        </w:rPr>
      </w:pPr>
    </w:p>
    <w:p w14:paraId="562F31FA">
      <w:pPr>
        <w:ind w:firstLine="560"/>
        <w:jc w:val="left"/>
        <w:rPr>
          <w:rFonts w:hint="eastAsia" w:ascii="方正仿宋_GBK" w:hAnsi="方正仿宋_GBK" w:eastAsia="方正仿宋_GBK"/>
          <w:b/>
          <w:color w:val="000000"/>
          <w:sz w:val="28"/>
          <w:szCs w:val="24"/>
          <w:lang w:val="zh-CN"/>
        </w:rPr>
      </w:pPr>
    </w:p>
    <w:p w14:paraId="02F371F6">
      <w:pPr>
        <w:ind w:firstLine="560"/>
        <w:jc w:val="left"/>
        <w:rPr>
          <w:rFonts w:hint="eastAsia" w:ascii="方正仿宋_GBK" w:hAnsi="方正仿宋_GBK" w:eastAsia="方正仿宋_GBK"/>
          <w:b/>
          <w:color w:val="000000"/>
          <w:sz w:val="28"/>
          <w:szCs w:val="24"/>
          <w:lang w:val="zh-CN"/>
        </w:rPr>
      </w:pPr>
    </w:p>
    <w:p w14:paraId="2EC0EB7F">
      <w:pPr>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27、党群工作部关于提前下达2023年省级就业补助资金预算指标的通知(保财社【2022】92号)绩效目标表</w:t>
      </w:r>
    </w:p>
    <w:tbl>
      <w:tblPr>
        <w:tblStyle w:val="29"/>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141F7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062409FF">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45E9FF9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1.保障2023年省级就业补助资金正常运行</w:t>
            </w:r>
          </w:p>
        </w:tc>
      </w:tr>
    </w:tbl>
    <w:p w14:paraId="26588390">
      <w:pPr>
        <w:spacing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29"/>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3A5E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FDDAC4">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14D7C9">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BE669F">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CE4365">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22BF60">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12F74D">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23B9B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778223">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8E446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E2004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符合政策规定的毕业年度高校毕业生,困难认定人员，高技能人才享受补贴的比例</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52F44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符合政策规定的毕业年度高校毕业生,困难认定人员，高技能人才享受补贴的比例</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46543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3E509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2023</w:t>
            </w:r>
            <w:r>
              <w:rPr>
                <w:rFonts w:hint="eastAsia" w:ascii="方正书宋_GBK" w:hAnsi="方正书宋_GBK" w:eastAsia="方正书宋_GBK"/>
                <w:color w:val="auto"/>
                <w:sz w:val="21"/>
                <w:szCs w:val="24"/>
                <w:lang w:val="zh-CN"/>
              </w:rPr>
              <w:t>年度符合规定人数</w:t>
            </w:r>
          </w:p>
        </w:tc>
      </w:tr>
      <w:tr w14:paraId="5757D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F1BF4B">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2E20D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3CA43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社会保险补贴发放准确率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51F78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社会保险补贴发放准确率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0F690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F8867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社保补贴发放及时率</w:t>
            </w:r>
          </w:p>
        </w:tc>
      </w:tr>
      <w:tr w14:paraId="682CA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6E9598">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8FF20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E7C76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补贴资金在规定时间支付到位率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7952B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补贴资金在规定时间支付到位率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6E93F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D321B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社保补贴发放到位率</w:t>
            </w:r>
          </w:p>
        </w:tc>
      </w:tr>
      <w:tr w14:paraId="7D478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709045">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56F97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053CB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2023年中央就业补助资金</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F0A92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2023年中央就业补助资金</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F1CF4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45万元</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83C2B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预算内完成情况</w:t>
            </w:r>
          </w:p>
        </w:tc>
      </w:tr>
      <w:tr w14:paraId="6A6F7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41FF85">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FF756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544D8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就业困难人员就业人数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451F8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就业困难人员就业人数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C568A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D60C7D">
            <w:pPr>
              <w:jc w:val="left"/>
              <w:rPr>
                <w:rFonts w:hint="eastAsia" w:ascii="宋体" w:hAnsi="宋体"/>
                <w:color w:val="auto"/>
                <w:sz w:val="22"/>
                <w:szCs w:val="24"/>
                <w:lang w:val="zh-CN"/>
              </w:rPr>
            </w:pPr>
            <w:r>
              <w:rPr>
                <w:rFonts w:hint="eastAsia" w:ascii="宋体" w:hAnsi="宋体"/>
                <w:color w:val="auto"/>
                <w:sz w:val="22"/>
                <w:szCs w:val="24"/>
                <w:lang w:val="en-US" w:eastAsia="zh-CN"/>
              </w:rPr>
              <w:t>2023年就业困难人数</w:t>
            </w:r>
          </w:p>
        </w:tc>
      </w:tr>
      <w:tr w14:paraId="1C3D3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CD3C0E">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585BE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AA682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因就业问题发生重大群体事件数量</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0ADEE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因就业问题发生重大群体事件数量</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699E3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0件</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A8ABE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因就业问题发生重大群体事件数量</w:t>
            </w:r>
          </w:p>
        </w:tc>
      </w:tr>
      <w:tr w14:paraId="2B92E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079956">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09052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45463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不涉及</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55EC2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不涉及</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46EDE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不涉及</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74BE1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不涉及</w:t>
            </w:r>
          </w:p>
        </w:tc>
      </w:tr>
      <w:tr w14:paraId="316DF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171F3C">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0182D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可持续影响指标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5ABC5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增强影响力</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80D8F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增强影响力</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E2C16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8348DE">
            <w:pPr>
              <w:jc w:val="left"/>
              <w:rPr>
                <w:rFonts w:hint="eastAsia" w:ascii="宋体" w:hAnsi="宋体"/>
                <w:color w:val="auto"/>
                <w:sz w:val="22"/>
                <w:szCs w:val="24"/>
                <w:lang w:val="zh-CN"/>
              </w:rPr>
            </w:pPr>
            <w:r>
              <w:rPr>
                <w:rFonts w:hint="eastAsia" w:ascii="宋体" w:hAnsi="宋体"/>
                <w:color w:val="auto"/>
                <w:sz w:val="22"/>
                <w:szCs w:val="24"/>
                <w:lang w:val="zh-CN"/>
              </w:rPr>
              <w:t>就业宣传影响率</w:t>
            </w:r>
          </w:p>
        </w:tc>
      </w:tr>
      <w:tr w14:paraId="2C341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EE9EC6">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31C53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CECF8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就业扶持政策经办服务满意度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52787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就业扶持政策经办服务满意度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F3C41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E71B4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问卷调查</w:t>
            </w:r>
          </w:p>
        </w:tc>
      </w:tr>
    </w:tbl>
    <w:p w14:paraId="7E71A79B">
      <w:pPr>
        <w:jc w:val="left"/>
        <w:rPr>
          <w:rFonts w:hint="default" w:ascii="Times New Roman" w:hAnsi="Times New Roman" w:eastAsia="Times New Roman"/>
          <w:color w:val="auto"/>
          <w:sz w:val="24"/>
          <w:szCs w:val="24"/>
          <w:lang w:val="en-US"/>
        </w:rPr>
      </w:pPr>
    </w:p>
    <w:p w14:paraId="4492DFD3">
      <w:pPr>
        <w:ind w:firstLine="560"/>
        <w:jc w:val="left"/>
        <w:rPr>
          <w:rFonts w:hint="eastAsia" w:ascii="方正仿宋_GBK" w:hAnsi="方正仿宋_GBK" w:eastAsia="方正仿宋_GBK"/>
          <w:b/>
          <w:color w:val="000000"/>
          <w:sz w:val="28"/>
          <w:szCs w:val="24"/>
          <w:lang w:val="zh-CN"/>
        </w:rPr>
      </w:pPr>
    </w:p>
    <w:p w14:paraId="365AA4EA">
      <w:pPr>
        <w:ind w:firstLine="560"/>
        <w:jc w:val="left"/>
        <w:rPr>
          <w:rFonts w:hint="eastAsia" w:ascii="方正仿宋_GBK" w:hAnsi="方正仿宋_GBK" w:eastAsia="方正仿宋_GBK"/>
          <w:b/>
          <w:color w:val="000000"/>
          <w:sz w:val="28"/>
          <w:szCs w:val="24"/>
          <w:lang w:val="zh-CN"/>
        </w:rPr>
      </w:pPr>
    </w:p>
    <w:p w14:paraId="3718EA27">
      <w:pPr>
        <w:ind w:firstLine="560"/>
        <w:jc w:val="left"/>
        <w:rPr>
          <w:rFonts w:hint="eastAsia" w:ascii="方正仿宋_GBK" w:hAnsi="方正仿宋_GBK" w:eastAsia="方正仿宋_GBK"/>
          <w:b/>
          <w:color w:val="000000"/>
          <w:sz w:val="28"/>
          <w:szCs w:val="24"/>
          <w:lang w:val="zh-CN"/>
        </w:rPr>
      </w:pPr>
    </w:p>
    <w:p w14:paraId="7DA912D8">
      <w:pPr>
        <w:ind w:firstLine="560"/>
        <w:jc w:val="left"/>
        <w:rPr>
          <w:rFonts w:hint="eastAsia" w:ascii="方正仿宋_GBK" w:hAnsi="方正仿宋_GBK" w:eastAsia="方正仿宋_GBK"/>
          <w:b/>
          <w:color w:val="000000"/>
          <w:sz w:val="28"/>
          <w:szCs w:val="24"/>
          <w:lang w:val="zh-CN"/>
        </w:rPr>
      </w:pPr>
    </w:p>
    <w:p w14:paraId="18CE2F3E">
      <w:pPr>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28、党群工作部关于提前下达2023年中央就业补助资金预算的通知（保财社【2022】85号）绩效目标表</w:t>
      </w:r>
    </w:p>
    <w:tbl>
      <w:tblPr>
        <w:tblStyle w:val="29"/>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22163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61022FA5">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0B20997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1.保障2023年中央就业专项资金正常运行</w:t>
            </w:r>
          </w:p>
        </w:tc>
      </w:tr>
    </w:tbl>
    <w:p w14:paraId="47A6092C">
      <w:pPr>
        <w:spacing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29"/>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AE66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5B3640">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FA2734">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B91BDC">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1B765C">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60B1A0">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05D956">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0D5C1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4306D8">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8503E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259A0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符合政策规定的毕业年度高校毕业生,困难认定人员，高技能人才享受补贴的比例</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4663B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符合政策规定的毕业年度高校毕业生,困难认定人员，高技能人才享受补贴的比例</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CEA24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C6C4F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2023</w:t>
            </w:r>
            <w:r>
              <w:rPr>
                <w:rFonts w:hint="eastAsia" w:ascii="方正书宋_GBK" w:hAnsi="方正书宋_GBK" w:eastAsia="方正书宋_GBK"/>
                <w:color w:val="auto"/>
                <w:sz w:val="21"/>
                <w:szCs w:val="24"/>
                <w:lang w:val="zh-CN"/>
              </w:rPr>
              <w:t>年度符合规定人数</w:t>
            </w:r>
          </w:p>
        </w:tc>
      </w:tr>
      <w:tr w14:paraId="70AF6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163957">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6512F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D383A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社会保险补贴发放准确率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E7DC0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社会保险补贴发放准确率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FA346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3AC89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社保补贴发放及时率</w:t>
            </w:r>
          </w:p>
        </w:tc>
      </w:tr>
      <w:tr w14:paraId="7F85F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AABCD6">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4D59E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14199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补贴资金在规定时间支付到位率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E1E14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补贴资金在规定时间支付到位率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6D0C7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A5E01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社保补贴发放到位率</w:t>
            </w:r>
          </w:p>
        </w:tc>
      </w:tr>
      <w:tr w14:paraId="5AD74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3A93F3">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F99FA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6F7FB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2023年中央就业补助资金</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1A139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2023年中央就业补助资金</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29650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166万元</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7E752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预算内完成情况</w:t>
            </w:r>
          </w:p>
        </w:tc>
      </w:tr>
      <w:tr w14:paraId="28B65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57FB20">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38682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12EC6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就业困难人员就业人数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5AD6C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就业困难人员就业人数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D5676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B8246D">
            <w:pPr>
              <w:jc w:val="left"/>
              <w:rPr>
                <w:rFonts w:hint="eastAsia" w:ascii="宋体" w:hAnsi="宋体"/>
                <w:color w:val="auto"/>
                <w:sz w:val="22"/>
                <w:szCs w:val="24"/>
                <w:lang w:val="zh-CN"/>
              </w:rPr>
            </w:pPr>
            <w:r>
              <w:rPr>
                <w:rFonts w:hint="eastAsia" w:ascii="宋体" w:hAnsi="宋体"/>
                <w:color w:val="auto"/>
                <w:sz w:val="22"/>
                <w:szCs w:val="24"/>
                <w:lang w:val="en-US" w:eastAsia="zh-CN"/>
              </w:rPr>
              <w:t>2023年就业困难人数</w:t>
            </w:r>
          </w:p>
        </w:tc>
      </w:tr>
      <w:tr w14:paraId="2E4C1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3390CE">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7D401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D1709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因就业问题发生重大群体事件数量</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EA1A5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因就业问题发生重大群体事件数量</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CA039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0件</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BA3C5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因就业问题发生重大群体事件数量</w:t>
            </w:r>
          </w:p>
        </w:tc>
      </w:tr>
      <w:tr w14:paraId="6F3C1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8115BA">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47E0E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E8DB2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不涉及</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01325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不涉及</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1F8DC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不涉及</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37EDE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不涉及</w:t>
            </w:r>
          </w:p>
        </w:tc>
      </w:tr>
      <w:tr w14:paraId="6E941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D47DCC">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C4CA6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可持续影响指标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71BA9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增强影响力</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BA093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增强影响力</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065BA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D4735F">
            <w:pPr>
              <w:jc w:val="left"/>
              <w:rPr>
                <w:rFonts w:hint="eastAsia" w:ascii="宋体" w:hAnsi="宋体"/>
                <w:color w:val="auto"/>
                <w:sz w:val="22"/>
                <w:szCs w:val="24"/>
                <w:lang w:val="zh-CN"/>
              </w:rPr>
            </w:pPr>
            <w:r>
              <w:rPr>
                <w:rFonts w:hint="eastAsia" w:ascii="宋体" w:hAnsi="宋体"/>
                <w:color w:val="auto"/>
                <w:sz w:val="22"/>
                <w:szCs w:val="24"/>
                <w:lang w:val="zh-CN"/>
              </w:rPr>
              <w:t>就业宣传影响率</w:t>
            </w:r>
          </w:p>
        </w:tc>
      </w:tr>
      <w:tr w14:paraId="26DC3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085382">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9350F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E9E8C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就业扶持政策经办服务满意度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A507C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就业扶持政策经办服务满意度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A7DD7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E6F6F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问卷调查</w:t>
            </w:r>
          </w:p>
        </w:tc>
      </w:tr>
    </w:tbl>
    <w:p w14:paraId="3EE073EF">
      <w:pPr>
        <w:jc w:val="left"/>
        <w:rPr>
          <w:rFonts w:hint="default" w:ascii="Times New Roman" w:hAnsi="Times New Roman" w:eastAsia="Times New Roman"/>
          <w:color w:val="auto"/>
          <w:sz w:val="24"/>
          <w:szCs w:val="24"/>
          <w:lang w:val="en-US"/>
        </w:rPr>
      </w:pPr>
    </w:p>
    <w:p w14:paraId="0CC014AA">
      <w:pPr>
        <w:ind w:firstLine="560"/>
        <w:jc w:val="left"/>
        <w:rPr>
          <w:rFonts w:hint="eastAsia" w:ascii="方正仿宋_GBK" w:hAnsi="方正仿宋_GBK" w:eastAsia="方正仿宋_GBK"/>
          <w:b/>
          <w:color w:val="000000"/>
          <w:sz w:val="28"/>
          <w:szCs w:val="24"/>
          <w:lang w:val="zh-CN"/>
        </w:rPr>
      </w:pPr>
    </w:p>
    <w:p w14:paraId="2F43B0C4">
      <w:pPr>
        <w:ind w:firstLine="560"/>
        <w:jc w:val="left"/>
        <w:rPr>
          <w:rFonts w:hint="eastAsia" w:ascii="方正仿宋_GBK" w:hAnsi="方正仿宋_GBK" w:eastAsia="方正仿宋_GBK"/>
          <w:b/>
          <w:color w:val="000000"/>
          <w:sz w:val="28"/>
          <w:szCs w:val="24"/>
          <w:lang w:val="zh-CN"/>
        </w:rPr>
      </w:pPr>
    </w:p>
    <w:p w14:paraId="12586254">
      <w:pPr>
        <w:ind w:firstLine="560"/>
        <w:jc w:val="left"/>
        <w:rPr>
          <w:rFonts w:hint="eastAsia" w:ascii="方正仿宋_GBK" w:hAnsi="方正仿宋_GBK" w:eastAsia="方正仿宋_GBK"/>
          <w:b/>
          <w:color w:val="000000"/>
          <w:sz w:val="28"/>
          <w:szCs w:val="24"/>
          <w:lang w:val="zh-CN"/>
        </w:rPr>
      </w:pPr>
    </w:p>
    <w:p w14:paraId="34B5DF7E">
      <w:pPr>
        <w:ind w:firstLine="560"/>
        <w:jc w:val="left"/>
        <w:rPr>
          <w:rFonts w:hint="eastAsia" w:ascii="方正仿宋_GBK" w:hAnsi="方正仿宋_GBK" w:eastAsia="方正仿宋_GBK"/>
          <w:b/>
          <w:color w:val="000000"/>
          <w:sz w:val="28"/>
          <w:szCs w:val="24"/>
          <w:lang w:val="zh-CN"/>
        </w:rPr>
      </w:pPr>
    </w:p>
    <w:p w14:paraId="5123F71B">
      <w:pPr>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29、党群工作部基层党员干部教育培训资金绩效目标表</w:t>
      </w:r>
    </w:p>
    <w:tbl>
      <w:tblPr>
        <w:tblStyle w:val="29"/>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4607C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08F37DD6">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68A567C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1.保障基层党员干部教育培训工作正常运行</w:t>
            </w:r>
          </w:p>
        </w:tc>
      </w:tr>
    </w:tbl>
    <w:p w14:paraId="2E44FA89">
      <w:pPr>
        <w:spacing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29"/>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B9DC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5EE794">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185504">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1C3DA0">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FFF05B">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BC6EB9">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EF4420">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01EC1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4C1795">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86F2B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FC934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培训人完成率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D12F6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培训人完成率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A4969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6C65BE">
            <w:pPr>
              <w:pStyle w:val="188"/>
              <w:ind w:firstLine="0"/>
              <w:rPr>
                <w:rFonts w:hint="eastAsia" w:ascii="宋体" w:hAnsi="宋体"/>
                <w:color w:val="auto"/>
                <w:sz w:val="22"/>
                <w:szCs w:val="24"/>
                <w:lang w:val="zh-CN"/>
              </w:rPr>
            </w:pPr>
            <w:r>
              <w:rPr>
                <w:rFonts w:hint="eastAsia"/>
                <w:lang w:eastAsia="zh-CN"/>
              </w:rPr>
              <w:t>参加培训人员人数</w:t>
            </w:r>
          </w:p>
        </w:tc>
      </w:tr>
      <w:tr w14:paraId="3AA33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94EAEE">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E3440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2A53E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培训合格率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39AD3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培训合格率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D849F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E653E3">
            <w:pPr>
              <w:pStyle w:val="188"/>
              <w:ind w:firstLine="0"/>
              <w:rPr>
                <w:rFonts w:hint="eastAsia" w:ascii="宋体" w:hAnsi="宋体"/>
                <w:color w:val="auto"/>
                <w:sz w:val="22"/>
                <w:szCs w:val="24"/>
                <w:lang w:val="zh-CN"/>
              </w:rPr>
            </w:pPr>
            <w:r>
              <w:rPr>
                <w:rFonts w:hint="eastAsia"/>
                <w:lang w:eastAsia="zh-CN"/>
              </w:rPr>
              <w:t>培训考试结果</w:t>
            </w:r>
          </w:p>
        </w:tc>
      </w:tr>
      <w:tr w14:paraId="122DE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0969FF">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15990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6F4AC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培训按期完成率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38C6C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培训按期完成率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CD61A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0FCA55">
            <w:pPr>
              <w:pStyle w:val="188"/>
              <w:ind w:firstLine="0"/>
              <w:rPr>
                <w:rFonts w:hint="eastAsia" w:ascii="宋体" w:hAnsi="宋体"/>
                <w:color w:val="auto"/>
                <w:sz w:val="22"/>
                <w:szCs w:val="24"/>
                <w:lang w:val="zh-CN"/>
              </w:rPr>
            </w:pPr>
            <w:r>
              <w:rPr>
                <w:rFonts w:hint="eastAsia"/>
                <w:lang w:eastAsia="zh-CN"/>
              </w:rPr>
              <w:t>培训及时完成率</w:t>
            </w:r>
          </w:p>
        </w:tc>
      </w:tr>
      <w:tr w14:paraId="76073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B73089">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5F658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101DD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参加培训人均成本</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77110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参加培训人均成本</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BE087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≥10万元</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627950">
            <w:pPr>
              <w:pStyle w:val="188"/>
              <w:ind w:firstLine="0"/>
              <w:rPr>
                <w:rFonts w:hint="eastAsia" w:ascii="宋体" w:hAnsi="宋体"/>
                <w:color w:val="auto"/>
                <w:sz w:val="22"/>
                <w:szCs w:val="24"/>
                <w:lang w:val="zh-CN"/>
              </w:rPr>
            </w:pPr>
            <w:r>
              <w:rPr>
                <w:rFonts w:hint="eastAsia"/>
                <w:lang w:eastAsia="zh-CN"/>
              </w:rPr>
              <w:t>预算内工作完成情况</w:t>
            </w:r>
          </w:p>
        </w:tc>
      </w:tr>
      <w:tr w14:paraId="5C4CF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F028B7">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C57AC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8CCE4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通过组织培训学习活动，广大党员积极参政议政、建言献策的比例</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2B503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通过组织培训学习活动，广大党员积极参政议政、建言献策的比例</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63F88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94F059">
            <w:pPr>
              <w:pStyle w:val="188"/>
              <w:ind w:firstLine="0"/>
              <w:rPr>
                <w:rFonts w:hint="eastAsia" w:ascii="宋体" w:hAnsi="宋体"/>
                <w:color w:val="auto"/>
                <w:sz w:val="22"/>
                <w:szCs w:val="24"/>
                <w:lang w:val="zh-CN"/>
              </w:rPr>
            </w:pPr>
            <w:r>
              <w:rPr>
                <w:rFonts w:hint="eastAsia"/>
              </w:rPr>
              <w:t>带来经济效益增长情况</w:t>
            </w:r>
          </w:p>
        </w:tc>
      </w:tr>
      <w:tr w14:paraId="28A26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EC20E1">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19596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EE8D9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生态效益增长率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F6138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生态效益增长率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E0CB4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B8E657">
            <w:pPr>
              <w:pStyle w:val="188"/>
              <w:ind w:firstLine="0"/>
              <w:rPr>
                <w:rFonts w:hint="eastAsia" w:ascii="宋体" w:hAnsi="宋体"/>
                <w:color w:val="auto"/>
                <w:sz w:val="22"/>
                <w:szCs w:val="24"/>
                <w:lang w:val="zh-CN"/>
              </w:rPr>
            </w:pPr>
            <w:r>
              <w:rPr>
                <w:rFonts w:hint="eastAsia"/>
              </w:rPr>
              <w:t>生态环境改善情况报告</w:t>
            </w:r>
          </w:p>
        </w:tc>
      </w:tr>
      <w:tr w14:paraId="11073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C37E52">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7BD70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E31EB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培训工作经济效益提升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F1D4C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培训工作经济效益提升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DE02A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CFBA1D">
            <w:pPr>
              <w:pStyle w:val="188"/>
              <w:ind w:firstLine="0"/>
              <w:rPr>
                <w:rFonts w:hint="eastAsia" w:ascii="宋体" w:hAnsi="宋体"/>
                <w:color w:val="auto"/>
                <w:sz w:val="22"/>
                <w:szCs w:val="24"/>
                <w:lang w:val="zh-CN"/>
              </w:rPr>
            </w:pPr>
            <w:r>
              <w:rPr>
                <w:rFonts w:hint="eastAsia"/>
              </w:rPr>
              <w:t>社会效益增长情况</w:t>
            </w:r>
          </w:p>
        </w:tc>
      </w:tr>
      <w:tr w14:paraId="4F643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E21F5B">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164CF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可持续影响指标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91AB79">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党组织书记培训班和党务工作者培训班</w:t>
            </w:r>
          </w:p>
          <w:p w14:paraId="061099B2">
            <w:pPr>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60F760">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党组织书记培训班和党务工作者培训班</w:t>
            </w:r>
          </w:p>
          <w:p w14:paraId="3278173F">
            <w:pPr>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4EDDD8">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≥95%</w:t>
            </w:r>
          </w:p>
          <w:p w14:paraId="7FD916FF">
            <w:pPr>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9221CC">
            <w:pPr>
              <w:pStyle w:val="188"/>
              <w:ind w:firstLine="0"/>
              <w:rPr>
                <w:rFonts w:hint="eastAsia" w:ascii="宋体" w:hAnsi="宋体"/>
                <w:color w:val="auto"/>
                <w:sz w:val="22"/>
                <w:szCs w:val="24"/>
                <w:lang w:val="zh-CN"/>
              </w:rPr>
            </w:pPr>
            <w:r>
              <w:rPr>
                <w:rFonts w:hint="eastAsia"/>
              </w:rPr>
              <w:t>可持续性服务对总体发展影响报告</w:t>
            </w:r>
          </w:p>
        </w:tc>
      </w:tr>
      <w:tr w14:paraId="59C04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86E30A">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B8D4F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5D050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60C4B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FC9BA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DED07A">
            <w:pPr>
              <w:pStyle w:val="188"/>
              <w:ind w:firstLine="0"/>
              <w:rPr>
                <w:rFonts w:hint="eastAsia" w:ascii="宋体" w:hAnsi="宋体"/>
                <w:color w:val="auto"/>
                <w:sz w:val="22"/>
                <w:szCs w:val="24"/>
                <w:lang w:val="zh-CN"/>
              </w:rPr>
            </w:pPr>
            <w:r>
              <w:rPr>
                <w:rFonts w:hint="eastAsia"/>
                <w:lang w:eastAsia="zh-CN"/>
              </w:rPr>
              <w:t>调查问卷</w:t>
            </w:r>
          </w:p>
        </w:tc>
      </w:tr>
    </w:tbl>
    <w:p w14:paraId="30302833">
      <w:pPr>
        <w:jc w:val="left"/>
        <w:rPr>
          <w:rFonts w:hint="default" w:ascii="Times New Roman" w:hAnsi="Times New Roman" w:eastAsia="Times New Roman"/>
          <w:color w:val="auto"/>
          <w:sz w:val="24"/>
          <w:szCs w:val="24"/>
          <w:lang w:val="en-US"/>
        </w:rPr>
      </w:pPr>
    </w:p>
    <w:p w14:paraId="54ACBE3D">
      <w:pPr>
        <w:ind w:firstLine="560"/>
        <w:jc w:val="left"/>
        <w:rPr>
          <w:rFonts w:hint="eastAsia" w:ascii="方正仿宋_GBK" w:hAnsi="方正仿宋_GBK" w:eastAsia="方正仿宋_GBK"/>
          <w:b/>
          <w:color w:val="000000"/>
          <w:sz w:val="28"/>
          <w:szCs w:val="24"/>
          <w:lang w:val="zh-CN"/>
        </w:rPr>
      </w:pPr>
    </w:p>
    <w:p w14:paraId="59CE4F65">
      <w:pPr>
        <w:ind w:firstLine="560"/>
        <w:jc w:val="left"/>
        <w:rPr>
          <w:rFonts w:hint="eastAsia" w:ascii="方正仿宋_GBK" w:hAnsi="方正仿宋_GBK" w:eastAsia="方正仿宋_GBK"/>
          <w:b/>
          <w:color w:val="000000"/>
          <w:sz w:val="28"/>
          <w:szCs w:val="24"/>
          <w:lang w:val="zh-CN"/>
        </w:rPr>
      </w:pPr>
    </w:p>
    <w:p w14:paraId="06F3D061">
      <w:pPr>
        <w:ind w:firstLine="560"/>
        <w:jc w:val="left"/>
        <w:rPr>
          <w:rFonts w:hint="eastAsia" w:ascii="方正仿宋_GBK" w:hAnsi="方正仿宋_GBK" w:eastAsia="方正仿宋_GBK"/>
          <w:b/>
          <w:color w:val="000000"/>
          <w:sz w:val="28"/>
          <w:szCs w:val="24"/>
          <w:lang w:val="zh-CN"/>
        </w:rPr>
      </w:pPr>
    </w:p>
    <w:p w14:paraId="33DF3E08">
      <w:pPr>
        <w:ind w:firstLine="560"/>
        <w:jc w:val="left"/>
        <w:rPr>
          <w:rFonts w:hint="eastAsia" w:ascii="方正仿宋_GBK" w:hAnsi="方正仿宋_GBK" w:eastAsia="方正仿宋_GBK"/>
          <w:b/>
          <w:color w:val="000000"/>
          <w:sz w:val="28"/>
          <w:szCs w:val="24"/>
          <w:lang w:val="zh-CN"/>
        </w:rPr>
      </w:pPr>
    </w:p>
    <w:p w14:paraId="75585E29">
      <w:pPr>
        <w:ind w:firstLine="560"/>
        <w:jc w:val="left"/>
        <w:rPr>
          <w:rFonts w:hint="eastAsia" w:ascii="方正仿宋_GBK" w:hAnsi="方正仿宋_GBK" w:eastAsia="方正仿宋_GBK"/>
          <w:b/>
          <w:color w:val="000000"/>
          <w:sz w:val="28"/>
          <w:szCs w:val="24"/>
          <w:lang w:val="zh-CN"/>
        </w:rPr>
      </w:pPr>
    </w:p>
    <w:p w14:paraId="2B5247FD">
      <w:pPr>
        <w:ind w:firstLine="560"/>
        <w:jc w:val="left"/>
        <w:rPr>
          <w:rFonts w:hint="eastAsia" w:ascii="方正仿宋_GBK" w:hAnsi="方正仿宋_GBK" w:eastAsia="方正仿宋_GBK"/>
          <w:b/>
          <w:color w:val="000000"/>
          <w:sz w:val="28"/>
          <w:szCs w:val="24"/>
          <w:lang w:val="zh-CN"/>
        </w:rPr>
      </w:pPr>
    </w:p>
    <w:p w14:paraId="0E141A50">
      <w:pPr>
        <w:ind w:firstLine="560"/>
        <w:jc w:val="left"/>
        <w:rPr>
          <w:rFonts w:hint="eastAsia" w:ascii="方正仿宋_GBK" w:hAnsi="方正仿宋_GBK" w:eastAsia="方正仿宋_GBK"/>
          <w:b/>
          <w:color w:val="000000"/>
          <w:sz w:val="28"/>
          <w:szCs w:val="24"/>
          <w:lang w:val="zh-CN"/>
        </w:rPr>
      </w:pPr>
    </w:p>
    <w:p w14:paraId="33152CA1">
      <w:pPr>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30、党群工作部就业专项资金绩效目标表</w:t>
      </w:r>
    </w:p>
    <w:tbl>
      <w:tblPr>
        <w:tblStyle w:val="29"/>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4AD06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26194732">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4321D45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1.按照规定标、时限发放就业补助资金</w:t>
            </w:r>
          </w:p>
        </w:tc>
      </w:tr>
    </w:tbl>
    <w:p w14:paraId="0A06CBAC">
      <w:pPr>
        <w:spacing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29"/>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1451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CDA878">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0A002F">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B0F903">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43265C">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5BBDAE">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C41EDF">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1A736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024198">
            <w:pPr>
              <w:jc w:val="center"/>
              <w:rPr>
                <w:rFonts w:hint="eastAsia" w:ascii="宋体" w:hAnsi="宋体"/>
                <w:color w:val="auto"/>
                <w:sz w:val="22"/>
                <w:szCs w:val="24"/>
                <w:lang w:val="zh-CN"/>
              </w:rPr>
            </w:pPr>
            <w:bookmarkStart w:id="12" w:name="OLE_LINK10"/>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AA26D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DDB6D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发放补助种类</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D02F2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发放补助种类</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D7F8C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1类</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588ADC">
            <w:pPr>
              <w:jc w:val="left"/>
              <w:rPr>
                <w:rFonts w:hint="eastAsia" w:ascii="宋体" w:hAnsi="宋体"/>
                <w:color w:val="auto"/>
                <w:sz w:val="22"/>
                <w:szCs w:val="24"/>
                <w:lang w:val="zh-CN"/>
              </w:rPr>
            </w:pPr>
            <w:r>
              <w:rPr>
                <w:rFonts w:hint="eastAsia" w:ascii="宋体" w:hAnsi="宋体"/>
                <w:color w:val="auto"/>
                <w:sz w:val="22"/>
                <w:szCs w:val="24"/>
                <w:lang w:val="zh-CN"/>
              </w:rPr>
              <w:t>发放补助类型</w:t>
            </w:r>
          </w:p>
        </w:tc>
      </w:tr>
      <w:tr w14:paraId="6B78A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DB9837">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FDB63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DC7CC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补助资金发放完成率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89C1A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补助资金发放完成率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6B7A7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FA2DE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补助资金完成率</w:t>
            </w:r>
          </w:p>
        </w:tc>
      </w:tr>
      <w:tr w14:paraId="3D15A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1A9EDE">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02526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8D5CA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补助资金下达时限</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7CD14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补助资金下达最晚时间</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C5A0F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≥12月以前</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32CAD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2023</w:t>
            </w:r>
            <w:r>
              <w:rPr>
                <w:rFonts w:hint="eastAsia" w:ascii="方正书宋_GBK" w:hAnsi="方正书宋_GBK" w:eastAsia="方正书宋_GBK"/>
                <w:color w:val="auto"/>
                <w:sz w:val="21"/>
                <w:szCs w:val="24"/>
                <w:lang w:val="zh-CN"/>
              </w:rPr>
              <w:t>年度工作计划</w:t>
            </w:r>
          </w:p>
        </w:tc>
      </w:tr>
      <w:tr w14:paraId="169A6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2C481A">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1AEB3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CDAAD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补助资金总量</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68EDA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补助资金总量</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7ED3B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≤100万元</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ECAFF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预算内完成情况</w:t>
            </w:r>
          </w:p>
        </w:tc>
      </w:tr>
      <w:tr w14:paraId="361EE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BB060D">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94FC7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8BA3A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受补助人群生活水平提高程度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F66C3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受补助人群生活水平提高程度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3E6D2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714D3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2023</w:t>
            </w:r>
            <w:r>
              <w:rPr>
                <w:rFonts w:hint="eastAsia" w:ascii="方正书宋_GBK" w:hAnsi="方正书宋_GBK" w:eastAsia="方正书宋_GBK"/>
                <w:color w:val="auto"/>
                <w:sz w:val="21"/>
                <w:szCs w:val="24"/>
                <w:lang w:val="zh-CN"/>
              </w:rPr>
              <w:t>年度工作计划</w:t>
            </w:r>
          </w:p>
        </w:tc>
      </w:tr>
      <w:tr w14:paraId="10E78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FFB227">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612B8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98EC3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补助对象满意度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5B8BD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补助对象满意度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C4BE9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39947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调查问卷</w:t>
            </w:r>
            <w:bookmarkEnd w:id="12"/>
          </w:p>
        </w:tc>
      </w:tr>
    </w:tbl>
    <w:p w14:paraId="4F8860F3">
      <w:pPr>
        <w:jc w:val="left"/>
        <w:rPr>
          <w:rFonts w:hint="default" w:ascii="Times New Roman" w:hAnsi="Times New Roman" w:eastAsia="Times New Roman"/>
          <w:color w:val="auto"/>
          <w:sz w:val="24"/>
          <w:szCs w:val="24"/>
          <w:lang w:val="en-US"/>
        </w:rPr>
      </w:pPr>
    </w:p>
    <w:p w14:paraId="1F13BB7D">
      <w:pPr>
        <w:ind w:firstLine="560"/>
        <w:jc w:val="left"/>
        <w:rPr>
          <w:rFonts w:hint="eastAsia" w:ascii="方正仿宋_GBK" w:hAnsi="方正仿宋_GBK" w:eastAsia="方正仿宋_GBK"/>
          <w:b/>
          <w:color w:val="000000"/>
          <w:sz w:val="28"/>
          <w:szCs w:val="24"/>
          <w:lang w:val="zh-CN"/>
        </w:rPr>
      </w:pPr>
    </w:p>
    <w:p w14:paraId="56CF6CC0">
      <w:pPr>
        <w:ind w:firstLine="560"/>
        <w:jc w:val="left"/>
        <w:rPr>
          <w:rFonts w:hint="eastAsia" w:ascii="方正仿宋_GBK" w:hAnsi="方正仿宋_GBK" w:eastAsia="方正仿宋_GBK"/>
          <w:b/>
          <w:color w:val="000000"/>
          <w:sz w:val="28"/>
          <w:szCs w:val="24"/>
          <w:lang w:val="zh-CN"/>
        </w:rPr>
      </w:pPr>
    </w:p>
    <w:p w14:paraId="4873AEB6">
      <w:pPr>
        <w:ind w:firstLine="560"/>
        <w:jc w:val="left"/>
        <w:rPr>
          <w:rFonts w:hint="eastAsia" w:ascii="方正仿宋_GBK" w:hAnsi="方正仿宋_GBK" w:eastAsia="方正仿宋_GBK"/>
          <w:b/>
          <w:color w:val="000000"/>
          <w:sz w:val="28"/>
          <w:szCs w:val="24"/>
          <w:lang w:val="zh-CN"/>
        </w:rPr>
      </w:pPr>
    </w:p>
    <w:p w14:paraId="2640C217">
      <w:pPr>
        <w:ind w:firstLine="560"/>
        <w:jc w:val="left"/>
        <w:rPr>
          <w:rFonts w:hint="eastAsia" w:ascii="方正仿宋_GBK" w:hAnsi="方正仿宋_GBK" w:eastAsia="方正仿宋_GBK"/>
          <w:b/>
          <w:color w:val="000000"/>
          <w:sz w:val="28"/>
          <w:szCs w:val="24"/>
          <w:lang w:val="zh-CN"/>
        </w:rPr>
      </w:pPr>
    </w:p>
    <w:p w14:paraId="50D0762D">
      <w:pPr>
        <w:ind w:firstLine="560"/>
        <w:jc w:val="left"/>
        <w:rPr>
          <w:rFonts w:hint="eastAsia" w:ascii="方正仿宋_GBK" w:hAnsi="方正仿宋_GBK" w:eastAsia="方正仿宋_GBK"/>
          <w:b/>
          <w:color w:val="000000"/>
          <w:sz w:val="28"/>
          <w:szCs w:val="24"/>
          <w:lang w:val="zh-CN"/>
        </w:rPr>
      </w:pPr>
    </w:p>
    <w:p w14:paraId="2C7C77AC">
      <w:pPr>
        <w:ind w:firstLine="560"/>
        <w:jc w:val="left"/>
        <w:rPr>
          <w:rFonts w:hint="eastAsia" w:ascii="方正仿宋_GBK" w:hAnsi="方正仿宋_GBK" w:eastAsia="方正仿宋_GBK"/>
          <w:b/>
          <w:color w:val="000000"/>
          <w:sz w:val="28"/>
          <w:szCs w:val="24"/>
          <w:lang w:val="zh-CN"/>
        </w:rPr>
      </w:pPr>
    </w:p>
    <w:p w14:paraId="3C8327A8">
      <w:pPr>
        <w:ind w:firstLine="560"/>
        <w:jc w:val="left"/>
        <w:rPr>
          <w:rFonts w:hint="eastAsia" w:ascii="方正仿宋_GBK" w:hAnsi="方正仿宋_GBK" w:eastAsia="方正仿宋_GBK"/>
          <w:b/>
          <w:color w:val="000000"/>
          <w:sz w:val="28"/>
          <w:szCs w:val="24"/>
          <w:lang w:val="zh-CN"/>
        </w:rPr>
      </w:pPr>
    </w:p>
    <w:p w14:paraId="146A4A2C">
      <w:pPr>
        <w:ind w:firstLine="560"/>
        <w:jc w:val="left"/>
        <w:rPr>
          <w:rFonts w:hint="eastAsia" w:ascii="方正仿宋_GBK" w:hAnsi="方正仿宋_GBK" w:eastAsia="方正仿宋_GBK"/>
          <w:b/>
          <w:color w:val="000000"/>
          <w:sz w:val="28"/>
          <w:szCs w:val="24"/>
          <w:lang w:val="zh-CN"/>
        </w:rPr>
      </w:pPr>
    </w:p>
    <w:p w14:paraId="3240D99E">
      <w:pPr>
        <w:ind w:firstLine="560"/>
        <w:jc w:val="left"/>
        <w:rPr>
          <w:rFonts w:hint="eastAsia" w:ascii="方正仿宋_GBK" w:hAnsi="方正仿宋_GBK" w:eastAsia="方正仿宋_GBK"/>
          <w:b/>
          <w:color w:val="000000"/>
          <w:sz w:val="28"/>
          <w:szCs w:val="24"/>
          <w:lang w:val="zh-CN"/>
        </w:rPr>
      </w:pPr>
    </w:p>
    <w:p w14:paraId="4782FF2B">
      <w:pPr>
        <w:ind w:firstLine="560"/>
        <w:jc w:val="left"/>
        <w:rPr>
          <w:rFonts w:hint="eastAsia" w:ascii="方正仿宋_GBK" w:hAnsi="方正仿宋_GBK" w:eastAsia="方正仿宋_GBK"/>
          <w:b/>
          <w:color w:val="000000"/>
          <w:sz w:val="28"/>
          <w:szCs w:val="24"/>
          <w:lang w:val="zh-CN"/>
        </w:rPr>
      </w:pPr>
    </w:p>
    <w:p w14:paraId="7A044699">
      <w:pPr>
        <w:ind w:firstLine="560"/>
        <w:jc w:val="left"/>
        <w:rPr>
          <w:rFonts w:hint="eastAsia" w:ascii="方正仿宋_GBK" w:hAnsi="方正仿宋_GBK" w:eastAsia="方正仿宋_GBK"/>
          <w:b/>
          <w:color w:val="000000"/>
          <w:sz w:val="28"/>
          <w:szCs w:val="24"/>
          <w:lang w:val="zh-CN"/>
        </w:rPr>
      </w:pPr>
    </w:p>
    <w:p w14:paraId="73755635">
      <w:pPr>
        <w:ind w:firstLine="560"/>
        <w:jc w:val="left"/>
        <w:rPr>
          <w:rFonts w:hint="eastAsia" w:ascii="方正仿宋_GBK" w:hAnsi="方正仿宋_GBK" w:eastAsia="方正仿宋_GBK"/>
          <w:b/>
          <w:color w:val="000000"/>
          <w:sz w:val="28"/>
          <w:szCs w:val="24"/>
          <w:lang w:val="zh-CN"/>
        </w:rPr>
      </w:pPr>
    </w:p>
    <w:p w14:paraId="73D30AA3">
      <w:pPr>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31、党群工作部两新组织党建示范点打造资金绩效目标表</w:t>
      </w:r>
    </w:p>
    <w:tbl>
      <w:tblPr>
        <w:tblStyle w:val="29"/>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2495B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1978F724">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056522A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1.两新示范点建设</w:t>
            </w:r>
          </w:p>
        </w:tc>
      </w:tr>
    </w:tbl>
    <w:p w14:paraId="1363DCEF">
      <w:pPr>
        <w:spacing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29"/>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FC1D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E63A9D">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97866D">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A08C57">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B595CB">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3FF14F">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5DB19D">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15B37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BB21C4">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BB9D3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19A08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两新示范点数量</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68A1B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两新示范点数量</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1C306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3333个村街</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845024">
            <w:pPr>
              <w:pStyle w:val="188"/>
              <w:ind w:firstLine="0"/>
              <w:rPr>
                <w:rFonts w:hint="eastAsia" w:ascii="宋体" w:hAnsi="宋体"/>
                <w:color w:val="auto"/>
                <w:sz w:val="22"/>
                <w:szCs w:val="24"/>
                <w:lang w:val="zh-CN"/>
              </w:rPr>
            </w:pPr>
            <w:r>
              <w:rPr>
                <w:rFonts w:hint="eastAsia"/>
                <w:lang w:eastAsia="zh-CN"/>
              </w:rPr>
              <w:t>我区乡镇村街数量</w:t>
            </w:r>
          </w:p>
        </w:tc>
      </w:tr>
      <w:tr w14:paraId="293C7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903A11">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27ED6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FA7AF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综合事务管理工作完成率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57B23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综合事务管理工作完成率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8D307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1A335B">
            <w:pPr>
              <w:pStyle w:val="188"/>
              <w:ind w:firstLine="0"/>
              <w:rPr>
                <w:rFonts w:hint="eastAsia" w:ascii="宋体" w:hAnsi="宋体"/>
                <w:color w:val="auto"/>
                <w:sz w:val="22"/>
                <w:szCs w:val="24"/>
                <w:lang w:val="zh-CN"/>
              </w:rPr>
            </w:pPr>
            <w:r>
              <w:rPr>
                <w:rFonts w:hint="eastAsia"/>
                <w:lang w:eastAsia="zh-CN"/>
              </w:rPr>
              <w:t>工作完成率</w:t>
            </w:r>
          </w:p>
        </w:tc>
      </w:tr>
      <w:tr w14:paraId="47B3A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7CE3AE">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CFEB9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92533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完成及时率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DE713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完成及时率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0E39C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2023年12月</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C57A37">
            <w:pPr>
              <w:pStyle w:val="188"/>
              <w:ind w:firstLine="0"/>
              <w:rPr>
                <w:rFonts w:hint="eastAsia" w:ascii="宋体" w:hAnsi="宋体"/>
                <w:color w:val="auto"/>
                <w:sz w:val="22"/>
                <w:szCs w:val="24"/>
                <w:lang w:val="zh-CN"/>
              </w:rPr>
            </w:pPr>
            <w:r>
              <w:rPr>
                <w:rFonts w:hint="eastAsia"/>
                <w:lang w:val="en-US" w:eastAsia="zh-CN"/>
              </w:rPr>
              <w:t>2023</w:t>
            </w:r>
            <w:r>
              <w:t>年度工作计划</w:t>
            </w:r>
          </w:p>
        </w:tc>
      </w:tr>
      <w:tr w14:paraId="46EDD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1548F7">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0FB04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1B382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完成工作需要费用成本</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AD539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完成工作需要费用成本</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6D1B1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≥10万元</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AE5962">
            <w:pPr>
              <w:pStyle w:val="188"/>
              <w:ind w:firstLine="0"/>
              <w:rPr>
                <w:rFonts w:hint="eastAsia" w:ascii="宋体" w:hAnsi="宋体"/>
                <w:color w:val="auto"/>
                <w:sz w:val="22"/>
                <w:szCs w:val="24"/>
                <w:lang w:val="zh-CN"/>
              </w:rPr>
            </w:pPr>
            <w:r>
              <w:rPr>
                <w:rFonts w:hint="eastAsia"/>
                <w:lang w:eastAsia="zh-CN"/>
              </w:rPr>
              <w:t>预算内工作完成情况</w:t>
            </w:r>
          </w:p>
        </w:tc>
      </w:tr>
      <w:tr w14:paraId="72809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818641">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0C713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DA994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运行成本</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7FAB8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运行成本</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44B8A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≥10万元</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35F870">
            <w:pPr>
              <w:pStyle w:val="188"/>
              <w:ind w:firstLine="0"/>
              <w:rPr>
                <w:rFonts w:hint="eastAsia" w:ascii="宋体" w:hAnsi="宋体"/>
                <w:color w:val="auto"/>
                <w:sz w:val="22"/>
                <w:szCs w:val="24"/>
                <w:lang w:val="zh-CN"/>
              </w:rPr>
            </w:pPr>
            <w:r>
              <w:rPr>
                <w:rFonts w:hint="eastAsia"/>
                <w:lang w:eastAsia="zh-CN"/>
              </w:rPr>
              <w:t>预算成本</w:t>
            </w:r>
          </w:p>
        </w:tc>
      </w:tr>
      <w:tr w14:paraId="36F63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7F6A95">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799B2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54887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工作完成率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09CBE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工作完成率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F4800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8B8026">
            <w:pPr>
              <w:pStyle w:val="188"/>
              <w:ind w:firstLine="0"/>
              <w:rPr>
                <w:rFonts w:hint="eastAsia" w:ascii="宋体" w:hAnsi="宋体"/>
                <w:color w:val="auto"/>
                <w:sz w:val="22"/>
                <w:szCs w:val="24"/>
                <w:lang w:val="zh-CN"/>
              </w:rPr>
            </w:pPr>
            <w:r>
              <w:rPr>
                <w:rFonts w:hint="eastAsia"/>
                <w:lang w:eastAsia="zh-CN"/>
              </w:rPr>
              <w:t>工作完成率</w:t>
            </w:r>
          </w:p>
        </w:tc>
      </w:tr>
      <w:tr w14:paraId="2D17D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D48DE3">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47194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0E940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20C3F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67186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1EC631">
            <w:pPr>
              <w:pStyle w:val="188"/>
              <w:ind w:firstLine="0"/>
              <w:rPr>
                <w:rFonts w:hint="eastAsia" w:ascii="宋体" w:hAnsi="宋体"/>
                <w:color w:val="auto"/>
                <w:sz w:val="22"/>
                <w:szCs w:val="24"/>
                <w:lang w:val="zh-CN"/>
              </w:rPr>
            </w:pPr>
            <w:r>
              <w:rPr>
                <w:rFonts w:hint="eastAsia"/>
                <w:lang w:eastAsia="zh-CN"/>
              </w:rPr>
              <w:t>生态效益增长情况</w:t>
            </w:r>
          </w:p>
        </w:tc>
      </w:tr>
      <w:tr w14:paraId="5A816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04D4B7">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40403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可持续影响指标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28929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各项工作任务按时完成率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008A5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各项工作任务按时完成率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5D6E2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F06C1D">
            <w:pPr>
              <w:pStyle w:val="188"/>
              <w:ind w:firstLine="0"/>
              <w:rPr>
                <w:rFonts w:hint="eastAsia" w:ascii="宋体" w:hAnsi="宋体"/>
                <w:color w:val="auto"/>
                <w:sz w:val="22"/>
                <w:szCs w:val="24"/>
                <w:lang w:val="zh-CN"/>
              </w:rPr>
            </w:pPr>
            <w:r>
              <w:rPr>
                <w:rFonts w:hint="eastAsia"/>
                <w:lang w:val="en-US" w:eastAsia="zh-CN"/>
              </w:rPr>
              <w:t>2023</w:t>
            </w:r>
            <w:r>
              <w:t>年度工作计划</w:t>
            </w:r>
          </w:p>
        </w:tc>
      </w:tr>
      <w:tr w14:paraId="6E97E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BDC1EE">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B5B24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DDF0F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76E46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F85BE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F1EA5F">
            <w:pPr>
              <w:pStyle w:val="188"/>
              <w:ind w:firstLine="0"/>
              <w:rPr>
                <w:rFonts w:hint="eastAsia" w:ascii="宋体" w:hAnsi="宋体"/>
                <w:color w:val="auto"/>
                <w:sz w:val="22"/>
                <w:szCs w:val="24"/>
                <w:lang w:val="zh-CN"/>
              </w:rPr>
            </w:pPr>
            <w:r>
              <w:rPr>
                <w:rFonts w:hint="eastAsia"/>
                <w:lang w:eastAsia="zh-CN"/>
              </w:rPr>
              <w:t>问卷调查</w:t>
            </w:r>
          </w:p>
        </w:tc>
      </w:tr>
    </w:tbl>
    <w:p w14:paraId="1C758E11">
      <w:pPr>
        <w:jc w:val="left"/>
        <w:rPr>
          <w:rFonts w:hint="default" w:ascii="Times New Roman" w:hAnsi="Times New Roman" w:eastAsia="Times New Roman"/>
          <w:color w:val="auto"/>
          <w:sz w:val="24"/>
          <w:szCs w:val="24"/>
          <w:lang w:val="en-US"/>
        </w:rPr>
      </w:pPr>
    </w:p>
    <w:p w14:paraId="480C4E2F">
      <w:pPr>
        <w:ind w:firstLine="560"/>
        <w:jc w:val="left"/>
        <w:rPr>
          <w:rFonts w:hint="eastAsia" w:ascii="方正仿宋_GBK" w:hAnsi="方正仿宋_GBK" w:eastAsia="方正仿宋_GBK"/>
          <w:b/>
          <w:color w:val="000000"/>
          <w:sz w:val="28"/>
          <w:szCs w:val="24"/>
          <w:lang w:val="zh-CN"/>
        </w:rPr>
      </w:pPr>
    </w:p>
    <w:p w14:paraId="0DCC09C8">
      <w:pPr>
        <w:ind w:firstLine="560"/>
        <w:jc w:val="left"/>
        <w:rPr>
          <w:rFonts w:hint="eastAsia" w:ascii="方正仿宋_GBK" w:hAnsi="方正仿宋_GBK" w:eastAsia="方正仿宋_GBK"/>
          <w:b/>
          <w:color w:val="000000"/>
          <w:sz w:val="28"/>
          <w:szCs w:val="24"/>
          <w:lang w:val="zh-CN"/>
        </w:rPr>
      </w:pPr>
    </w:p>
    <w:p w14:paraId="2F5B1C2C">
      <w:pPr>
        <w:ind w:firstLine="560"/>
        <w:jc w:val="left"/>
        <w:rPr>
          <w:rFonts w:hint="eastAsia" w:ascii="方正仿宋_GBK" w:hAnsi="方正仿宋_GBK" w:eastAsia="方正仿宋_GBK"/>
          <w:b/>
          <w:color w:val="000000"/>
          <w:sz w:val="28"/>
          <w:szCs w:val="24"/>
          <w:lang w:val="zh-CN"/>
        </w:rPr>
      </w:pPr>
    </w:p>
    <w:p w14:paraId="72E6FDB8">
      <w:pPr>
        <w:ind w:firstLine="560"/>
        <w:jc w:val="left"/>
        <w:rPr>
          <w:rFonts w:hint="eastAsia" w:ascii="方正仿宋_GBK" w:hAnsi="方正仿宋_GBK" w:eastAsia="方正仿宋_GBK"/>
          <w:b/>
          <w:color w:val="000000"/>
          <w:sz w:val="28"/>
          <w:szCs w:val="24"/>
          <w:lang w:val="zh-CN"/>
        </w:rPr>
      </w:pPr>
    </w:p>
    <w:p w14:paraId="1EA52693">
      <w:pPr>
        <w:ind w:firstLine="560"/>
        <w:jc w:val="left"/>
        <w:rPr>
          <w:rFonts w:hint="eastAsia" w:ascii="方正仿宋_GBK" w:hAnsi="方正仿宋_GBK" w:eastAsia="方正仿宋_GBK"/>
          <w:b/>
          <w:color w:val="000000"/>
          <w:sz w:val="28"/>
          <w:szCs w:val="24"/>
          <w:lang w:val="zh-CN"/>
        </w:rPr>
      </w:pPr>
    </w:p>
    <w:p w14:paraId="5383584E">
      <w:pPr>
        <w:ind w:firstLine="560"/>
        <w:jc w:val="left"/>
        <w:rPr>
          <w:rFonts w:hint="eastAsia" w:ascii="方正仿宋_GBK" w:hAnsi="方正仿宋_GBK" w:eastAsia="方正仿宋_GBK"/>
          <w:b/>
          <w:color w:val="000000"/>
          <w:sz w:val="28"/>
          <w:szCs w:val="24"/>
          <w:lang w:val="zh-CN"/>
        </w:rPr>
      </w:pPr>
    </w:p>
    <w:p w14:paraId="7AC84200">
      <w:pPr>
        <w:ind w:firstLine="560"/>
        <w:jc w:val="left"/>
        <w:rPr>
          <w:rFonts w:hint="eastAsia" w:ascii="方正仿宋_GBK" w:hAnsi="方正仿宋_GBK" w:eastAsia="方正仿宋_GBK"/>
          <w:b/>
          <w:color w:val="000000"/>
          <w:sz w:val="28"/>
          <w:szCs w:val="24"/>
          <w:lang w:val="zh-CN"/>
        </w:rPr>
      </w:pPr>
    </w:p>
    <w:p w14:paraId="195C2E05">
      <w:pPr>
        <w:ind w:firstLine="560"/>
        <w:jc w:val="left"/>
        <w:rPr>
          <w:rFonts w:hint="eastAsia" w:ascii="方正仿宋_GBK" w:hAnsi="方正仿宋_GBK" w:eastAsia="方正仿宋_GBK"/>
          <w:b/>
          <w:color w:val="000000"/>
          <w:sz w:val="28"/>
          <w:szCs w:val="24"/>
          <w:lang w:val="zh-CN"/>
        </w:rPr>
      </w:pPr>
    </w:p>
    <w:p w14:paraId="12FDA0E4">
      <w:pPr>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32、党群工作部英才卡B卡人员购房补贴资金绩效目标表</w:t>
      </w:r>
    </w:p>
    <w:tbl>
      <w:tblPr>
        <w:tblStyle w:val="29"/>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115CF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4DD6549D">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1402544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1.保障英才卡B卡人员购房补贴资金项目正常运行。</w:t>
            </w:r>
          </w:p>
        </w:tc>
      </w:tr>
    </w:tbl>
    <w:p w14:paraId="4B419E22">
      <w:pPr>
        <w:spacing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29"/>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D350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9CF915">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B8E379">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F18F36">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D9722D">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5B5AB4">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332DC7">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6F65E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5BF273">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D94B3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3D39D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创新人才培养率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ED5B6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创新人才培养率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48E61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BD6744">
            <w:pPr>
              <w:jc w:val="left"/>
              <w:rPr>
                <w:rFonts w:hint="eastAsia" w:ascii="宋体" w:hAnsi="宋体"/>
                <w:color w:val="auto"/>
                <w:sz w:val="22"/>
                <w:szCs w:val="24"/>
                <w:lang w:val="zh-CN"/>
              </w:rPr>
            </w:pPr>
            <w:r>
              <w:rPr>
                <w:rFonts w:hint="eastAsia" w:ascii="宋体" w:hAnsi="宋体"/>
                <w:color w:val="auto"/>
                <w:sz w:val="22"/>
                <w:szCs w:val="24"/>
                <w:lang w:val="zh-CN"/>
              </w:rPr>
              <w:t>引进人才数量</w:t>
            </w:r>
          </w:p>
        </w:tc>
      </w:tr>
      <w:tr w14:paraId="21C21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EA8B91">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AD66F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284D8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人才增长率（%）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80EAE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人才增长率（%）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5167F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1C51A3">
            <w:pPr>
              <w:jc w:val="left"/>
              <w:rPr>
                <w:rFonts w:hint="eastAsia" w:ascii="宋体" w:hAnsi="宋体"/>
                <w:color w:val="auto"/>
                <w:sz w:val="22"/>
                <w:szCs w:val="24"/>
                <w:lang w:val="zh-CN"/>
              </w:rPr>
            </w:pPr>
            <w:r>
              <w:rPr>
                <w:rFonts w:hint="eastAsia" w:ascii="宋体" w:hAnsi="宋体"/>
                <w:color w:val="auto"/>
                <w:sz w:val="22"/>
                <w:szCs w:val="24"/>
                <w:lang w:val="zh-CN"/>
              </w:rPr>
              <w:t>人才增长率</w:t>
            </w:r>
          </w:p>
        </w:tc>
      </w:tr>
      <w:tr w14:paraId="02BE8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F1FF42">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B66FE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FA452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各项任务完成及时率（%）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1D5F5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各项任务完成及时率（%）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674A8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77227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保障比率</w:t>
            </w:r>
          </w:p>
        </w:tc>
      </w:tr>
      <w:tr w14:paraId="21596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AF9274">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CA1C0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52B49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资金成本</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0FED9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资金成本</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05C46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≥20万元</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710E1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预算内工作完成情况</w:t>
            </w:r>
          </w:p>
        </w:tc>
      </w:tr>
      <w:tr w14:paraId="3E5F3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5DBBCB">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05AC0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AC6B6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运行成本</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FAC77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运行成本</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CD284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69615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人才数量</w:t>
            </w:r>
          </w:p>
        </w:tc>
      </w:tr>
      <w:tr w14:paraId="2FE2A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B0F63E">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BB62B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BC38F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培育、吸引人才情况</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64D6D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培育、吸引人才情况</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DA862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93BBE7">
            <w:pPr>
              <w:jc w:val="left"/>
              <w:rPr>
                <w:rFonts w:hint="eastAsia" w:ascii="宋体" w:hAnsi="宋体"/>
                <w:color w:val="auto"/>
                <w:sz w:val="22"/>
                <w:szCs w:val="24"/>
                <w:lang w:val="zh-CN"/>
              </w:rPr>
            </w:pPr>
            <w:r>
              <w:rPr>
                <w:rFonts w:hint="eastAsia"/>
              </w:rPr>
              <w:t>带来经济效益增长情况</w:t>
            </w:r>
          </w:p>
        </w:tc>
      </w:tr>
      <w:tr w14:paraId="7DDB3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827A35">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1FAFC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776EF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DA299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C58A2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946215">
            <w:pPr>
              <w:jc w:val="left"/>
              <w:rPr>
                <w:rFonts w:hint="eastAsia" w:ascii="宋体" w:hAnsi="宋体"/>
                <w:color w:val="auto"/>
                <w:sz w:val="22"/>
                <w:szCs w:val="24"/>
                <w:lang w:val="zh-CN"/>
              </w:rPr>
            </w:pPr>
            <w:r>
              <w:rPr>
                <w:rFonts w:hint="eastAsia"/>
              </w:rPr>
              <w:t>带来</w:t>
            </w:r>
            <w:r>
              <w:rPr>
                <w:rFonts w:hint="eastAsia"/>
                <w:lang w:eastAsia="zh-CN"/>
              </w:rPr>
              <w:t>社会</w:t>
            </w:r>
            <w:r>
              <w:rPr>
                <w:rFonts w:hint="eastAsia"/>
              </w:rPr>
              <w:t>效益增长情况</w:t>
            </w:r>
          </w:p>
        </w:tc>
      </w:tr>
      <w:tr w14:paraId="5FFD4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F3EED0">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7D896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可持续影响指标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6C2BD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创新人才团队稳定性</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ABBCF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创新人才团队稳定性</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AE22C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5D729C">
            <w:pPr>
              <w:jc w:val="left"/>
              <w:rPr>
                <w:rFonts w:hint="eastAsia" w:ascii="宋体" w:hAnsi="宋体"/>
                <w:color w:val="auto"/>
                <w:sz w:val="22"/>
                <w:szCs w:val="24"/>
                <w:lang w:val="zh-CN"/>
              </w:rPr>
            </w:pPr>
            <w:r>
              <w:rPr>
                <w:rFonts w:hint="eastAsia"/>
              </w:rPr>
              <w:t>生态环境改善情况报告</w:t>
            </w:r>
          </w:p>
        </w:tc>
      </w:tr>
      <w:tr w14:paraId="78B55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76550B">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3E7C2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9517F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38E0B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99B57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6E438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问卷调查</w:t>
            </w:r>
          </w:p>
        </w:tc>
      </w:tr>
    </w:tbl>
    <w:p w14:paraId="0F8E7104">
      <w:pPr>
        <w:jc w:val="left"/>
        <w:rPr>
          <w:rFonts w:hint="default" w:ascii="Times New Roman" w:hAnsi="Times New Roman" w:eastAsia="Times New Roman"/>
          <w:color w:val="auto"/>
          <w:sz w:val="24"/>
          <w:szCs w:val="24"/>
          <w:lang w:val="en-US"/>
        </w:rPr>
      </w:pPr>
    </w:p>
    <w:p w14:paraId="26752416">
      <w:pPr>
        <w:ind w:firstLine="560"/>
        <w:jc w:val="left"/>
        <w:rPr>
          <w:rFonts w:hint="eastAsia" w:ascii="方正仿宋_GBK" w:hAnsi="方正仿宋_GBK" w:eastAsia="方正仿宋_GBK"/>
          <w:b/>
          <w:color w:val="000000"/>
          <w:sz w:val="28"/>
          <w:szCs w:val="24"/>
          <w:lang w:val="zh-CN"/>
        </w:rPr>
      </w:pPr>
    </w:p>
    <w:p w14:paraId="135649A5">
      <w:pPr>
        <w:ind w:firstLine="560"/>
        <w:jc w:val="left"/>
        <w:rPr>
          <w:rFonts w:hint="eastAsia" w:ascii="方正仿宋_GBK" w:hAnsi="方正仿宋_GBK" w:eastAsia="方正仿宋_GBK"/>
          <w:b/>
          <w:color w:val="000000"/>
          <w:sz w:val="28"/>
          <w:szCs w:val="24"/>
          <w:lang w:val="zh-CN"/>
        </w:rPr>
      </w:pPr>
    </w:p>
    <w:p w14:paraId="49FDDC24">
      <w:pPr>
        <w:ind w:firstLine="560"/>
        <w:jc w:val="left"/>
        <w:rPr>
          <w:rFonts w:hint="eastAsia" w:ascii="方正仿宋_GBK" w:hAnsi="方正仿宋_GBK" w:eastAsia="方正仿宋_GBK"/>
          <w:b/>
          <w:color w:val="000000"/>
          <w:sz w:val="28"/>
          <w:szCs w:val="24"/>
          <w:lang w:val="zh-CN"/>
        </w:rPr>
      </w:pPr>
    </w:p>
    <w:p w14:paraId="1845AEF4">
      <w:pPr>
        <w:ind w:firstLine="560"/>
        <w:jc w:val="left"/>
        <w:rPr>
          <w:rFonts w:hint="eastAsia" w:ascii="方正仿宋_GBK" w:hAnsi="方正仿宋_GBK" w:eastAsia="方正仿宋_GBK"/>
          <w:b/>
          <w:color w:val="000000"/>
          <w:sz w:val="28"/>
          <w:szCs w:val="24"/>
          <w:lang w:val="zh-CN"/>
        </w:rPr>
      </w:pPr>
    </w:p>
    <w:p w14:paraId="32F2ACC1">
      <w:pPr>
        <w:ind w:firstLine="560"/>
        <w:jc w:val="left"/>
        <w:rPr>
          <w:rFonts w:hint="eastAsia" w:ascii="方正仿宋_GBK" w:hAnsi="方正仿宋_GBK" w:eastAsia="方正仿宋_GBK"/>
          <w:b/>
          <w:color w:val="000000"/>
          <w:sz w:val="28"/>
          <w:szCs w:val="24"/>
          <w:lang w:val="zh-CN"/>
        </w:rPr>
      </w:pPr>
    </w:p>
    <w:p w14:paraId="4D4C9627">
      <w:pPr>
        <w:ind w:firstLine="560"/>
        <w:jc w:val="left"/>
        <w:rPr>
          <w:rFonts w:hint="eastAsia" w:ascii="方正仿宋_GBK" w:hAnsi="方正仿宋_GBK" w:eastAsia="方正仿宋_GBK"/>
          <w:b/>
          <w:color w:val="000000"/>
          <w:sz w:val="28"/>
          <w:szCs w:val="24"/>
          <w:lang w:val="zh-CN"/>
        </w:rPr>
      </w:pPr>
    </w:p>
    <w:p w14:paraId="0A9AFD95">
      <w:pPr>
        <w:ind w:firstLine="560"/>
        <w:jc w:val="left"/>
        <w:rPr>
          <w:rFonts w:hint="eastAsia" w:ascii="方正仿宋_GBK" w:hAnsi="方正仿宋_GBK" w:eastAsia="方正仿宋_GBK"/>
          <w:b/>
          <w:color w:val="000000"/>
          <w:sz w:val="28"/>
          <w:szCs w:val="24"/>
          <w:lang w:val="zh-CN"/>
        </w:rPr>
      </w:pPr>
    </w:p>
    <w:p w14:paraId="191E0EDD">
      <w:pPr>
        <w:ind w:firstLine="560"/>
        <w:jc w:val="left"/>
        <w:rPr>
          <w:rFonts w:hint="eastAsia" w:ascii="方正仿宋_GBK" w:hAnsi="方正仿宋_GBK" w:eastAsia="方正仿宋_GBK"/>
          <w:b/>
          <w:color w:val="000000"/>
          <w:sz w:val="28"/>
          <w:szCs w:val="24"/>
          <w:lang w:val="zh-CN"/>
        </w:rPr>
      </w:pPr>
    </w:p>
    <w:p w14:paraId="1DB14B2A">
      <w:pPr>
        <w:ind w:firstLine="560"/>
        <w:jc w:val="left"/>
        <w:rPr>
          <w:rFonts w:hint="eastAsia" w:ascii="方正仿宋_GBK" w:hAnsi="方正仿宋_GBK" w:eastAsia="方正仿宋_GBK"/>
          <w:b/>
          <w:color w:val="000000"/>
          <w:sz w:val="28"/>
          <w:szCs w:val="24"/>
          <w:lang w:val="zh-CN"/>
        </w:rPr>
      </w:pPr>
    </w:p>
    <w:p w14:paraId="2363C7CC">
      <w:pPr>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33、关于提前下达2023年度下派选调生到村工作中央财政补助资金的通知（保财行【2022】26号）绩效目标表</w:t>
      </w:r>
    </w:p>
    <w:tbl>
      <w:tblPr>
        <w:tblStyle w:val="29"/>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36437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640106E6">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1AADF67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1.目标内容1</w:t>
            </w:r>
          </w:p>
        </w:tc>
      </w:tr>
    </w:tbl>
    <w:p w14:paraId="3EF18460">
      <w:pPr>
        <w:spacing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29"/>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E41F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CEAFBC">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41847B">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7E7643">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69A767">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CBAD2D">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0E6B2E">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45457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A9815A">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B7BA9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CEA99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保障补贴对象人数占应保人数之比</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4E816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保障补贴对象人数占应保人数之比</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2AF53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E6C27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保障比率</w:t>
            </w:r>
          </w:p>
        </w:tc>
      </w:tr>
      <w:tr w14:paraId="431F4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9FE63B">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FBB02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2767F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形成一批较高水平的优秀调研成果</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B22AF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形成一批较高水平的优秀调研成果</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D3589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成效明显</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F8C9E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调研成果</w:t>
            </w:r>
          </w:p>
        </w:tc>
      </w:tr>
      <w:tr w14:paraId="317FB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DFBB7D">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C1248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0A410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到村任职选调生在农村干事创业，农村基层党建工作水平逐步提高</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BF2BA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到村任职选调生在农村干事创业，农村基层党建工作水平逐步提高</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E93CE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成效明显</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7CB4C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提高比率</w:t>
            </w:r>
          </w:p>
        </w:tc>
      </w:tr>
      <w:tr w14:paraId="60F4A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0D7445">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2D3C0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B8CFA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对政策落实情况满意的到村任职选调生占应保人数之比</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1FA37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对政策落实情况满意的到村任职选调生占应保人数之比</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F21CC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8FC62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r>
    </w:tbl>
    <w:p w14:paraId="784F6362">
      <w:pPr>
        <w:jc w:val="left"/>
        <w:rPr>
          <w:rFonts w:hint="default" w:ascii="Times New Roman" w:hAnsi="Times New Roman" w:eastAsia="Times New Roman"/>
          <w:color w:val="auto"/>
          <w:sz w:val="24"/>
          <w:szCs w:val="24"/>
          <w:lang w:val="en-US"/>
        </w:rPr>
      </w:pPr>
    </w:p>
    <w:p w14:paraId="7F5C2AE6">
      <w:pPr>
        <w:ind w:firstLine="560"/>
        <w:jc w:val="left"/>
        <w:rPr>
          <w:rFonts w:hint="eastAsia" w:ascii="方正仿宋_GBK" w:hAnsi="方正仿宋_GBK" w:eastAsia="方正仿宋_GBK"/>
          <w:b/>
          <w:color w:val="000000"/>
          <w:sz w:val="28"/>
          <w:szCs w:val="24"/>
          <w:lang w:val="zh-CN"/>
        </w:rPr>
      </w:pPr>
    </w:p>
    <w:p w14:paraId="527FA0EC">
      <w:pPr>
        <w:ind w:firstLine="560"/>
        <w:jc w:val="left"/>
        <w:rPr>
          <w:rFonts w:hint="eastAsia" w:ascii="方正仿宋_GBK" w:hAnsi="方正仿宋_GBK" w:eastAsia="方正仿宋_GBK"/>
          <w:b/>
          <w:color w:val="000000"/>
          <w:sz w:val="28"/>
          <w:szCs w:val="24"/>
          <w:lang w:val="zh-CN"/>
        </w:rPr>
      </w:pPr>
    </w:p>
    <w:p w14:paraId="04BB3925">
      <w:pPr>
        <w:ind w:firstLine="560"/>
        <w:jc w:val="left"/>
        <w:rPr>
          <w:rFonts w:hint="eastAsia" w:ascii="方正仿宋_GBK" w:hAnsi="方正仿宋_GBK" w:eastAsia="方正仿宋_GBK"/>
          <w:b/>
          <w:color w:val="000000"/>
          <w:sz w:val="28"/>
          <w:szCs w:val="24"/>
          <w:lang w:val="zh-CN"/>
        </w:rPr>
      </w:pPr>
    </w:p>
    <w:p w14:paraId="2F578CC7">
      <w:pPr>
        <w:ind w:firstLine="560"/>
        <w:jc w:val="left"/>
        <w:rPr>
          <w:rFonts w:hint="eastAsia" w:ascii="方正仿宋_GBK" w:hAnsi="方正仿宋_GBK" w:eastAsia="方正仿宋_GBK"/>
          <w:b/>
          <w:color w:val="000000"/>
          <w:sz w:val="28"/>
          <w:szCs w:val="24"/>
          <w:lang w:val="zh-CN"/>
        </w:rPr>
      </w:pPr>
    </w:p>
    <w:p w14:paraId="3260A193">
      <w:pPr>
        <w:ind w:firstLine="560"/>
        <w:jc w:val="left"/>
        <w:rPr>
          <w:rFonts w:hint="eastAsia" w:ascii="方正仿宋_GBK" w:hAnsi="方正仿宋_GBK" w:eastAsia="方正仿宋_GBK"/>
          <w:b/>
          <w:color w:val="000000"/>
          <w:sz w:val="28"/>
          <w:szCs w:val="24"/>
          <w:lang w:val="zh-CN"/>
        </w:rPr>
      </w:pPr>
    </w:p>
    <w:p w14:paraId="0081F3C1">
      <w:pPr>
        <w:ind w:firstLine="560"/>
        <w:jc w:val="left"/>
        <w:rPr>
          <w:rFonts w:hint="eastAsia" w:ascii="方正仿宋_GBK" w:hAnsi="方正仿宋_GBK" w:eastAsia="方正仿宋_GBK"/>
          <w:b/>
          <w:color w:val="000000"/>
          <w:sz w:val="28"/>
          <w:szCs w:val="24"/>
          <w:lang w:val="zh-CN"/>
        </w:rPr>
      </w:pPr>
    </w:p>
    <w:p w14:paraId="6C9766F2">
      <w:pPr>
        <w:ind w:firstLine="560"/>
        <w:jc w:val="left"/>
        <w:rPr>
          <w:rFonts w:hint="eastAsia" w:ascii="方正仿宋_GBK" w:hAnsi="方正仿宋_GBK" w:eastAsia="方正仿宋_GBK"/>
          <w:b/>
          <w:color w:val="000000"/>
          <w:sz w:val="28"/>
          <w:szCs w:val="24"/>
          <w:lang w:val="zh-CN"/>
        </w:rPr>
      </w:pPr>
    </w:p>
    <w:p w14:paraId="31FFFB64">
      <w:pPr>
        <w:ind w:firstLine="560"/>
        <w:jc w:val="left"/>
        <w:rPr>
          <w:rFonts w:hint="eastAsia" w:ascii="方正仿宋_GBK" w:hAnsi="方正仿宋_GBK" w:eastAsia="方正仿宋_GBK"/>
          <w:b/>
          <w:color w:val="000000"/>
          <w:sz w:val="28"/>
          <w:szCs w:val="24"/>
          <w:lang w:val="zh-CN"/>
        </w:rPr>
      </w:pPr>
    </w:p>
    <w:p w14:paraId="62B6A5D2">
      <w:pPr>
        <w:ind w:firstLine="560"/>
        <w:jc w:val="left"/>
        <w:rPr>
          <w:rFonts w:hint="eastAsia" w:ascii="方正仿宋_GBK" w:hAnsi="方正仿宋_GBK" w:eastAsia="方正仿宋_GBK"/>
          <w:b/>
          <w:color w:val="000000"/>
          <w:sz w:val="28"/>
          <w:szCs w:val="24"/>
          <w:lang w:val="zh-CN"/>
        </w:rPr>
      </w:pPr>
    </w:p>
    <w:p w14:paraId="4D87F15B">
      <w:pPr>
        <w:ind w:firstLine="560"/>
        <w:jc w:val="left"/>
        <w:rPr>
          <w:rFonts w:hint="eastAsia" w:ascii="方正仿宋_GBK" w:hAnsi="方正仿宋_GBK" w:eastAsia="方正仿宋_GBK"/>
          <w:b/>
          <w:color w:val="000000"/>
          <w:sz w:val="28"/>
          <w:szCs w:val="24"/>
          <w:lang w:val="zh-CN"/>
        </w:rPr>
      </w:pPr>
    </w:p>
    <w:p w14:paraId="5C7DDE46">
      <w:pPr>
        <w:ind w:firstLine="560"/>
        <w:jc w:val="left"/>
        <w:rPr>
          <w:rFonts w:hint="eastAsia" w:ascii="方正仿宋_GBK" w:hAnsi="方正仿宋_GBK" w:eastAsia="方正仿宋_GBK"/>
          <w:b/>
          <w:color w:val="000000"/>
          <w:sz w:val="28"/>
          <w:szCs w:val="24"/>
          <w:lang w:val="zh-CN"/>
        </w:rPr>
      </w:pPr>
    </w:p>
    <w:p w14:paraId="38D1CFF4">
      <w:pPr>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34、提前下达2023年省级城乡居民社会保险代办员补助资金绩效目标表</w:t>
      </w:r>
    </w:p>
    <w:tbl>
      <w:tblPr>
        <w:tblStyle w:val="29"/>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15672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11C4D214">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416CCE5F">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1.保障全省每个行政村都有专人负责城乡居民社会保险经办服务</w:t>
            </w:r>
          </w:p>
          <w:p w14:paraId="44D0743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2.保障城乡居民社会保险代办员综合素质和能力提升</w:t>
            </w:r>
          </w:p>
        </w:tc>
      </w:tr>
    </w:tbl>
    <w:p w14:paraId="62076F92">
      <w:pPr>
        <w:spacing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29"/>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009E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39F2E3">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E67C86">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611F36">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0C79B4">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5310FC">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9CED44">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1200E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E007A3">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14289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E509C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参保人数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CE0D7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城乡居民基本养老保险参保人数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C3CBE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15470人</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ABA7C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4E1E1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7CC641">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8AC5E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F85CA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村级代办员配备情况</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CBA58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村民委会配备代办员的比例</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1B8D6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164C8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冀人社规【2013】8号</w:t>
            </w:r>
          </w:p>
        </w:tc>
      </w:tr>
      <w:tr w14:paraId="22ABE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F0CF8D">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95C2A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B58B1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财政资金到位时间</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9CE93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省级市级下拨资金的及时性</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31657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预算年度上年低</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46DA9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资金拨付指标文件</w:t>
            </w:r>
          </w:p>
        </w:tc>
      </w:tr>
      <w:tr w14:paraId="36839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07C5A3">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1ECA5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72BC2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财政资金到位金额</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6CE37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省级市级下拨资金的金额</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71156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1万元</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0D062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61944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254286">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190B4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B4263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促进居民收入稳步提高</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21806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促进居民收入稳步提高</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E4FB1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效果显著</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BAEED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4FAD5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9407E4">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3CDFD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EEA9F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提供经办服务</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8C896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推进国家和省重点工作落实，提升办理与服务水平</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4F59D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保持经办服务顺利开展</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9BF1E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冀人社规【2013】8号</w:t>
            </w:r>
          </w:p>
        </w:tc>
      </w:tr>
      <w:tr w14:paraId="5F56D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3E7FC0">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5CF5D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567B4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待遇领取覆盖率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B0A2F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享受待遇覆盖情况</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F465D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4D9E5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6474B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56EC84">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FD583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可持续影响指标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E51A4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社保制度可持续发展</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C0BF1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反映财政资金的安排使用对制度持续发展的影响程度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1CC86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持续良好发展</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371EC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0E55B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DC218F">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99C9C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8DC40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430C2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群众对城乡居民养老保险、就业公共服务村级代办员服务满意程度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54BBF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CDBB7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调查问卷</w:t>
            </w:r>
          </w:p>
        </w:tc>
      </w:tr>
    </w:tbl>
    <w:p w14:paraId="28092DA4">
      <w:pPr>
        <w:jc w:val="left"/>
        <w:rPr>
          <w:rFonts w:hint="default" w:ascii="Times New Roman" w:hAnsi="Times New Roman" w:eastAsia="Times New Roman"/>
          <w:color w:val="auto"/>
          <w:sz w:val="24"/>
          <w:szCs w:val="24"/>
          <w:lang w:val="en-US"/>
        </w:rPr>
      </w:pPr>
    </w:p>
    <w:p w14:paraId="554DE04E">
      <w:pPr>
        <w:spacing w:before="0" w:after="0"/>
        <w:ind w:firstLine="560"/>
        <w:jc w:val="left"/>
        <w:outlineLvl w:val="9"/>
        <w:rPr>
          <w:rFonts w:hint="eastAsia" w:ascii="方正仿宋_GBK" w:hAnsi="方正仿宋_GBK" w:eastAsia="方正仿宋_GBK" w:cs="方正仿宋_GBK"/>
          <w:b/>
          <w:color w:val="000000"/>
          <w:sz w:val="28"/>
          <w:lang w:val="en-US" w:eastAsia="zh-CN"/>
        </w:rPr>
      </w:pPr>
    </w:p>
    <w:p w14:paraId="2552DB04">
      <w:pPr>
        <w:spacing w:before="0" w:after="0"/>
        <w:ind w:firstLine="560"/>
        <w:jc w:val="left"/>
        <w:outlineLvl w:val="9"/>
        <w:rPr>
          <w:rFonts w:hint="eastAsia" w:ascii="方正仿宋_GBK" w:hAnsi="方正仿宋_GBK" w:eastAsia="方正仿宋_GBK" w:cs="方正仿宋_GBK"/>
          <w:b/>
          <w:color w:val="000000"/>
          <w:sz w:val="28"/>
          <w:lang w:val="en-US" w:eastAsia="zh-CN"/>
        </w:rPr>
      </w:pPr>
    </w:p>
    <w:p w14:paraId="3A886C7E">
      <w:pPr>
        <w:spacing w:before="0" w:after="0"/>
        <w:ind w:firstLine="560"/>
        <w:jc w:val="left"/>
        <w:outlineLvl w:val="9"/>
        <w:rPr>
          <w:rFonts w:hint="eastAsia" w:ascii="方正仿宋_GBK" w:hAnsi="方正仿宋_GBK" w:eastAsia="方正仿宋_GBK" w:cs="方正仿宋_GBK"/>
          <w:b/>
          <w:color w:val="000000"/>
          <w:sz w:val="28"/>
          <w:lang w:val="en-US" w:eastAsia="zh-CN"/>
        </w:rPr>
      </w:pPr>
    </w:p>
    <w:p w14:paraId="7436766C">
      <w:pPr>
        <w:spacing w:before="0" w:after="0"/>
        <w:ind w:firstLine="560"/>
        <w:jc w:val="left"/>
        <w:outlineLvl w:val="9"/>
        <w:rPr>
          <w:rFonts w:hint="eastAsia" w:ascii="方正仿宋_GBK" w:hAnsi="方正仿宋_GBK" w:eastAsia="方正仿宋_GBK" w:cs="方正仿宋_GBK"/>
          <w:b/>
          <w:color w:val="000000"/>
          <w:sz w:val="28"/>
          <w:lang w:val="en-US" w:eastAsia="zh-CN"/>
        </w:rPr>
      </w:pPr>
    </w:p>
    <w:p w14:paraId="53039935">
      <w:pPr>
        <w:spacing w:before="0" w:after="0"/>
        <w:ind w:firstLine="560"/>
        <w:jc w:val="left"/>
        <w:outlineLvl w:val="9"/>
        <w:rPr>
          <w:rFonts w:hint="eastAsia" w:ascii="方正仿宋_GBK" w:hAnsi="方正仿宋_GBK" w:eastAsia="方正仿宋_GBK" w:cs="方正仿宋_GBK"/>
          <w:b/>
          <w:color w:val="000000"/>
          <w:sz w:val="28"/>
          <w:lang w:val="en-US" w:eastAsia="zh-CN"/>
        </w:rPr>
      </w:pPr>
    </w:p>
    <w:p w14:paraId="55B4C531">
      <w:pPr>
        <w:spacing w:before="0" w:after="0"/>
        <w:ind w:firstLine="560"/>
        <w:jc w:val="left"/>
        <w:outlineLvl w:val="9"/>
      </w:pPr>
      <w:r>
        <w:rPr>
          <w:rFonts w:hint="eastAsia" w:ascii="方正仿宋_GBK" w:hAnsi="方正仿宋_GBK" w:eastAsia="方正仿宋_GBK" w:cs="方正仿宋_GBK"/>
          <w:b/>
          <w:color w:val="000000"/>
          <w:sz w:val="28"/>
          <w:lang w:val="en-US" w:eastAsia="zh-CN"/>
        </w:rPr>
        <w:t>35</w:t>
      </w:r>
      <w:r>
        <w:rPr>
          <w:rFonts w:ascii="方正仿宋_GBK" w:hAnsi="方正仿宋_GBK" w:eastAsia="方正仿宋_GBK" w:cs="方正仿宋_GBK"/>
          <w:b/>
          <w:color w:val="000000"/>
          <w:sz w:val="28"/>
        </w:rPr>
        <w:t>、2023年城乡居民基本养老保险补助资金绩效目标表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66FB3A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0F8931D5">
            <w:pPr>
              <w:pStyle w:val="186"/>
            </w:pPr>
            <w:r>
              <w:t>绩效目标</w:t>
            </w:r>
          </w:p>
        </w:tc>
        <w:tc>
          <w:tcPr>
            <w:tcW w:w="7399" w:type="dxa"/>
            <w:tcBorders>
              <w:bottom w:val="single" w:color="FFFFFF" w:sz="6" w:space="0"/>
            </w:tcBorders>
            <w:noWrap w:val="0"/>
            <w:vAlign w:val="center"/>
          </w:tcPr>
          <w:p w14:paraId="4064F4CF">
            <w:pPr>
              <w:pStyle w:val="188"/>
            </w:pPr>
            <w:r>
              <w:t>1.落实城乡居民养老保险政策，确定缴费补助和代缴资金按时足额到位，提高低保特困、重度残疾、易返贫致贫等困难人员参保覆盖率，按月足额发放养老金，保障参保人合法权益，维护社会稳定。</w:t>
            </w:r>
          </w:p>
        </w:tc>
      </w:tr>
    </w:tbl>
    <w:p w14:paraId="34A8AF8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59C2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204B4AD8">
            <w:pPr>
              <w:pStyle w:val="186"/>
            </w:pPr>
            <w:r>
              <w:t>一级指标</w:t>
            </w:r>
          </w:p>
        </w:tc>
        <w:tc>
          <w:tcPr>
            <w:tcW w:w="2466" w:type="dxa"/>
            <w:noWrap w:val="0"/>
            <w:vAlign w:val="center"/>
          </w:tcPr>
          <w:p w14:paraId="75C04C0E">
            <w:pPr>
              <w:pStyle w:val="186"/>
            </w:pPr>
            <w:r>
              <w:t>二级指标</w:t>
            </w:r>
          </w:p>
        </w:tc>
        <w:tc>
          <w:tcPr>
            <w:tcW w:w="2466" w:type="dxa"/>
            <w:noWrap w:val="0"/>
            <w:vAlign w:val="center"/>
          </w:tcPr>
          <w:p w14:paraId="44A266DE">
            <w:pPr>
              <w:pStyle w:val="186"/>
            </w:pPr>
            <w:r>
              <w:t>三级指标</w:t>
            </w:r>
          </w:p>
        </w:tc>
        <w:tc>
          <w:tcPr>
            <w:tcW w:w="2466" w:type="dxa"/>
            <w:noWrap w:val="0"/>
            <w:vAlign w:val="center"/>
          </w:tcPr>
          <w:p w14:paraId="591E6D76">
            <w:pPr>
              <w:pStyle w:val="186"/>
            </w:pPr>
            <w:r>
              <w:t>绩效指标描述</w:t>
            </w:r>
          </w:p>
        </w:tc>
        <w:tc>
          <w:tcPr>
            <w:tcW w:w="2466" w:type="dxa"/>
            <w:noWrap w:val="0"/>
            <w:vAlign w:val="center"/>
          </w:tcPr>
          <w:p w14:paraId="1342FC98">
            <w:pPr>
              <w:pStyle w:val="186"/>
            </w:pPr>
            <w:r>
              <w:t>指标值</w:t>
            </w:r>
          </w:p>
        </w:tc>
        <w:tc>
          <w:tcPr>
            <w:tcW w:w="2466" w:type="dxa"/>
            <w:noWrap w:val="0"/>
            <w:vAlign w:val="center"/>
          </w:tcPr>
          <w:p w14:paraId="26E9A20B">
            <w:pPr>
              <w:pStyle w:val="186"/>
            </w:pPr>
            <w:r>
              <w:t>指标值确定依据</w:t>
            </w:r>
          </w:p>
        </w:tc>
      </w:tr>
      <w:tr w14:paraId="224BD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3AF30C21">
            <w:pPr>
              <w:pStyle w:val="187"/>
            </w:pPr>
            <w:r>
              <w:t>产出指标</w:t>
            </w:r>
          </w:p>
        </w:tc>
        <w:tc>
          <w:tcPr>
            <w:tcW w:w="2466" w:type="dxa"/>
            <w:noWrap w:val="0"/>
            <w:vAlign w:val="center"/>
          </w:tcPr>
          <w:p w14:paraId="11519C69">
            <w:pPr>
              <w:pStyle w:val="188"/>
            </w:pPr>
            <w:r>
              <w:t>数量指标</w:t>
            </w:r>
          </w:p>
        </w:tc>
        <w:tc>
          <w:tcPr>
            <w:tcW w:w="2466" w:type="dxa"/>
            <w:noWrap w:val="0"/>
            <w:vAlign w:val="center"/>
          </w:tcPr>
          <w:p w14:paraId="617B8E16">
            <w:pPr>
              <w:pStyle w:val="188"/>
            </w:pPr>
            <w:r>
              <w:t>领取养老金人数</w:t>
            </w:r>
          </w:p>
        </w:tc>
        <w:tc>
          <w:tcPr>
            <w:tcW w:w="2466" w:type="dxa"/>
            <w:noWrap w:val="0"/>
            <w:vAlign w:val="center"/>
          </w:tcPr>
          <w:p w14:paraId="602F3192">
            <w:pPr>
              <w:pStyle w:val="188"/>
            </w:pPr>
            <w:r>
              <w:t>期末领取养老金总人数</w:t>
            </w:r>
          </w:p>
        </w:tc>
        <w:tc>
          <w:tcPr>
            <w:tcW w:w="2466" w:type="dxa"/>
            <w:noWrap w:val="0"/>
            <w:vAlign w:val="center"/>
          </w:tcPr>
          <w:p w14:paraId="290F052C">
            <w:pPr>
              <w:pStyle w:val="188"/>
            </w:pPr>
            <w:r>
              <w:t>≤7879人</w:t>
            </w:r>
          </w:p>
        </w:tc>
        <w:tc>
          <w:tcPr>
            <w:tcW w:w="2466" w:type="dxa"/>
            <w:noWrap w:val="0"/>
            <w:vAlign w:val="center"/>
          </w:tcPr>
          <w:p w14:paraId="6040B21F">
            <w:pPr>
              <w:pStyle w:val="188"/>
            </w:pPr>
            <w:r>
              <w:t>年度工作计划</w:t>
            </w:r>
          </w:p>
        </w:tc>
      </w:tr>
      <w:tr w14:paraId="2213F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E643905"/>
        </w:tc>
        <w:tc>
          <w:tcPr>
            <w:tcW w:w="2466" w:type="dxa"/>
            <w:noWrap w:val="0"/>
            <w:vAlign w:val="center"/>
          </w:tcPr>
          <w:p w14:paraId="1E17B6DA">
            <w:pPr>
              <w:pStyle w:val="188"/>
            </w:pPr>
            <w:r>
              <w:t>数量指标</w:t>
            </w:r>
          </w:p>
        </w:tc>
        <w:tc>
          <w:tcPr>
            <w:tcW w:w="2466" w:type="dxa"/>
            <w:noWrap w:val="0"/>
            <w:vAlign w:val="center"/>
          </w:tcPr>
          <w:p w14:paraId="11FBE983">
            <w:pPr>
              <w:pStyle w:val="188"/>
            </w:pPr>
            <w:r>
              <w:t>参保缴费补贴人数</w:t>
            </w:r>
          </w:p>
        </w:tc>
        <w:tc>
          <w:tcPr>
            <w:tcW w:w="2466" w:type="dxa"/>
            <w:noWrap w:val="0"/>
            <w:vAlign w:val="center"/>
          </w:tcPr>
          <w:p w14:paraId="1B11034E">
            <w:pPr>
              <w:pStyle w:val="188"/>
            </w:pPr>
            <w:r>
              <w:t>正常缴费、困难群体补贴总人数</w:t>
            </w:r>
          </w:p>
        </w:tc>
        <w:tc>
          <w:tcPr>
            <w:tcW w:w="2466" w:type="dxa"/>
            <w:noWrap w:val="0"/>
            <w:vAlign w:val="center"/>
          </w:tcPr>
          <w:p w14:paraId="034AADBD">
            <w:pPr>
              <w:pStyle w:val="188"/>
            </w:pPr>
            <w:r>
              <w:t>≤18560人</w:t>
            </w:r>
          </w:p>
        </w:tc>
        <w:tc>
          <w:tcPr>
            <w:tcW w:w="2466" w:type="dxa"/>
            <w:noWrap w:val="0"/>
            <w:vAlign w:val="center"/>
          </w:tcPr>
          <w:p w14:paraId="60FEF9C9">
            <w:pPr>
              <w:pStyle w:val="188"/>
            </w:pPr>
            <w:r>
              <w:t>年度工作计划</w:t>
            </w:r>
          </w:p>
        </w:tc>
      </w:tr>
      <w:tr w14:paraId="6365C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6369336"/>
        </w:tc>
        <w:tc>
          <w:tcPr>
            <w:tcW w:w="2466" w:type="dxa"/>
            <w:noWrap w:val="0"/>
            <w:vAlign w:val="center"/>
          </w:tcPr>
          <w:p w14:paraId="4DA91BBE">
            <w:pPr>
              <w:pStyle w:val="188"/>
            </w:pPr>
            <w:r>
              <w:t>质量指标</w:t>
            </w:r>
          </w:p>
        </w:tc>
        <w:tc>
          <w:tcPr>
            <w:tcW w:w="2466" w:type="dxa"/>
            <w:noWrap w:val="0"/>
            <w:vAlign w:val="center"/>
          </w:tcPr>
          <w:p w14:paraId="41739407">
            <w:pPr>
              <w:pStyle w:val="188"/>
            </w:pPr>
            <w:r>
              <w:t>养老金发放率</w:t>
            </w:r>
          </w:p>
        </w:tc>
        <w:tc>
          <w:tcPr>
            <w:tcW w:w="2466" w:type="dxa"/>
            <w:noWrap w:val="0"/>
            <w:vAlign w:val="center"/>
          </w:tcPr>
          <w:p w14:paraId="1B74E143">
            <w:pPr>
              <w:pStyle w:val="188"/>
            </w:pPr>
            <w:r>
              <w:t>指实发数占应发数的比率，反映实际发放养老金的覆盖程度</w:t>
            </w:r>
          </w:p>
        </w:tc>
        <w:tc>
          <w:tcPr>
            <w:tcW w:w="2466" w:type="dxa"/>
            <w:noWrap w:val="0"/>
            <w:vAlign w:val="center"/>
          </w:tcPr>
          <w:p w14:paraId="5407A83B">
            <w:pPr>
              <w:pStyle w:val="188"/>
            </w:pPr>
            <w:r>
              <w:t>≥95%</w:t>
            </w:r>
          </w:p>
        </w:tc>
        <w:tc>
          <w:tcPr>
            <w:tcW w:w="2466" w:type="dxa"/>
            <w:noWrap w:val="0"/>
            <w:vAlign w:val="center"/>
          </w:tcPr>
          <w:p w14:paraId="1EC263F1">
            <w:pPr>
              <w:pStyle w:val="188"/>
            </w:pPr>
            <w:r>
              <w:t>年度工作计划</w:t>
            </w:r>
          </w:p>
        </w:tc>
      </w:tr>
      <w:tr w14:paraId="4A5E5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71F3B24"/>
        </w:tc>
        <w:tc>
          <w:tcPr>
            <w:tcW w:w="2466" w:type="dxa"/>
            <w:noWrap w:val="0"/>
            <w:vAlign w:val="center"/>
          </w:tcPr>
          <w:p w14:paraId="56FCBE25">
            <w:pPr>
              <w:pStyle w:val="188"/>
            </w:pPr>
            <w:r>
              <w:t>时效指标</w:t>
            </w:r>
          </w:p>
        </w:tc>
        <w:tc>
          <w:tcPr>
            <w:tcW w:w="2466" w:type="dxa"/>
            <w:noWrap w:val="0"/>
            <w:vAlign w:val="center"/>
          </w:tcPr>
          <w:p w14:paraId="341BF82B">
            <w:pPr>
              <w:pStyle w:val="188"/>
            </w:pPr>
            <w:r>
              <w:t>养老金发放时间</w:t>
            </w:r>
          </w:p>
        </w:tc>
        <w:tc>
          <w:tcPr>
            <w:tcW w:w="2466" w:type="dxa"/>
            <w:noWrap w:val="0"/>
            <w:vAlign w:val="center"/>
          </w:tcPr>
          <w:p w14:paraId="1BBACD8E">
            <w:pPr>
              <w:pStyle w:val="188"/>
            </w:pPr>
            <w:r>
              <w:t>养老金按月发放</w:t>
            </w:r>
          </w:p>
        </w:tc>
        <w:tc>
          <w:tcPr>
            <w:tcW w:w="2466" w:type="dxa"/>
            <w:noWrap w:val="0"/>
            <w:vAlign w:val="center"/>
          </w:tcPr>
          <w:p w14:paraId="3D9D31DB">
            <w:pPr>
              <w:pStyle w:val="188"/>
            </w:pPr>
            <w:r>
              <w:t>12月</w:t>
            </w:r>
          </w:p>
        </w:tc>
        <w:tc>
          <w:tcPr>
            <w:tcW w:w="2466" w:type="dxa"/>
            <w:noWrap w:val="0"/>
            <w:vAlign w:val="center"/>
          </w:tcPr>
          <w:p w14:paraId="43205093">
            <w:pPr>
              <w:pStyle w:val="188"/>
            </w:pPr>
            <w:r>
              <w:t>年度工作计划</w:t>
            </w:r>
          </w:p>
        </w:tc>
      </w:tr>
      <w:tr w14:paraId="3E7D2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A0847CB"/>
        </w:tc>
        <w:tc>
          <w:tcPr>
            <w:tcW w:w="2466" w:type="dxa"/>
            <w:noWrap w:val="0"/>
            <w:vAlign w:val="center"/>
          </w:tcPr>
          <w:p w14:paraId="45B8BEB6">
            <w:pPr>
              <w:pStyle w:val="188"/>
            </w:pPr>
            <w:r>
              <w:t>成本指标</w:t>
            </w:r>
          </w:p>
        </w:tc>
        <w:tc>
          <w:tcPr>
            <w:tcW w:w="2466" w:type="dxa"/>
            <w:noWrap w:val="0"/>
            <w:vAlign w:val="center"/>
          </w:tcPr>
          <w:p w14:paraId="1405FB09">
            <w:pPr>
              <w:pStyle w:val="188"/>
            </w:pPr>
            <w:r>
              <w:t>项目预算控制额</w:t>
            </w:r>
          </w:p>
        </w:tc>
        <w:tc>
          <w:tcPr>
            <w:tcW w:w="2466" w:type="dxa"/>
            <w:noWrap w:val="0"/>
            <w:vAlign w:val="center"/>
          </w:tcPr>
          <w:p w14:paraId="1E5ACB66">
            <w:pPr>
              <w:pStyle w:val="188"/>
            </w:pPr>
            <w:r>
              <w:t>项目总成本</w:t>
            </w:r>
          </w:p>
        </w:tc>
        <w:tc>
          <w:tcPr>
            <w:tcW w:w="2466" w:type="dxa"/>
            <w:noWrap w:val="0"/>
            <w:vAlign w:val="center"/>
          </w:tcPr>
          <w:p w14:paraId="1A2413F4">
            <w:pPr>
              <w:pStyle w:val="188"/>
            </w:pPr>
            <w:r>
              <w:t>≤90万元</w:t>
            </w:r>
          </w:p>
        </w:tc>
        <w:tc>
          <w:tcPr>
            <w:tcW w:w="2466" w:type="dxa"/>
            <w:noWrap w:val="0"/>
            <w:vAlign w:val="center"/>
          </w:tcPr>
          <w:p w14:paraId="3169404A">
            <w:pPr>
              <w:pStyle w:val="188"/>
            </w:pPr>
            <w:r>
              <w:t>年度工作计划</w:t>
            </w:r>
          </w:p>
        </w:tc>
      </w:tr>
      <w:tr w14:paraId="799A9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1FD4FE66">
            <w:pPr>
              <w:pStyle w:val="187"/>
            </w:pPr>
            <w:r>
              <w:t>效益指标</w:t>
            </w:r>
          </w:p>
        </w:tc>
        <w:tc>
          <w:tcPr>
            <w:tcW w:w="2466" w:type="dxa"/>
            <w:noWrap w:val="0"/>
            <w:vAlign w:val="center"/>
          </w:tcPr>
          <w:p w14:paraId="50F068DB">
            <w:pPr>
              <w:pStyle w:val="188"/>
            </w:pPr>
            <w:r>
              <w:t>可持续影响指标</w:t>
            </w:r>
          </w:p>
        </w:tc>
        <w:tc>
          <w:tcPr>
            <w:tcW w:w="2466" w:type="dxa"/>
            <w:noWrap w:val="0"/>
            <w:vAlign w:val="center"/>
          </w:tcPr>
          <w:p w14:paraId="042770B3">
            <w:pPr>
              <w:pStyle w:val="188"/>
            </w:pPr>
            <w:r>
              <w:t>社保制度可持续发展</w:t>
            </w:r>
          </w:p>
        </w:tc>
        <w:tc>
          <w:tcPr>
            <w:tcW w:w="2466" w:type="dxa"/>
            <w:noWrap w:val="0"/>
            <w:vAlign w:val="center"/>
          </w:tcPr>
          <w:p w14:paraId="46B52CE2">
            <w:pPr>
              <w:pStyle w:val="188"/>
            </w:pPr>
            <w:r>
              <w:t>反映财政资金的安排使用对制度持续发展的影响程度</w:t>
            </w:r>
          </w:p>
        </w:tc>
        <w:tc>
          <w:tcPr>
            <w:tcW w:w="2466" w:type="dxa"/>
            <w:noWrap w:val="0"/>
            <w:vAlign w:val="center"/>
          </w:tcPr>
          <w:p w14:paraId="6DF7B546">
            <w:pPr>
              <w:pStyle w:val="188"/>
            </w:pPr>
            <w:r>
              <w:t>持续良好发展</w:t>
            </w:r>
          </w:p>
        </w:tc>
        <w:tc>
          <w:tcPr>
            <w:tcW w:w="2466" w:type="dxa"/>
            <w:noWrap w:val="0"/>
            <w:vAlign w:val="center"/>
          </w:tcPr>
          <w:p w14:paraId="54BD4CF5">
            <w:pPr>
              <w:pStyle w:val="188"/>
            </w:pPr>
            <w:r>
              <w:t>年度工作计划</w:t>
            </w:r>
          </w:p>
        </w:tc>
      </w:tr>
      <w:tr w14:paraId="2228C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5E8D4F7"/>
        </w:tc>
        <w:tc>
          <w:tcPr>
            <w:tcW w:w="2466" w:type="dxa"/>
            <w:noWrap w:val="0"/>
            <w:vAlign w:val="center"/>
          </w:tcPr>
          <w:p w14:paraId="5DB29921">
            <w:pPr>
              <w:pStyle w:val="188"/>
            </w:pPr>
            <w:r>
              <w:t>经济效益指标</w:t>
            </w:r>
          </w:p>
        </w:tc>
        <w:tc>
          <w:tcPr>
            <w:tcW w:w="2466" w:type="dxa"/>
            <w:noWrap w:val="0"/>
            <w:vAlign w:val="center"/>
          </w:tcPr>
          <w:p w14:paraId="759721F8">
            <w:pPr>
              <w:pStyle w:val="188"/>
            </w:pPr>
            <w:r>
              <w:t>保障参保人员基本生活</w:t>
            </w:r>
          </w:p>
        </w:tc>
        <w:tc>
          <w:tcPr>
            <w:tcW w:w="2466" w:type="dxa"/>
            <w:noWrap w:val="0"/>
            <w:vAlign w:val="center"/>
          </w:tcPr>
          <w:p w14:paraId="5DFDC172">
            <w:pPr>
              <w:pStyle w:val="188"/>
            </w:pPr>
            <w:r>
              <w:t>保障参保人员基本生活</w:t>
            </w:r>
          </w:p>
        </w:tc>
        <w:tc>
          <w:tcPr>
            <w:tcW w:w="2466" w:type="dxa"/>
            <w:noWrap w:val="0"/>
            <w:vAlign w:val="center"/>
          </w:tcPr>
          <w:p w14:paraId="001C4337">
            <w:pPr>
              <w:pStyle w:val="188"/>
            </w:pPr>
            <w:r>
              <w:t>效果显著</w:t>
            </w:r>
          </w:p>
        </w:tc>
        <w:tc>
          <w:tcPr>
            <w:tcW w:w="2466" w:type="dxa"/>
            <w:noWrap w:val="0"/>
            <w:vAlign w:val="center"/>
          </w:tcPr>
          <w:p w14:paraId="1ED003F7">
            <w:pPr>
              <w:pStyle w:val="188"/>
            </w:pPr>
            <w:r>
              <w:t>保障参保人员基本生活</w:t>
            </w:r>
          </w:p>
        </w:tc>
      </w:tr>
      <w:tr w14:paraId="70275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4ABA648"/>
        </w:tc>
        <w:tc>
          <w:tcPr>
            <w:tcW w:w="2466" w:type="dxa"/>
            <w:noWrap w:val="0"/>
            <w:vAlign w:val="center"/>
          </w:tcPr>
          <w:p w14:paraId="0DB4A6CC">
            <w:pPr>
              <w:pStyle w:val="188"/>
            </w:pPr>
            <w:r>
              <w:t>社会效益指标</w:t>
            </w:r>
          </w:p>
        </w:tc>
        <w:tc>
          <w:tcPr>
            <w:tcW w:w="2466" w:type="dxa"/>
            <w:noWrap w:val="0"/>
            <w:vAlign w:val="center"/>
          </w:tcPr>
          <w:p w14:paraId="43ADB5F2">
            <w:pPr>
              <w:pStyle w:val="188"/>
            </w:pPr>
            <w:r>
              <w:t>促进居民收入稳步提高月人均基础养老金不低于全省平均水平</w:t>
            </w:r>
          </w:p>
        </w:tc>
        <w:tc>
          <w:tcPr>
            <w:tcW w:w="2466" w:type="dxa"/>
            <w:noWrap w:val="0"/>
            <w:vAlign w:val="center"/>
          </w:tcPr>
          <w:p w14:paraId="703FF02D">
            <w:pPr>
              <w:pStyle w:val="188"/>
            </w:pPr>
            <w:r>
              <w:t>促进居民收入稳步提高月人均基础养老金不低于全省平均水平</w:t>
            </w:r>
          </w:p>
        </w:tc>
        <w:tc>
          <w:tcPr>
            <w:tcW w:w="2466" w:type="dxa"/>
            <w:noWrap w:val="0"/>
            <w:vAlign w:val="center"/>
          </w:tcPr>
          <w:p w14:paraId="02D1D363">
            <w:pPr>
              <w:pStyle w:val="188"/>
            </w:pPr>
            <w:r>
              <w:t>≥123元</w:t>
            </w:r>
          </w:p>
        </w:tc>
        <w:tc>
          <w:tcPr>
            <w:tcW w:w="2466" w:type="dxa"/>
            <w:noWrap w:val="0"/>
            <w:vAlign w:val="center"/>
          </w:tcPr>
          <w:p w14:paraId="74EB895D">
            <w:pPr>
              <w:pStyle w:val="188"/>
            </w:pPr>
            <w:r>
              <w:t>促进居民收入稳步提高月人均基础养老金不低于全省平均水平</w:t>
            </w:r>
          </w:p>
        </w:tc>
      </w:tr>
      <w:tr w14:paraId="35AB3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2585FFBF">
            <w:pPr>
              <w:pStyle w:val="187"/>
            </w:pPr>
            <w:r>
              <w:t>满意度指标</w:t>
            </w:r>
          </w:p>
        </w:tc>
        <w:tc>
          <w:tcPr>
            <w:tcW w:w="2466" w:type="dxa"/>
            <w:noWrap w:val="0"/>
            <w:vAlign w:val="center"/>
          </w:tcPr>
          <w:p w14:paraId="37095F16">
            <w:pPr>
              <w:pStyle w:val="188"/>
            </w:pPr>
            <w:r>
              <w:t>服务对象满意度指标</w:t>
            </w:r>
          </w:p>
        </w:tc>
        <w:tc>
          <w:tcPr>
            <w:tcW w:w="2466" w:type="dxa"/>
            <w:noWrap w:val="0"/>
            <w:vAlign w:val="center"/>
          </w:tcPr>
          <w:p w14:paraId="39E3B6E4">
            <w:pPr>
              <w:pStyle w:val="188"/>
            </w:pPr>
            <w:r>
              <w:t>满意率</w:t>
            </w:r>
          </w:p>
        </w:tc>
        <w:tc>
          <w:tcPr>
            <w:tcW w:w="2466" w:type="dxa"/>
            <w:noWrap w:val="0"/>
            <w:vAlign w:val="center"/>
          </w:tcPr>
          <w:p w14:paraId="745CC3CE">
            <w:pPr>
              <w:pStyle w:val="188"/>
            </w:pPr>
            <w:r>
              <w:t>满意率</w:t>
            </w:r>
          </w:p>
        </w:tc>
        <w:tc>
          <w:tcPr>
            <w:tcW w:w="2466" w:type="dxa"/>
            <w:noWrap w:val="0"/>
            <w:vAlign w:val="center"/>
          </w:tcPr>
          <w:p w14:paraId="58F6071A">
            <w:pPr>
              <w:pStyle w:val="188"/>
            </w:pPr>
            <w:r>
              <w:t>≥90%</w:t>
            </w:r>
          </w:p>
        </w:tc>
        <w:tc>
          <w:tcPr>
            <w:tcW w:w="2466" w:type="dxa"/>
            <w:noWrap w:val="0"/>
            <w:vAlign w:val="center"/>
          </w:tcPr>
          <w:p w14:paraId="39A7F0E1">
            <w:pPr>
              <w:pStyle w:val="188"/>
            </w:pPr>
            <w:r>
              <w:t>调查问卷</w:t>
            </w:r>
          </w:p>
        </w:tc>
      </w:tr>
    </w:tbl>
    <w:p w14:paraId="2FBB9D92">
      <w:pPr>
        <w:sectPr>
          <w:pgSz w:w="16840" w:h="11900"/>
          <w:pgMar w:top="1361" w:right="1020" w:bottom="1134" w:left="1020" w:header="720" w:footer="720" w:gutter="0"/>
          <w:cols w:space="720" w:num="1"/>
        </w:sectPr>
      </w:pPr>
    </w:p>
    <w:p w14:paraId="367239D5">
      <w:pPr>
        <w:spacing w:before="0" w:after="0"/>
        <w:ind w:firstLine="560"/>
        <w:jc w:val="left"/>
        <w:outlineLvl w:val="9"/>
      </w:pPr>
      <w:r>
        <w:rPr>
          <w:rFonts w:hint="eastAsia" w:ascii="方正仿宋_GBK" w:hAnsi="方正仿宋_GBK" w:eastAsia="方正仿宋_GBK" w:cs="方正仿宋_GBK"/>
          <w:b/>
          <w:color w:val="000000"/>
          <w:sz w:val="28"/>
          <w:lang w:val="en-US" w:eastAsia="zh-CN"/>
        </w:rPr>
        <w:t>36</w:t>
      </w:r>
      <w:r>
        <w:rPr>
          <w:rFonts w:ascii="方正仿宋_GBK" w:hAnsi="方正仿宋_GBK" w:eastAsia="方正仿宋_GBK" w:cs="方正仿宋_GBK"/>
          <w:b/>
          <w:color w:val="000000"/>
          <w:sz w:val="28"/>
        </w:rPr>
        <w:t>、2023年城乡居民基本医疗保险补助资金绩效目标表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8B259C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00D9874D">
            <w:pPr>
              <w:pStyle w:val="186"/>
            </w:pPr>
            <w:r>
              <w:t>绩效目标</w:t>
            </w:r>
          </w:p>
        </w:tc>
        <w:tc>
          <w:tcPr>
            <w:tcW w:w="7399" w:type="dxa"/>
            <w:tcBorders>
              <w:bottom w:val="single" w:color="FFFFFF" w:sz="6" w:space="0"/>
            </w:tcBorders>
            <w:noWrap w:val="0"/>
            <w:vAlign w:val="center"/>
          </w:tcPr>
          <w:p w14:paraId="4F8E8654">
            <w:pPr>
              <w:pStyle w:val="188"/>
            </w:pPr>
            <w:r>
              <w:t>1.实现城乡居民基本医疗保险制度全覆盖，保障城乡居民基本医疗，切实减轻城乡居民医疗负担。</w:t>
            </w:r>
            <w:r>
              <w:tab/>
            </w:r>
            <w:r>
              <w:tab/>
            </w:r>
          </w:p>
          <w:p w14:paraId="1E7C6FFE">
            <w:pPr>
              <w:pStyle w:val="188"/>
            </w:pPr>
            <w:r>
              <w:t>2.统筹区域内城乡居民医疗保险基金收支基本平衡，基金运行规范、安全。</w:t>
            </w:r>
          </w:p>
        </w:tc>
      </w:tr>
    </w:tbl>
    <w:p w14:paraId="37AC1EB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4AC6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6023456C">
            <w:pPr>
              <w:pStyle w:val="186"/>
            </w:pPr>
            <w:r>
              <w:t>一级指标</w:t>
            </w:r>
          </w:p>
        </w:tc>
        <w:tc>
          <w:tcPr>
            <w:tcW w:w="2466" w:type="dxa"/>
            <w:noWrap w:val="0"/>
            <w:vAlign w:val="center"/>
          </w:tcPr>
          <w:p w14:paraId="3CDE47AF">
            <w:pPr>
              <w:pStyle w:val="186"/>
            </w:pPr>
            <w:r>
              <w:t>二级指标</w:t>
            </w:r>
          </w:p>
        </w:tc>
        <w:tc>
          <w:tcPr>
            <w:tcW w:w="2466" w:type="dxa"/>
            <w:noWrap w:val="0"/>
            <w:vAlign w:val="center"/>
          </w:tcPr>
          <w:p w14:paraId="3B838882">
            <w:pPr>
              <w:pStyle w:val="186"/>
            </w:pPr>
            <w:r>
              <w:t>三级指标</w:t>
            </w:r>
          </w:p>
        </w:tc>
        <w:tc>
          <w:tcPr>
            <w:tcW w:w="2466" w:type="dxa"/>
            <w:noWrap w:val="0"/>
            <w:vAlign w:val="center"/>
          </w:tcPr>
          <w:p w14:paraId="33C24DEE">
            <w:pPr>
              <w:pStyle w:val="186"/>
            </w:pPr>
            <w:r>
              <w:t>绩效指标描述</w:t>
            </w:r>
          </w:p>
        </w:tc>
        <w:tc>
          <w:tcPr>
            <w:tcW w:w="2466" w:type="dxa"/>
            <w:noWrap w:val="0"/>
            <w:vAlign w:val="center"/>
          </w:tcPr>
          <w:p w14:paraId="47248807">
            <w:pPr>
              <w:pStyle w:val="186"/>
            </w:pPr>
            <w:r>
              <w:t>指标值</w:t>
            </w:r>
          </w:p>
        </w:tc>
        <w:tc>
          <w:tcPr>
            <w:tcW w:w="2466" w:type="dxa"/>
            <w:noWrap w:val="0"/>
            <w:vAlign w:val="center"/>
          </w:tcPr>
          <w:p w14:paraId="2AA89FC3">
            <w:pPr>
              <w:pStyle w:val="186"/>
            </w:pPr>
            <w:r>
              <w:t>指标值确定依据</w:t>
            </w:r>
          </w:p>
        </w:tc>
      </w:tr>
      <w:tr w14:paraId="0DE18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405EE556">
            <w:pPr>
              <w:pStyle w:val="187"/>
            </w:pPr>
            <w:r>
              <w:t>产出指标</w:t>
            </w:r>
          </w:p>
        </w:tc>
        <w:tc>
          <w:tcPr>
            <w:tcW w:w="2466" w:type="dxa"/>
            <w:noWrap w:val="0"/>
            <w:vAlign w:val="center"/>
          </w:tcPr>
          <w:p w14:paraId="4A968591">
            <w:pPr>
              <w:pStyle w:val="188"/>
            </w:pPr>
            <w:r>
              <w:t>数量指标</w:t>
            </w:r>
          </w:p>
        </w:tc>
        <w:tc>
          <w:tcPr>
            <w:tcW w:w="2466" w:type="dxa"/>
            <w:noWrap w:val="0"/>
            <w:vAlign w:val="center"/>
          </w:tcPr>
          <w:p w14:paraId="27DAD995">
            <w:pPr>
              <w:pStyle w:val="188"/>
            </w:pPr>
            <w:r>
              <w:t>城乡居民基本医疗保险参保人数</w:t>
            </w:r>
          </w:p>
        </w:tc>
        <w:tc>
          <w:tcPr>
            <w:tcW w:w="2466" w:type="dxa"/>
            <w:noWrap w:val="0"/>
            <w:vAlign w:val="center"/>
          </w:tcPr>
          <w:p w14:paraId="0CDE49E8">
            <w:pPr>
              <w:pStyle w:val="188"/>
            </w:pPr>
            <w:r>
              <w:t>城乡居民基本医疗保险参保人数</w:t>
            </w:r>
          </w:p>
        </w:tc>
        <w:tc>
          <w:tcPr>
            <w:tcW w:w="2466" w:type="dxa"/>
            <w:noWrap w:val="0"/>
            <w:vAlign w:val="center"/>
          </w:tcPr>
          <w:p w14:paraId="55D90D24">
            <w:pPr>
              <w:pStyle w:val="188"/>
            </w:pPr>
            <w:r>
              <w:t>50071人</w:t>
            </w:r>
          </w:p>
        </w:tc>
        <w:tc>
          <w:tcPr>
            <w:tcW w:w="2466" w:type="dxa"/>
            <w:noWrap w:val="0"/>
            <w:vAlign w:val="center"/>
          </w:tcPr>
          <w:p w14:paraId="68B5E1C0">
            <w:pPr>
              <w:pStyle w:val="188"/>
            </w:pPr>
            <w:r>
              <w:t>年度计划</w:t>
            </w:r>
          </w:p>
        </w:tc>
      </w:tr>
      <w:tr w14:paraId="1F77D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A8EB4BA"/>
        </w:tc>
        <w:tc>
          <w:tcPr>
            <w:tcW w:w="2466" w:type="dxa"/>
            <w:noWrap w:val="0"/>
            <w:vAlign w:val="center"/>
          </w:tcPr>
          <w:p w14:paraId="75FF6C90">
            <w:pPr>
              <w:pStyle w:val="188"/>
            </w:pPr>
            <w:r>
              <w:t>质量指标</w:t>
            </w:r>
          </w:p>
        </w:tc>
        <w:tc>
          <w:tcPr>
            <w:tcW w:w="2466" w:type="dxa"/>
            <w:noWrap w:val="0"/>
            <w:vAlign w:val="center"/>
          </w:tcPr>
          <w:p w14:paraId="41D4F440">
            <w:pPr>
              <w:pStyle w:val="188"/>
            </w:pPr>
            <w:r>
              <w:t>符合条件贫困人员参保率</w:t>
            </w:r>
          </w:p>
        </w:tc>
        <w:tc>
          <w:tcPr>
            <w:tcW w:w="2466" w:type="dxa"/>
            <w:noWrap w:val="0"/>
            <w:vAlign w:val="center"/>
          </w:tcPr>
          <w:p w14:paraId="460D9FB5">
            <w:pPr>
              <w:pStyle w:val="188"/>
            </w:pPr>
            <w:r>
              <w:t>符合条件贫困人员参保率</w:t>
            </w:r>
          </w:p>
        </w:tc>
        <w:tc>
          <w:tcPr>
            <w:tcW w:w="2466" w:type="dxa"/>
            <w:noWrap w:val="0"/>
            <w:vAlign w:val="center"/>
          </w:tcPr>
          <w:p w14:paraId="3FB39FCE">
            <w:pPr>
              <w:pStyle w:val="188"/>
            </w:pPr>
            <w:r>
              <w:t>100%</w:t>
            </w:r>
          </w:p>
        </w:tc>
        <w:tc>
          <w:tcPr>
            <w:tcW w:w="2466" w:type="dxa"/>
            <w:noWrap w:val="0"/>
            <w:vAlign w:val="center"/>
          </w:tcPr>
          <w:p w14:paraId="29F62530">
            <w:pPr>
              <w:pStyle w:val="188"/>
            </w:pPr>
            <w:r>
              <w:t>年度计划</w:t>
            </w:r>
          </w:p>
        </w:tc>
      </w:tr>
      <w:tr w14:paraId="6D678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F0ABBC2"/>
        </w:tc>
        <w:tc>
          <w:tcPr>
            <w:tcW w:w="2466" w:type="dxa"/>
            <w:noWrap w:val="0"/>
            <w:vAlign w:val="center"/>
          </w:tcPr>
          <w:p w14:paraId="2AA84CEC">
            <w:pPr>
              <w:pStyle w:val="188"/>
            </w:pPr>
            <w:r>
              <w:t>时效指标</w:t>
            </w:r>
          </w:p>
        </w:tc>
        <w:tc>
          <w:tcPr>
            <w:tcW w:w="2466" w:type="dxa"/>
            <w:noWrap w:val="0"/>
            <w:vAlign w:val="center"/>
          </w:tcPr>
          <w:p w14:paraId="58D37F81">
            <w:pPr>
              <w:pStyle w:val="188"/>
            </w:pPr>
            <w:r>
              <w:t>财政按标准补助资金到位率</w:t>
            </w:r>
          </w:p>
        </w:tc>
        <w:tc>
          <w:tcPr>
            <w:tcW w:w="2466" w:type="dxa"/>
            <w:noWrap w:val="0"/>
            <w:vAlign w:val="center"/>
          </w:tcPr>
          <w:p w14:paraId="5D574507">
            <w:pPr>
              <w:pStyle w:val="188"/>
            </w:pPr>
            <w:r>
              <w:t>财政按标准补助资金到位率</w:t>
            </w:r>
          </w:p>
        </w:tc>
        <w:tc>
          <w:tcPr>
            <w:tcW w:w="2466" w:type="dxa"/>
            <w:noWrap w:val="0"/>
            <w:vAlign w:val="center"/>
          </w:tcPr>
          <w:p w14:paraId="096B2870">
            <w:pPr>
              <w:pStyle w:val="188"/>
            </w:pPr>
            <w:r>
              <w:t>≥90%</w:t>
            </w:r>
          </w:p>
        </w:tc>
        <w:tc>
          <w:tcPr>
            <w:tcW w:w="2466" w:type="dxa"/>
            <w:noWrap w:val="0"/>
            <w:vAlign w:val="center"/>
          </w:tcPr>
          <w:p w14:paraId="37B588DA">
            <w:pPr>
              <w:pStyle w:val="188"/>
            </w:pPr>
            <w:r>
              <w:t>年度计划</w:t>
            </w:r>
          </w:p>
        </w:tc>
      </w:tr>
      <w:tr w14:paraId="5C292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1616D40"/>
        </w:tc>
        <w:tc>
          <w:tcPr>
            <w:tcW w:w="2466" w:type="dxa"/>
            <w:noWrap w:val="0"/>
            <w:vAlign w:val="center"/>
          </w:tcPr>
          <w:p w14:paraId="089A3093">
            <w:pPr>
              <w:pStyle w:val="188"/>
            </w:pPr>
            <w:r>
              <w:t>成本指标</w:t>
            </w:r>
          </w:p>
        </w:tc>
        <w:tc>
          <w:tcPr>
            <w:tcW w:w="2466" w:type="dxa"/>
            <w:noWrap w:val="0"/>
            <w:vAlign w:val="center"/>
          </w:tcPr>
          <w:p w14:paraId="5508C1A7">
            <w:pPr>
              <w:pStyle w:val="188"/>
            </w:pPr>
            <w:r>
              <w:t>政府对参保缴费人员补助标准</w:t>
            </w:r>
          </w:p>
        </w:tc>
        <w:tc>
          <w:tcPr>
            <w:tcW w:w="2466" w:type="dxa"/>
            <w:noWrap w:val="0"/>
            <w:vAlign w:val="center"/>
          </w:tcPr>
          <w:p w14:paraId="66F676A9">
            <w:pPr>
              <w:pStyle w:val="188"/>
            </w:pPr>
            <w:r>
              <w:t>政府对参保缴费人员补助标准</w:t>
            </w:r>
          </w:p>
        </w:tc>
        <w:tc>
          <w:tcPr>
            <w:tcW w:w="2466" w:type="dxa"/>
            <w:noWrap w:val="0"/>
            <w:vAlign w:val="center"/>
          </w:tcPr>
          <w:p w14:paraId="2044C19A">
            <w:pPr>
              <w:pStyle w:val="188"/>
            </w:pPr>
            <w:r>
              <w:t>≥640元</w:t>
            </w:r>
          </w:p>
        </w:tc>
        <w:tc>
          <w:tcPr>
            <w:tcW w:w="2466" w:type="dxa"/>
            <w:noWrap w:val="0"/>
            <w:vAlign w:val="center"/>
          </w:tcPr>
          <w:p w14:paraId="1199798A">
            <w:pPr>
              <w:pStyle w:val="188"/>
            </w:pPr>
            <w:r>
              <w:t>年度计划</w:t>
            </w:r>
          </w:p>
        </w:tc>
      </w:tr>
      <w:tr w14:paraId="6CDCD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7FF153EE">
            <w:pPr>
              <w:pStyle w:val="187"/>
            </w:pPr>
            <w:r>
              <w:t>效益指标</w:t>
            </w:r>
          </w:p>
        </w:tc>
        <w:tc>
          <w:tcPr>
            <w:tcW w:w="2466" w:type="dxa"/>
            <w:noWrap w:val="0"/>
            <w:vAlign w:val="center"/>
          </w:tcPr>
          <w:p w14:paraId="5406372E">
            <w:pPr>
              <w:pStyle w:val="188"/>
            </w:pPr>
            <w:r>
              <w:t>经济效益指标</w:t>
            </w:r>
          </w:p>
        </w:tc>
        <w:tc>
          <w:tcPr>
            <w:tcW w:w="2466" w:type="dxa"/>
            <w:noWrap w:val="0"/>
            <w:vAlign w:val="center"/>
          </w:tcPr>
          <w:p w14:paraId="48606907">
            <w:pPr>
              <w:pStyle w:val="188"/>
            </w:pPr>
            <w:r>
              <w:t>减轻城乡居民医疗负担</w:t>
            </w:r>
          </w:p>
        </w:tc>
        <w:tc>
          <w:tcPr>
            <w:tcW w:w="2466" w:type="dxa"/>
            <w:noWrap w:val="0"/>
            <w:vAlign w:val="center"/>
          </w:tcPr>
          <w:p w14:paraId="3C9BE8AC">
            <w:pPr>
              <w:pStyle w:val="188"/>
            </w:pPr>
            <w:r>
              <w:t>减轻城乡居民医疗负担</w:t>
            </w:r>
          </w:p>
        </w:tc>
        <w:tc>
          <w:tcPr>
            <w:tcW w:w="2466" w:type="dxa"/>
            <w:noWrap w:val="0"/>
            <w:vAlign w:val="center"/>
          </w:tcPr>
          <w:p w14:paraId="1115556A">
            <w:pPr>
              <w:pStyle w:val="188"/>
            </w:pPr>
            <w:r>
              <w:t>减轻城乡居民医疗负担</w:t>
            </w:r>
          </w:p>
        </w:tc>
        <w:tc>
          <w:tcPr>
            <w:tcW w:w="2466" w:type="dxa"/>
            <w:noWrap w:val="0"/>
            <w:vAlign w:val="center"/>
          </w:tcPr>
          <w:p w14:paraId="6A495151">
            <w:pPr>
              <w:pStyle w:val="188"/>
            </w:pPr>
            <w:r>
              <w:t>年度计划</w:t>
            </w:r>
          </w:p>
        </w:tc>
      </w:tr>
      <w:tr w14:paraId="4890F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7FB2760"/>
        </w:tc>
        <w:tc>
          <w:tcPr>
            <w:tcW w:w="2466" w:type="dxa"/>
            <w:noWrap w:val="0"/>
            <w:vAlign w:val="center"/>
          </w:tcPr>
          <w:p w14:paraId="3B020488">
            <w:pPr>
              <w:pStyle w:val="188"/>
            </w:pPr>
            <w:r>
              <w:t>社会效益指标</w:t>
            </w:r>
          </w:p>
        </w:tc>
        <w:tc>
          <w:tcPr>
            <w:tcW w:w="2466" w:type="dxa"/>
            <w:noWrap w:val="0"/>
            <w:vAlign w:val="center"/>
          </w:tcPr>
          <w:p w14:paraId="6BB6C098">
            <w:pPr>
              <w:pStyle w:val="188"/>
            </w:pPr>
            <w:r>
              <w:t>城乡居民政策知晓率</w:t>
            </w:r>
          </w:p>
        </w:tc>
        <w:tc>
          <w:tcPr>
            <w:tcW w:w="2466" w:type="dxa"/>
            <w:noWrap w:val="0"/>
            <w:vAlign w:val="center"/>
          </w:tcPr>
          <w:p w14:paraId="1525EF45">
            <w:pPr>
              <w:pStyle w:val="188"/>
            </w:pPr>
            <w:r>
              <w:t>城乡居民政策知晓率</w:t>
            </w:r>
          </w:p>
        </w:tc>
        <w:tc>
          <w:tcPr>
            <w:tcW w:w="2466" w:type="dxa"/>
            <w:noWrap w:val="0"/>
            <w:vAlign w:val="center"/>
          </w:tcPr>
          <w:p w14:paraId="6F092EA8">
            <w:pPr>
              <w:pStyle w:val="188"/>
            </w:pPr>
            <w:r>
              <w:t>≥90%</w:t>
            </w:r>
          </w:p>
        </w:tc>
        <w:tc>
          <w:tcPr>
            <w:tcW w:w="2466" w:type="dxa"/>
            <w:noWrap w:val="0"/>
            <w:vAlign w:val="center"/>
          </w:tcPr>
          <w:p w14:paraId="31AC03C8">
            <w:pPr>
              <w:pStyle w:val="188"/>
            </w:pPr>
            <w:r>
              <w:t>年度计划</w:t>
            </w:r>
          </w:p>
        </w:tc>
      </w:tr>
      <w:tr w14:paraId="6A71A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7662ACA"/>
        </w:tc>
        <w:tc>
          <w:tcPr>
            <w:tcW w:w="2466" w:type="dxa"/>
            <w:noWrap w:val="0"/>
            <w:vAlign w:val="center"/>
          </w:tcPr>
          <w:p w14:paraId="4BB0699E">
            <w:pPr>
              <w:pStyle w:val="188"/>
            </w:pPr>
            <w:r>
              <w:t>生态效益指标</w:t>
            </w:r>
          </w:p>
        </w:tc>
        <w:tc>
          <w:tcPr>
            <w:tcW w:w="2466" w:type="dxa"/>
            <w:noWrap w:val="0"/>
            <w:vAlign w:val="center"/>
          </w:tcPr>
          <w:p w14:paraId="60BAA1C2">
            <w:pPr>
              <w:pStyle w:val="188"/>
            </w:pPr>
            <w:r>
              <w:t>居民医保覆盖率</w:t>
            </w:r>
          </w:p>
        </w:tc>
        <w:tc>
          <w:tcPr>
            <w:tcW w:w="2466" w:type="dxa"/>
            <w:noWrap w:val="0"/>
            <w:vAlign w:val="center"/>
          </w:tcPr>
          <w:p w14:paraId="22C2ED5B">
            <w:pPr>
              <w:pStyle w:val="188"/>
            </w:pPr>
            <w:r>
              <w:t>居民医保覆盖率</w:t>
            </w:r>
          </w:p>
        </w:tc>
        <w:tc>
          <w:tcPr>
            <w:tcW w:w="2466" w:type="dxa"/>
            <w:noWrap w:val="0"/>
            <w:vAlign w:val="center"/>
          </w:tcPr>
          <w:p w14:paraId="404B38F5">
            <w:pPr>
              <w:pStyle w:val="188"/>
            </w:pPr>
            <w:r>
              <w:t>≥90%</w:t>
            </w:r>
          </w:p>
        </w:tc>
        <w:tc>
          <w:tcPr>
            <w:tcW w:w="2466" w:type="dxa"/>
            <w:noWrap w:val="0"/>
            <w:vAlign w:val="center"/>
          </w:tcPr>
          <w:p w14:paraId="4447C464">
            <w:pPr>
              <w:pStyle w:val="188"/>
            </w:pPr>
            <w:r>
              <w:t>年度计划</w:t>
            </w:r>
          </w:p>
        </w:tc>
      </w:tr>
      <w:tr w14:paraId="69624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1461A48"/>
        </w:tc>
        <w:tc>
          <w:tcPr>
            <w:tcW w:w="2466" w:type="dxa"/>
            <w:noWrap w:val="0"/>
            <w:vAlign w:val="center"/>
          </w:tcPr>
          <w:p w14:paraId="6B5CF296">
            <w:pPr>
              <w:pStyle w:val="188"/>
            </w:pPr>
            <w:r>
              <w:t>可持续影响指标</w:t>
            </w:r>
          </w:p>
        </w:tc>
        <w:tc>
          <w:tcPr>
            <w:tcW w:w="2466" w:type="dxa"/>
            <w:noWrap w:val="0"/>
            <w:vAlign w:val="center"/>
          </w:tcPr>
          <w:p w14:paraId="159DD6AA">
            <w:pPr>
              <w:pStyle w:val="188"/>
            </w:pPr>
            <w:r>
              <w:t>社保制度可持续发展</w:t>
            </w:r>
          </w:p>
        </w:tc>
        <w:tc>
          <w:tcPr>
            <w:tcW w:w="2466" w:type="dxa"/>
            <w:noWrap w:val="0"/>
            <w:vAlign w:val="center"/>
          </w:tcPr>
          <w:p w14:paraId="3071063A">
            <w:pPr>
              <w:pStyle w:val="188"/>
            </w:pPr>
            <w:r>
              <w:t>社保制度可持续发展</w:t>
            </w:r>
          </w:p>
        </w:tc>
        <w:tc>
          <w:tcPr>
            <w:tcW w:w="2466" w:type="dxa"/>
            <w:noWrap w:val="0"/>
            <w:vAlign w:val="center"/>
          </w:tcPr>
          <w:p w14:paraId="7B4EB810">
            <w:pPr>
              <w:pStyle w:val="188"/>
            </w:pPr>
            <w:r>
              <w:t>长期可持续发展</w:t>
            </w:r>
          </w:p>
        </w:tc>
        <w:tc>
          <w:tcPr>
            <w:tcW w:w="2466" w:type="dxa"/>
            <w:noWrap w:val="0"/>
            <w:vAlign w:val="center"/>
          </w:tcPr>
          <w:p w14:paraId="36A5E6B1">
            <w:pPr>
              <w:pStyle w:val="188"/>
            </w:pPr>
            <w:r>
              <w:t>年度计划</w:t>
            </w:r>
          </w:p>
        </w:tc>
      </w:tr>
      <w:tr w14:paraId="32306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4334D4D7">
            <w:pPr>
              <w:pStyle w:val="187"/>
            </w:pPr>
            <w:r>
              <w:t>满意度指标</w:t>
            </w:r>
          </w:p>
        </w:tc>
        <w:tc>
          <w:tcPr>
            <w:tcW w:w="2466" w:type="dxa"/>
            <w:noWrap w:val="0"/>
            <w:vAlign w:val="center"/>
          </w:tcPr>
          <w:p w14:paraId="63DFD0CB">
            <w:pPr>
              <w:pStyle w:val="188"/>
            </w:pPr>
            <w:r>
              <w:t>服务对象满意度指标</w:t>
            </w:r>
          </w:p>
        </w:tc>
        <w:tc>
          <w:tcPr>
            <w:tcW w:w="2466" w:type="dxa"/>
            <w:noWrap w:val="0"/>
            <w:vAlign w:val="center"/>
          </w:tcPr>
          <w:p w14:paraId="02D5E90B">
            <w:pPr>
              <w:pStyle w:val="188"/>
            </w:pPr>
            <w:r>
              <w:t>城乡参保对象满意度</w:t>
            </w:r>
          </w:p>
        </w:tc>
        <w:tc>
          <w:tcPr>
            <w:tcW w:w="2466" w:type="dxa"/>
            <w:noWrap w:val="0"/>
            <w:vAlign w:val="center"/>
          </w:tcPr>
          <w:p w14:paraId="27B8B182">
            <w:pPr>
              <w:pStyle w:val="188"/>
            </w:pPr>
            <w:r>
              <w:t>城乡参保对象满意度</w:t>
            </w:r>
          </w:p>
        </w:tc>
        <w:tc>
          <w:tcPr>
            <w:tcW w:w="2466" w:type="dxa"/>
            <w:noWrap w:val="0"/>
            <w:vAlign w:val="center"/>
          </w:tcPr>
          <w:p w14:paraId="7691E3A4">
            <w:pPr>
              <w:pStyle w:val="188"/>
            </w:pPr>
            <w:r>
              <w:t>≥90%</w:t>
            </w:r>
          </w:p>
        </w:tc>
        <w:tc>
          <w:tcPr>
            <w:tcW w:w="2466" w:type="dxa"/>
            <w:noWrap w:val="0"/>
            <w:vAlign w:val="center"/>
          </w:tcPr>
          <w:p w14:paraId="094A6F8B">
            <w:pPr>
              <w:pStyle w:val="188"/>
            </w:pPr>
            <w:r>
              <w:t>问卷调查</w:t>
            </w:r>
          </w:p>
        </w:tc>
      </w:tr>
    </w:tbl>
    <w:p w14:paraId="4BD0404D">
      <w:pPr>
        <w:sectPr>
          <w:pgSz w:w="16840" w:h="11900"/>
          <w:pgMar w:top="1361" w:right="1020" w:bottom="1134" w:left="1020" w:header="720" w:footer="720" w:gutter="0"/>
          <w:cols w:space="720" w:num="1"/>
        </w:sectPr>
      </w:pPr>
    </w:p>
    <w:p w14:paraId="745CC428">
      <w:pPr>
        <w:spacing w:before="0" w:after="0"/>
        <w:ind w:firstLine="560"/>
        <w:jc w:val="left"/>
        <w:outlineLvl w:val="9"/>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lang w:val="en-US" w:eastAsia="zh-CN"/>
        </w:rPr>
        <w:t>7</w:t>
      </w:r>
      <w:r>
        <w:rPr>
          <w:rFonts w:ascii="方正仿宋_GBK" w:hAnsi="方正仿宋_GBK" w:eastAsia="方正仿宋_GBK" w:cs="方正仿宋_GBK"/>
          <w:b/>
          <w:color w:val="000000"/>
          <w:sz w:val="28"/>
        </w:rPr>
        <w:t>、2023年机关事业单位退休人员统筹外项目资金绩效目标表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EDE9B9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noWrap w:val="0"/>
            <w:vAlign w:val="center"/>
          </w:tcPr>
          <w:p w14:paraId="07B2F72B">
            <w:pPr>
              <w:pStyle w:val="186"/>
            </w:pPr>
            <w:r>
              <w:t>绩效目标</w:t>
            </w:r>
          </w:p>
        </w:tc>
        <w:tc>
          <w:tcPr>
            <w:tcW w:w="7399" w:type="dxa"/>
            <w:tcBorders>
              <w:bottom w:val="single" w:color="FFFFFF" w:sz="6" w:space="0"/>
            </w:tcBorders>
            <w:noWrap w:val="0"/>
            <w:vAlign w:val="center"/>
          </w:tcPr>
          <w:p w14:paraId="518FB82F">
            <w:pPr>
              <w:pStyle w:val="188"/>
            </w:pPr>
            <w:r>
              <w:t>1.确保机关事业单位退休人员统筹外待遇按时足额发放</w:t>
            </w:r>
            <w:r>
              <w:tab/>
            </w:r>
            <w:r>
              <w:tab/>
            </w:r>
            <w:r>
              <w:tab/>
            </w:r>
            <w:r>
              <w:tab/>
            </w:r>
            <w:r>
              <w:tab/>
            </w:r>
            <w:r>
              <w:tab/>
            </w:r>
          </w:p>
        </w:tc>
      </w:tr>
    </w:tbl>
    <w:p w14:paraId="41D2993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C340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5A3864FE">
            <w:pPr>
              <w:pStyle w:val="186"/>
            </w:pPr>
            <w:r>
              <w:t>一级指标</w:t>
            </w:r>
          </w:p>
        </w:tc>
        <w:tc>
          <w:tcPr>
            <w:tcW w:w="2466" w:type="dxa"/>
            <w:noWrap w:val="0"/>
            <w:vAlign w:val="center"/>
          </w:tcPr>
          <w:p w14:paraId="746CEF91">
            <w:pPr>
              <w:pStyle w:val="186"/>
            </w:pPr>
            <w:r>
              <w:t>二级指标</w:t>
            </w:r>
          </w:p>
        </w:tc>
        <w:tc>
          <w:tcPr>
            <w:tcW w:w="2466" w:type="dxa"/>
            <w:noWrap w:val="0"/>
            <w:vAlign w:val="center"/>
          </w:tcPr>
          <w:p w14:paraId="7EE455D2">
            <w:pPr>
              <w:pStyle w:val="186"/>
            </w:pPr>
            <w:r>
              <w:t>三级指标</w:t>
            </w:r>
          </w:p>
        </w:tc>
        <w:tc>
          <w:tcPr>
            <w:tcW w:w="2466" w:type="dxa"/>
            <w:noWrap w:val="0"/>
            <w:vAlign w:val="center"/>
          </w:tcPr>
          <w:p w14:paraId="1873AD90">
            <w:pPr>
              <w:pStyle w:val="186"/>
            </w:pPr>
            <w:r>
              <w:t>绩效指标描述</w:t>
            </w:r>
          </w:p>
        </w:tc>
        <w:tc>
          <w:tcPr>
            <w:tcW w:w="2466" w:type="dxa"/>
            <w:noWrap w:val="0"/>
            <w:vAlign w:val="center"/>
          </w:tcPr>
          <w:p w14:paraId="401330E4">
            <w:pPr>
              <w:pStyle w:val="186"/>
            </w:pPr>
            <w:r>
              <w:t>指标值</w:t>
            </w:r>
          </w:p>
        </w:tc>
        <w:tc>
          <w:tcPr>
            <w:tcW w:w="2466" w:type="dxa"/>
            <w:noWrap w:val="0"/>
            <w:vAlign w:val="center"/>
          </w:tcPr>
          <w:p w14:paraId="15C9C096">
            <w:pPr>
              <w:pStyle w:val="186"/>
            </w:pPr>
            <w:r>
              <w:t>指标值确定依据</w:t>
            </w:r>
          </w:p>
        </w:tc>
      </w:tr>
      <w:tr w14:paraId="4717A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09356716">
            <w:pPr>
              <w:pStyle w:val="187"/>
            </w:pPr>
            <w:r>
              <w:t>产出指标</w:t>
            </w:r>
          </w:p>
        </w:tc>
        <w:tc>
          <w:tcPr>
            <w:tcW w:w="2466" w:type="dxa"/>
            <w:noWrap w:val="0"/>
            <w:vAlign w:val="center"/>
          </w:tcPr>
          <w:p w14:paraId="6DDDDADB">
            <w:pPr>
              <w:pStyle w:val="188"/>
            </w:pPr>
            <w:r>
              <w:t>数量指标</w:t>
            </w:r>
          </w:p>
        </w:tc>
        <w:tc>
          <w:tcPr>
            <w:tcW w:w="2466" w:type="dxa"/>
            <w:noWrap w:val="0"/>
            <w:vAlign w:val="center"/>
          </w:tcPr>
          <w:p w14:paraId="6FB80206">
            <w:pPr>
              <w:pStyle w:val="188"/>
            </w:pPr>
            <w:r>
              <w:t>领取待遇人数</w:t>
            </w:r>
          </w:p>
        </w:tc>
        <w:tc>
          <w:tcPr>
            <w:tcW w:w="2466" w:type="dxa"/>
            <w:noWrap w:val="0"/>
            <w:vAlign w:val="center"/>
          </w:tcPr>
          <w:p w14:paraId="0DBE459A">
            <w:pPr>
              <w:pStyle w:val="188"/>
            </w:pPr>
            <w:r>
              <w:t>领取机关事业单位退休人员统筹外待遇人数</w:t>
            </w:r>
          </w:p>
          <w:p w14:paraId="13CDFF63">
            <w:pPr>
              <w:pStyle w:val="188"/>
            </w:pPr>
          </w:p>
        </w:tc>
        <w:tc>
          <w:tcPr>
            <w:tcW w:w="2466" w:type="dxa"/>
            <w:noWrap w:val="0"/>
            <w:vAlign w:val="center"/>
          </w:tcPr>
          <w:p w14:paraId="59EC6630">
            <w:pPr>
              <w:pStyle w:val="188"/>
            </w:pPr>
            <w:r>
              <w:t>≥175人</w:t>
            </w:r>
          </w:p>
        </w:tc>
        <w:tc>
          <w:tcPr>
            <w:tcW w:w="2466" w:type="dxa"/>
            <w:noWrap w:val="0"/>
            <w:vAlign w:val="center"/>
          </w:tcPr>
          <w:p w14:paraId="00AC77CB">
            <w:pPr>
              <w:pStyle w:val="188"/>
            </w:pPr>
            <w:r>
              <w:t>年度工作计划</w:t>
            </w:r>
          </w:p>
        </w:tc>
      </w:tr>
      <w:tr w14:paraId="13146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9ABE181"/>
        </w:tc>
        <w:tc>
          <w:tcPr>
            <w:tcW w:w="2466" w:type="dxa"/>
            <w:noWrap w:val="0"/>
            <w:vAlign w:val="center"/>
          </w:tcPr>
          <w:p w14:paraId="4799C736">
            <w:pPr>
              <w:pStyle w:val="188"/>
            </w:pPr>
            <w:r>
              <w:t>质量指标</w:t>
            </w:r>
          </w:p>
        </w:tc>
        <w:tc>
          <w:tcPr>
            <w:tcW w:w="2466" w:type="dxa"/>
            <w:noWrap w:val="0"/>
            <w:vAlign w:val="center"/>
          </w:tcPr>
          <w:p w14:paraId="31C0911E">
            <w:pPr>
              <w:pStyle w:val="188"/>
            </w:pPr>
            <w:r>
              <w:t>机关事业单位退休人员养老金足额发放率</w:t>
            </w:r>
          </w:p>
        </w:tc>
        <w:tc>
          <w:tcPr>
            <w:tcW w:w="2466" w:type="dxa"/>
            <w:noWrap w:val="0"/>
            <w:vAlign w:val="center"/>
          </w:tcPr>
          <w:p w14:paraId="537D7433">
            <w:pPr>
              <w:pStyle w:val="188"/>
            </w:pPr>
            <w:r>
              <w:t>发放率</w:t>
            </w:r>
          </w:p>
        </w:tc>
        <w:tc>
          <w:tcPr>
            <w:tcW w:w="2466" w:type="dxa"/>
            <w:noWrap w:val="0"/>
            <w:vAlign w:val="center"/>
          </w:tcPr>
          <w:p w14:paraId="52601D93">
            <w:pPr>
              <w:pStyle w:val="188"/>
            </w:pPr>
            <w:r>
              <w:t>100%</w:t>
            </w:r>
          </w:p>
        </w:tc>
        <w:tc>
          <w:tcPr>
            <w:tcW w:w="2466" w:type="dxa"/>
            <w:noWrap w:val="0"/>
            <w:vAlign w:val="center"/>
          </w:tcPr>
          <w:p w14:paraId="506A9F81">
            <w:pPr>
              <w:pStyle w:val="188"/>
            </w:pPr>
            <w:r>
              <w:t>年度工作计划</w:t>
            </w:r>
          </w:p>
        </w:tc>
      </w:tr>
      <w:tr w14:paraId="1D091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21A7771"/>
        </w:tc>
        <w:tc>
          <w:tcPr>
            <w:tcW w:w="2466" w:type="dxa"/>
            <w:noWrap w:val="0"/>
            <w:vAlign w:val="center"/>
          </w:tcPr>
          <w:p w14:paraId="0F829221">
            <w:pPr>
              <w:pStyle w:val="188"/>
            </w:pPr>
            <w:r>
              <w:t>时效指标</w:t>
            </w:r>
          </w:p>
        </w:tc>
        <w:tc>
          <w:tcPr>
            <w:tcW w:w="2466" w:type="dxa"/>
            <w:noWrap w:val="0"/>
            <w:vAlign w:val="center"/>
          </w:tcPr>
          <w:p w14:paraId="58D5479A">
            <w:pPr>
              <w:pStyle w:val="188"/>
            </w:pPr>
            <w:r>
              <w:t>统筹外待遇发放时间</w:t>
            </w:r>
          </w:p>
        </w:tc>
        <w:tc>
          <w:tcPr>
            <w:tcW w:w="2466" w:type="dxa"/>
            <w:noWrap w:val="0"/>
            <w:vAlign w:val="center"/>
          </w:tcPr>
          <w:p w14:paraId="60F128A7">
            <w:pPr>
              <w:pStyle w:val="188"/>
            </w:pPr>
            <w:r>
              <w:t>按月发放</w:t>
            </w:r>
          </w:p>
        </w:tc>
        <w:tc>
          <w:tcPr>
            <w:tcW w:w="2466" w:type="dxa"/>
            <w:noWrap w:val="0"/>
            <w:vAlign w:val="center"/>
          </w:tcPr>
          <w:p w14:paraId="2CE763CA">
            <w:pPr>
              <w:pStyle w:val="188"/>
            </w:pPr>
            <w:r>
              <w:t>12月</w:t>
            </w:r>
          </w:p>
        </w:tc>
        <w:tc>
          <w:tcPr>
            <w:tcW w:w="2466" w:type="dxa"/>
            <w:noWrap w:val="0"/>
            <w:vAlign w:val="center"/>
          </w:tcPr>
          <w:p w14:paraId="41085430">
            <w:pPr>
              <w:pStyle w:val="188"/>
            </w:pPr>
            <w:r>
              <w:t>年度工作计划</w:t>
            </w:r>
          </w:p>
        </w:tc>
      </w:tr>
      <w:tr w14:paraId="45125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6333A9C3">
            <w:pPr>
              <w:pStyle w:val="187"/>
            </w:pPr>
            <w:r>
              <w:t>效益指标</w:t>
            </w:r>
          </w:p>
        </w:tc>
        <w:tc>
          <w:tcPr>
            <w:tcW w:w="2466" w:type="dxa"/>
            <w:noWrap w:val="0"/>
            <w:vAlign w:val="center"/>
          </w:tcPr>
          <w:p w14:paraId="0E86E320">
            <w:pPr>
              <w:pStyle w:val="188"/>
            </w:pPr>
            <w:r>
              <w:t>经济效益指标</w:t>
            </w:r>
          </w:p>
        </w:tc>
        <w:tc>
          <w:tcPr>
            <w:tcW w:w="2466" w:type="dxa"/>
            <w:noWrap w:val="0"/>
            <w:vAlign w:val="center"/>
          </w:tcPr>
          <w:p w14:paraId="3925B948">
            <w:pPr>
              <w:pStyle w:val="188"/>
            </w:pPr>
            <w:r>
              <w:t>促进居民收入稳步提高</w:t>
            </w:r>
          </w:p>
        </w:tc>
        <w:tc>
          <w:tcPr>
            <w:tcW w:w="2466" w:type="dxa"/>
            <w:noWrap w:val="0"/>
            <w:vAlign w:val="center"/>
          </w:tcPr>
          <w:p w14:paraId="1C65BA64">
            <w:pPr>
              <w:pStyle w:val="188"/>
            </w:pPr>
            <w:r>
              <w:t>促进居民收入稳步提高</w:t>
            </w:r>
          </w:p>
        </w:tc>
        <w:tc>
          <w:tcPr>
            <w:tcW w:w="2466" w:type="dxa"/>
            <w:noWrap w:val="0"/>
            <w:vAlign w:val="center"/>
          </w:tcPr>
          <w:p w14:paraId="6B461E7B">
            <w:pPr>
              <w:pStyle w:val="188"/>
            </w:pPr>
            <w:r>
              <w:t>效果显著</w:t>
            </w:r>
          </w:p>
        </w:tc>
        <w:tc>
          <w:tcPr>
            <w:tcW w:w="2466" w:type="dxa"/>
            <w:noWrap w:val="0"/>
            <w:vAlign w:val="center"/>
          </w:tcPr>
          <w:p w14:paraId="358E01C0">
            <w:pPr>
              <w:pStyle w:val="188"/>
            </w:pPr>
            <w:r>
              <w:t>年度工作计划</w:t>
            </w:r>
          </w:p>
        </w:tc>
      </w:tr>
      <w:tr w14:paraId="048DB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5E30A18"/>
        </w:tc>
        <w:tc>
          <w:tcPr>
            <w:tcW w:w="2466" w:type="dxa"/>
            <w:noWrap w:val="0"/>
            <w:vAlign w:val="center"/>
          </w:tcPr>
          <w:p w14:paraId="15C886FC">
            <w:pPr>
              <w:pStyle w:val="188"/>
            </w:pPr>
            <w:r>
              <w:t>社会效益指标</w:t>
            </w:r>
          </w:p>
        </w:tc>
        <w:tc>
          <w:tcPr>
            <w:tcW w:w="2466" w:type="dxa"/>
            <w:noWrap w:val="0"/>
            <w:vAlign w:val="center"/>
          </w:tcPr>
          <w:p w14:paraId="56E586B1">
            <w:pPr>
              <w:pStyle w:val="188"/>
            </w:pPr>
            <w:r>
              <w:t>保障参保人员基本生活</w:t>
            </w:r>
          </w:p>
        </w:tc>
        <w:tc>
          <w:tcPr>
            <w:tcW w:w="2466" w:type="dxa"/>
            <w:noWrap w:val="0"/>
            <w:vAlign w:val="center"/>
          </w:tcPr>
          <w:p w14:paraId="4B13F92F">
            <w:pPr>
              <w:pStyle w:val="188"/>
            </w:pPr>
            <w:r>
              <w:t>保障参保人员基本生活</w:t>
            </w:r>
          </w:p>
        </w:tc>
        <w:tc>
          <w:tcPr>
            <w:tcW w:w="2466" w:type="dxa"/>
            <w:noWrap w:val="0"/>
            <w:vAlign w:val="center"/>
          </w:tcPr>
          <w:p w14:paraId="790C3EB0">
            <w:pPr>
              <w:pStyle w:val="188"/>
            </w:pPr>
            <w:r>
              <w:t>效果显著</w:t>
            </w:r>
          </w:p>
        </w:tc>
        <w:tc>
          <w:tcPr>
            <w:tcW w:w="2466" w:type="dxa"/>
            <w:noWrap w:val="0"/>
            <w:vAlign w:val="center"/>
          </w:tcPr>
          <w:p w14:paraId="57797781">
            <w:pPr>
              <w:pStyle w:val="188"/>
            </w:pPr>
            <w:r>
              <w:t>年度工作计划</w:t>
            </w:r>
          </w:p>
        </w:tc>
      </w:tr>
      <w:tr w14:paraId="2D7E2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BF89E62"/>
        </w:tc>
        <w:tc>
          <w:tcPr>
            <w:tcW w:w="2466" w:type="dxa"/>
            <w:noWrap w:val="0"/>
            <w:vAlign w:val="center"/>
          </w:tcPr>
          <w:p w14:paraId="372BEC59">
            <w:pPr>
              <w:pStyle w:val="188"/>
            </w:pPr>
            <w:r>
              <w:t>可持续影响指标</w:t>
            </w:r>
          </w:p>
        </w:tc>
        <w:tc>
          <w:tcPr>
            <w:tcW w:w="2466" w:type="dxa"/>
            <w:noWrap w:val="0"/>
            <w:vAlign w:val="center"/>
          </w:tcPr>
          <w:p w14:paraId="20A51B36">
            <w:pPr>
              <w:pStyle w:val="188"/>
            </w:pPr>
            <w:r>
              <w:t>基本养老保险制度长期可持续</w:t>
            </w:r>
          </w:p>
        </w:tc>
        <w:tc>
          <w:tcPr>
            <w:tcW w:w="2466" w:type="dxa"/>
            <w:noWrap w:val="0"/>
            <w:vAlign w:val="center"/>
          </w:tcPr>
          <w:p w14:paraId="5241B054">
            <w:pPr>
              <w:pStyle w:val="188"/>
            </w:pPr>
            <w:r>
              <w:t>制度可持续性</w:t>
            </w:r>
          </w:p>
        </w:tc>
        <w:tc>
          <w:tcPr>
            <w:tcW w:w="2466" w:type="dxa"/>
            <w:noWrap w:val="0"/>
            <w:vAlign w:val="center"/>
          </w:tcPr>
          <w:p w14:paraId="3A1CC94C">
            <w:pPr>
              <w:pStyle w:val="188"/>
            </w:pPr>
            <w:r>
              <w:t>长期可持续</w:t>
            </w:r>
          </w:p>
        </w:tc>
        <w:tc>
          <w:tcPr>
            <w:tcW w:w="2466" w:type="dxa"/>
            <w:noWrap w:val="0"/>
            <w:vAlign w:val="center"/>
          </w:tcPr>
          <w:p w14:paraId="36C2187B">
            <w:pPr>
              <w:pStyle w:val="188"/>
            </w:pPr>
            <w:r>
              <w:t>年度工作计划</w:t>
            </w:r>
          </w:p>
        </w:tc>
      </w:tr>
      <w:tr w14:paraId="0CDB7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0986C62E">
            <w:pPr>
              <w:pStyle w:val="187"/>
            </w:pPr>
            <w:r>
              <w:t>满意度指标</w:t>
            </w:r>
          </w:p>
        </w:tc>
        <w:tc>
          <w:tcPr>
            <w:tcW w:w="2466" w:type="dxa"/>
            <w:noWrap w:val="0"/>
            <w:vAlign w:val="center"/>
          </w:tcPr>
          <w:p w14:paraId="6B17514F">
            <w:pPr>
              <w:pStyle w:val="188"/>
            </w:pPr>
            <w:r>
              <w:t>服务对象满意度指标</w:t>
            </w:r>
          </w:p>
        </w:tc>
        <w:tc>
          <w:tcPr>
            <w:tcW w:w="2466" w:type="dxa"/>
            <w:noWrap w:val="0"/>
            <w:vAlign w:val="center"/>
          </w:tcPr>
          <w:p w14:paraId="3F74681D">
            <w:pPr>
              <w:pStyle w:val="188"/>
            </w:pPr>
            <w:r>
              <w:t>满意率</w:t>
            </w:r>
          </w:p>
        </w:tc>
        <w:tc>
          <w:tcPr>
            <w:tcW w:w="2466" w:type="dxa"/>
            <w:noWrap w:val="0"/>
            <w:vAlign w:val="center"/>
          </w:tcPr>
          <w:p w14:paraId="1CE8938F">
            <w:pPr>
              <w:pStyle w:val="188"/>
            </w:pPr>
            <w:r>
              <w:t>满意率</w:t>
            </w:r>
          </w:p>
        </w:tc>
        <w:tc>
          <w:tcPr>
            <w:tcW w:w="2466" w:type="dxa"/>
            <w:noWrap w:val="0"/>
            <w:vAlign w:val="center"/>
          </w:tcPr>
          <w:p w14:paraId="53AEE410">
            <w:pPr>
              <w:pStyle w:val="188"/>
            </w:pPr>
            <w:r>
              <w:t>≥90%</w:t>
            </w:r>
          </w:p>
        </w:tc>
        <w:tc>
          <w:tcPr>
            <w:tcW w:w="2466" w:type="dxa"/>
            <w:noWrap w:val="0"/>
            <w:vAlign w:val="center"/>
          </w:tcPr>
          <w:p w14:paraId="36BD5085">
            <w:pPr>
              <w:pStyle w:val="188"/>
            </w:pPr>
            <w:r>
              <w:t>调查问卷</w:t>
            </w:r>
          </w:p>
        </w:tc>
      </w:tr>
    </w:tbl>
    <w:p w14:paraId="0CA1D350">
      <w:pPr>
        <w:sectPr>
          <w:pgSz w:w="16840" w:h="11900"/>
          <w:pgMar w:top="1361" w:right="1020" w:bottom="1134" w:left="1020" w:header="720" w:footer="720" w:gutter="0"/>
          <w:cols w:space="720" w:num="1"/>
        </w:sectPr>
      </w:pPr>
    </w:p>
    <w:p w14:paraId="1FF6A742">
      <w:pPr>
        <w:spacing w:before="0" w:after="0"/>
        <w:ind w:firstLine="560"/>
        <w:jc w:val="left"/>
        <w:outlineLvl w:val="9"/>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lang w:val="en-US" w:eastAsia="zh-CN"/>
        </w:rPr>
        <w:t>38</w:t>
      </w:r>
      <w:r>
        <w:rPr>
          <w:rFonts w:ascii="方正仿宋_GBK" w:hAnsi="方正仿宋_GBK" w:eastAsia="方正仿宋_GBK" w:cs="方正仿宋_GBK"/>
          <w:b/>
          <w:color w:val="000000"/>
          <w:sz w:val="28"/>
        </w:rPr>
        <w:t>、2023年新冠疫苗及疫苗接种费用财政补助资金绩效目标表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E9F103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404FDE5B">
            <w:pPr>
              <w:pStyle w:val="186"/>
            </w:pPr>
            <w:r>
              <w:t>绩效目标</w:t>
            </w:r>
          </w:p>
        </w:tc>
        <w:tc>
          <w:tcPr>
            <w:tcW w:w="7399" w:type="dxa"/>
            <w:tcBorders>
              <w:bottom w:val="single" w:color="FFFFFF" w:sz="6" w:space="0"/>
            </w:tcBorders>
            <w:noWrap w:val="0"/>
            <w:vAlign w:val="center"/>
          </w:tcPr>
          <w:p w14:paraId="086FD6CA">
            <w:pPr>
              <w:pStyle w:val="188"/>
            </w:pPr>
            <w:r>
              <w:t>1.确保人民群众生命健康、实现经济社会秩序持续全面好转、促进医保基金长期可持续运行。</w:t>
            </w:r>
            <w:r>
              <w:tab/>
            </w:r>
          </w:p>
        </w:tc>
      </w:tr>
    </w:tbl>
    <w:p w14:paraId="3C18F86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94F8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47E2F6DB">
            <w:pPr>
              <w:pStyle w:val="186"/>
            </w:pPr>
            <w:r>
              <w:t>一级指标</w:t>
            </w:r>
          </w:p>
        </w:tc>
        <w:tc>
          <w:tcPr>
            <w:tcW w:w="2466" w:type="dxa"/>
            <w:noWrap w:val="0"/>
            <w:vAlign w:val="center"/>
          </w:tcPr>
          <w:p w14:paraId="181713E3">
            <w:pPr>
              <w:pStyle w:val="186"/>
            </w:pPr>
            <w:r>
              <w:t>二级指标</w:t>
            </w:r>
          </w:p>
        </w:tc>
        <w:tc>
          <w:tcPr>
            <w:tcW w:w="2466" w:type="dxa"/>
            <w:noWrap w:val="0"/>
            <w:vAlign w:val="center"/>
          </w:tcPr>
          <w:p w14:paraId="3584B495">
            <w:pPr>
              <w:pStyle w:val="186"/>
            </w:pPr>
            <w:r>
              <w:t>三级指标</w:t>
            </w:r>
          </w:p>
        </w:tc>
        <w:tc>
          <w:tcPr>
            <w:tcW w:w="2466" w:type="dxa"/>
            <w:noWrap w:val="0"/>
            <w:vAlign w:val="center"/>
          </w:tcPr>
          <w:p w14:paraId="340076B1">
            <w:pPr>
              <w:pStyle w:val="186"/>
            </w:pPr>
            <w:r>
              <w:t>绩效指标描述</w:t>
            </w:r>
          </w:p>
        </w:tc>
        <w:tc>
          <w:tcPr>
            <w:tcW w:w="2466" w:type="dxa"/>
            <w:noWrap w:val="0"/>
            <w:vAlign w:val="center"/>
          </w:tcPr>
          <w:p w14:paraId="2CACDE90">
            <w:pPr>
              <w:pStyle w:val="186"/>
            </w:pPr>
            <w:r>
              <w:t>指标值</w:t>
            </w:r>
          </w:p>
        </w:tc>
        <w:tc>
          <w:tcPr>
            <w:tcW w:w="2466" w:type="dxa"/>
            <w:noWrap w:val="0"/>
            <w:vAlign w:val="center"/>
          </w:tcPr>
          <w:p w14:paraId="511E0753">
            <w:pPr>
              <w:pStyle w:val="186"/>
            </w:pPr>
            <w:r>
              <w:t>指标值确定依据</w:t>
            </w:r>
          </w:p>
        </w:tc>
      </w:tr>
      <w:tr w14:paraId="1B465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459B3CA7">
            <w:pPr>
              <w:pStyle w:val="187"/>
            </w:pPr>
            <w:r>
              <w:t>产出指标</w:t>
            </w:r>
          </w:p>
        </w:tc>
        <w:tc>
          <w:tcPr>
            <w:tcW w:w="2466" w:type="dxa"/>
            <w:noWrap w:val="0"/>
            <w:vAlign w:val="center"/>
          </w:tcPr>
          <w:p w14:paraId="31D0272F">
            <w:pPr>
              <w:pStyle w:val="188"/>
            </w:pPr>
            <w:r>
              <w:t>数量指标</w:t>
            </w:r>
          </w:p>
        </w:tc>
        <w:tc>
          <w:tcPr>
            <w:tcW w:w="2466" w:type="dxa"/>
            <w:noWrap w:val="0"/>
            <w:vAlign w:val="center"/>
          </w:tcPr>
          <w:p w14:paraId="6F52F799">
            <w:pPr>
              <w:pStyle w:val="188"/>
            </w:pPr>
            <w:r>
              <w:t>疫苗接种人数</w:t>
            </w:r>
          </w:p>
        </w:tc>
        <w:tc>
          <w:tcPr>
            <w:tcW w:w="2466" w:type="dxa"/>
            <w:noWrap w:val="0"/>
            <w:vAlign w:val="center"/>
          </w:tcPr>
          <w:p w14:paraId="116B48C6">
            <w:pPr>
              <w:pStyle w:val="188"/>
            </w:pPr>
            <w:r>
              <w:t>新冠疫苗接种人数</w:t>
            </w:r>
          </w:p>
        </w:tc>
        <w:tc>
          <w:tcPr>
            <w:tcW w:w="2466" w:type="dxa"/>
            <w:noWrap w:val="0"/>
            <w:vAlign w:val="center"/>
          </w:tcPr>
          <w:p w14:paraId="07DB94C6">
            <w:pPr>
              <w:pStyle w:val="188"/>
            </w:pPr>
            <w:r>
              <w:t>≤50071人</w:t>
            </w:r>
          </w:p>
        </w:tc>
        <w:tc>
          <w:tcPr>
            <w:tcW w:w="2466" w:type="dxa"/>
            <w:noWrap w:val="0"/>
            <w:vAlign w:val="center"/>
          </w:tcPr>
          <w:p w14:paraId="4BAF1EBD">
            <w:pPr>
              <w:pStyle w:val="188"/>
            </w:pPr>
            <w:r>
              <w:t>年度工作计划</w:t>
            </w:r>
          </w:p>
        </w:tc>
      </w:tr>
      <w:tr w14:paraId="188A1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D138D18"/>
        </w:tc>
        <w:tc>
          <w:tcPr>
            <w:tcW w:w="2466" w:type="dxa"/>
            <w:noWrap w:val="0"/>
            <w:vAlign w:val="center"/>
          </w:tcPr>
          <w:p w14:paraId="1170439E">
            <w:pPr>
              <w:pStyle w:val="188"/>
            </w:pPr>
            <w:r>
              <w:t>质量指标</w:t>
            </w:r>
          </w:p>
        </w:tc>
        <w:tc>
          <w:tcPr>
            <w:tcW w:w="2466" w:type="dxa"/>
            <w:noWrap w:val="0"/>
            <w:vAlign w:val="center"/>
          </w:tcPr>
          <w:p w14:paraId="19742FDE">
            <w:pPr>
              <w:pStyle w:val="188"/>
            </w:pPr>
            <w:r>
              <w:t>疫苗完成率</w:t>
            </w:r>
          </w:p>
        </w:tc>
        <w:tc>
          <w:tcPr>
            <w:tcW w:w="2466" w:type="dxa"/>
            <w:noWrap w:val="0"/>
            <w:vAlign w:val="center"/>
          </w:tcPr>
          <w:p w14:paraId="5617360B">
            <w:pPr>
              <w:pStyle w:val="188"/>
            </w:pPr>
            <w:r>
              <w:t>疫苗接种人数占比</w:t>
            </w:r>
          </w:p>
        </w:tc>
        <w:tc>
          <w:tcPr>
            <w:tcW w:w="2466" w:type="dxa"/>
            <w:noWrap w:val="0"/>
            <w:vAlign w:val="center"/>
          </w:tcPr>
          <w:p w14:paraId="570A6384">
            <w:pPr>
              <w:pStyle w:val="188"/>
            </w:pPr>
            <w:r>
              <w:t>≥90%</w:t>
            </w:r>
          </w:p>
        </w:tc>
        <w:tc>
          <w:tcPr>
            <w:tcW w:w="2466" w:type="dxa"/>
            <w:noWrap w:val="0"/>
            <w:vAlign w:val="center"/>
          </w:tcPr>
          <w:p w14:paraId="0FB99C98">
            <w:pPr>
              <w:pStyle w:val="188"/>
            </w:pPr>
            <w:r>
              <w:t>年度工作计划</w:t>
            </w:r>
          </w:p>
        </w:tc>
      </w:tr>
      <w:tr w14:paraId="1F332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FFF6E2E"/>
        </w:tc>
        <w:tc>
          <w:tcPr>
            <w:tcW w:w="2466" w:type="dxa"/>
            <w:noWrap w:val="0"/>
            <w:vAlign w:val="center"/>
          </w:tcPr>
          <w:p w14:paraId="45DF2C21">
            <w:pPr>
              <w:pStyle w:val="188"/>
            </w:pPr>
            <w:r>
              <w:t>时效指标</w:t>
            </w:r>
          </w:p>
        </w:tc>
        <w:tc>
          <w:tcPr>
            <w:tcW w:w="2466" w:type="dxa"/>
            <w:noWrap w:val="0"/>
            <w:vAlign w:val="center"/>
          </w:tcPr>
          <w:p w14:paraId="3BDD0962">
            <w:pPr>
              <w:pStyle w:val="188"/>
            </w:pPr>
            <w:r>
              <w:t>财政资金补助到位率</w:t>
            </w:r>
          </w:p>
        </w:tc>
        <w:tc>
          <w:tcPr>
            <w:tcW w:w="2466" w:type="dxa"/>
            <w:noWrap w:val="0"/>
            <w:vAlign w:val="center"/>
          </w:tcPr>
          <w:p w14:paraId="68D42B17">
            <w:pPr>
              <w:pStyle w:val="188"/>
            </w:pPr>
            <w:r>
              <w:t>实际拨入财政专户补助资金的占应拨入专户的比例</w:t>
            </w:r>
          </w:p>
        </w:tc>
        <w:tc>
          <w:tcPr>
            <w:tcW w:w="2466" w:type="dxa"/>
            <w:noWrap w:val="0"/>
            <w:vAlign w:val="center"/>
          </w:tcPr>
          <w:p w14:paraId="3993150C">
            <w:pPr>
              <w:pStyle w:val="188"/>
            </w:pPr>
            <w:r>
              <w:t>100%</w:t>
            </w:r>
          </w:p>
        </w:tc>
        <w:tc>
          <w:tcPr>
            <w:tcW w:w="2466" w:type="dxa"/>
            <w:noWrap w:val="0"/>
            <w:vAlign w:val="center"/>
          </w:tcPr>
          <w:p w14:paraId="5E8119E3">
            <w:pPr>
              <w:pStyle w:val="188"/>
            </w:pPr>
            <w:r>
              <w:t>年度工作计划</w:t>
            </w:r>
          </w:p>
        </w:tc>
      </w:tr>
      <w:tr w14:paraId="389CF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644492B"/>
        </w:tc>
        <w:tc>
          <w:tcPr>
            <w:tcW w:w="2466" w:type="dxa"/>
            <w:noWrap w:val="0"/>
            <w:vAlign w:val="center"/>
          </w:tcPr>
          <w:p w14:paraId="18C73E4D">
            <w:pPr>
              <w:pStyle w:val="188"/>
            </w:pPr>
            <w:r>
              <w:t>成本指标</w:t>
            </w:r>
          </w:p>
        </w:tc>
        <w:tc>
          <w:tcPr>
            <w:tcW w:w="2466" w:type="dxa"/>
            <w:noWrap w:val="0"/>
            <w:vAlign w:val="center"/>
          </w:tcPr>
          <w:p w14:paraId="6DE3400F">
            <w:pPr>
              <w:pStyle w:val="188"/>
            </w:pPr>
            <w:r>
              <w:t>项目预算控制额</w:t>
            </w:r>
          </w:p>
        </w:tc>
        <w:tc>
          <w:tcPr>
            <w:tcW w:w="2466" w:type="dxa"/>
            <w:noWrap w:val="0"/>
            <w:vAlign w:val="center"/>
          </w:tcPr>
          <w:p w14:paraId="15C9B783">
            <w:pPr>
              <w:pStyle w:val="188"/>
            </w:pPr>
            <w:r>
              <w:t>项目总成本</w:t>
            </w:r>
          </w:p>
        </w:tc>
        <w:tc>
          <w:tcPr>
            <w:tcW w:w="2466" w:type="dxa"/>
            <w:noWrap w:val="0"/>
            <w:vAlign w:val="center"/>
          </w:tcPr>
          <w:p w14:paraId="502A96EF">
            <w:pPr>
              <w:pStyle w:val="188"/>
            </w:pPr>
            <w:r>
              <w:t>≤99万</w:t>
            </w:r>
          </w:p>
        </w:tc>
        <w:tc>
          <w:tcPr>
            <w:tcW w:w="2466" w:type="dxa"/>
            <w:noWrap w:val="0"/>
            <w:vAlign w:val="center"/>
          </w:tcPr>
          <w:p w14:paraId="5B739F99">
            <w:pPr>
              <w:pStyle w:val="188"/>
            </w:pPr>
            <w:r>
              <w:t>年度工作计划</w:t>
            </w:r>
          </w:p>
        </w:tc>
      </w:tr>
      <w:tr w14:paraId="3EFDE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40B4F39E">
            <w:pPr>
              <w:pStyle w:val="187"/>
            </w:pPr>
            <w:r>
              <w:t>效益指标</w:t>
            </w:r>
          </w:p>
        </w:tc>
        <w:tc>
          <w:tcPr>
            <w:tcW w:w="2466" w:type="dxa"/>
            <w:noWrap w:val="0"/>
            <w:vAlign w:val="center"/>
          </w:tcPr>
          <w:p w14:paraId="623FA294">
            <w:pPr>
              <w:pStyle w:val="188"/>
            </w:pPr>
            <w:r>
              <w:t>经济效益指标</w:t>
            </w:r>
          </w:p>
        </w:tc>
        <w:tc>
          <w:tcPr>
            <w:tcW w:w="2466" w:type="dxa"/>
            <w:noWrap w:val="0"/>
            <w:vAlign w:val="center"/>
          </w:tcPr>
          <w:p w14:paraId="4EF21C03">
            <w:pPr>
              <w:pStyle w:val="188"/>
            </w:pPr>
            <w:r>
              <w:t>减轻居民医疗负担</w:t>
            </w:r>
          </w:p>
        </w:tc>
        <w:tc>
          <w:tcPr>
            <w:tcW w:w="2466" w:type="dxa"/>
            <w:noWrap w:val="0"/>
            <w:vAlign w:val="center"/>
          </w:tcPr>
          <w:p w14:paraId="21E2DD82">
            <w:pPr>
              <w:pStyle w:val="188"/>
            </w:pPr>
            <w:r>
              <w:t>减轻居民医疗负担</w:t>
            </w:r>
          </w:p>
        </w:tc>
        <w:tc>
          <w:tcPr>
            <w:tcW w:w="2466" w:type="dxa"/>
            <w:noWrap w:val="0"/>
            <w:vAlign w:val="center"/>
          </w:tcPr>
          <w:p w14:paraId="59FFE2AF">
            <w:pPr>
              <w:pStyle w:val="188"/>
            </w:pPr>
            <w:r>
              <w:t>减轻居民医疗负担</w:t>
            </w:r>
          </w:p>
        </w:tc>
        <w:tc>
          <w:tcPr>
            <w:tcW w:w="2466" w:type="dxa"/>
            <w:noWrap w:val="0"/>
            <w:vAlign w:val="center"/>
          </w:tcPr>
          <w:p w14:paraId="25013A1C">
            <w:pPr>
              <w:pStyle w:val="188"/>
            </w:pPr>
            <w:r>
              <w:t>年度工作计划</w:t>
            </w:r>
          </w:p>
        </w:tc>
      </w:tr>
      <w:tr w14:paraId="74B60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ECA4BD8"/>
        </w:tc>
        <w:tc>
          <w:tcPr>
            <w:tcW w:w="2466" w:type="dxa"/>
            <w:noWrap w:val="0"/>
            <w:vAlign w:val="center"/>
          </w:tcPr>
          <w:p w14:paraId="22A9A8D6">
            <w:pPr>
              <w:pStyle w:val="188"/>
            </w:pPr>
            <w:r>
              <w:t>社会效益指标</w:t>
            </w:r>
          </w:p>
        </w:tc>
        <w:tc>
          <w:tcPr>
            <w:tcW w:w="2466" w:type="dxa"/>
            <w:noWrap w:val="0"/>
            <w:vAlign w:val="center"/>
          </w:tcPr>
          <w:p w14:paraId="1D65AFFE">
            <w:pPr>
              <w:pStyle w:val="188"/>
            </w:pPr>
            <w:r>
              <w:t>居民政策知晓率</w:t>
            </w:r>
          </w:p>
        </w:tc>
        <w:tc>
          <w:tcPr>
            <w:tcW w:w="2466" w:type="dxa"/>
            <w:noWrap w:val="0"/>
            <w:vAlign w:val="center"/>
          </w:tcPr>
          <w:p w14:paraId="3037A85C">
            <w:pPr>
              <w:pStyle w:val="188"/>
            </w:pPr>
            <w:r>
              <w:t>政策知晓率</w:t>
            </w:r>
          </w:p>
        </w:tc>
        <w:tc>
          <w:tcPr>
            <w:tcW w:w="2466" w:type="dxa"/>
            <w:noWrap w:val="0"/>
            <w:vAlign w:val="center"/>
          </w:tcPr>
          <w:p w14:paraId="7F4DD758">
            <w:pPr>
              <w:pStyle w:val="188"/>
            </w:pPr>
            <w:r>
              <w:t>≥90%</w:t>
            </w:r>
          </w:p>
        </w:tc>
        <w:tc>
          <w:tcPr>
            <w:tcW w:w="2466" w:type="dxa"/>
            <w:noWrap w:val="0"/>
            <w:vAlign w:val="center"/>
          </w:tcPr>
          <w:p w14:paraId="21A51B72">
            <w:pPr>
              <w:pStyle w:val="188"/>
            </w:pPr>
            <w:r>
              <w:t>调查问卷</w:t>
            </w:r>
          </w:p>
        </w:tc>
      </w:tr>
      <w:tr w14:paraId="1525B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05563F5"/>
        </w:tc>
        <w:tc>
          <w:tcPr>
            <w:tcW w:w="2466" w:type="dxa"/>
            <w:noWrap w:val="0"/>
            <w:vAlign w:val="center"/>
          </w:tcPr>
          <w:p w14:paraId="77CCC91D">
            <w:pPr>
              <w:pStyle w:val="188"/>
            </w:pPr>
            <w:r>
              <w:t>可持续影响指标</w:t>
            </w:r>
          </w:p>
        </w:tc>
        <w:tc>
          <w:tcPr>
            <w:tcW w:w="2466" w:type="dxa"/>
            <w:noWrap w:val="0"/>
            <w:vAlign w:val="center"/>
          </w:tcPr>
          <w:p w14:paraId="6A121F3A">
            <w:pPr>
              <w:pStyle w:val="188"/>
            </w:pPr>
            <w:r>
              <w:t>社保制度可持续发展</w:t>
            </w:r>
          </w:p>
        </w:tc>
        <w:tc>
          <w:tcPr>
            <w:tcW w:w="2466" w:type="dxa"/>
            <w:noWrap w:val="0"/>
            <w:vAlign w:val="center"/>
          </w:tcPr>
          <w:p w14:paraId="4B15FA51">
            <w:pPr>
              <w:pStyle w:val="188"/>
            </w:pPr>
            <w:r>
              <w:t>财政资金的安排使用对制度持续发展的影响</w:t>
            </w:r>
          </w:p>
        </w:tc>
        <w:tc>
          <w:tcPr>
            <w:tcW w:w="2466" w:type="dxa"/>
            <w:noWrap w:val="0"/>
            <w:vAlign w:val="center"/>
          </w:tcPr>
          <w:p w14:paraId="210732E5">
            <w:pPr>
              <w:pStyle w:val="188"/>
            </w:pPr>
            <w:r>
              <w:t>持续良好发展</w:t>
            </w:r>
          </w:p>
        </w:tc>
        <w:tc>
          <w:tcPr>
            <w:tcW w:w="2466" w:type="dxa"/>
            <w:noWrap w:val="0"/>
            <w:vAlign w:val="center"/>
          </w:tcPr>
          <w:p w14:paraId="7CC838F3">
            <w:pPr>
              <w:pStyle w:val="188"/>
            </w:pPr>
            <w:r>
              <w:t>年度工作计划</w:t>
            </w:r>
          </w:p>
        </w:tc>
      </w:tr>
      <w:tr w14:paraId="3C5BD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0B265D1B">
            <w:pPr>
              <w:pStyle w:val="187"/>
            </w:pPr>
            <w:r>
              <w:t>满意度指标</w:t>
            </w:r>
          </w:p>
        </w:tc>
        <w:tc>
          <w:tcPr>
            <w:tcW w:w="2466" w:type="dxa"/>
            <w:noWrap w:val="0"/>
            <w:vAlign w:val="center"/>
          </w:tcPr>
          <w:p w14:paraId="5588CD93">
            <w:pPr>
              <w:pStyle w:val="188"/>
            </w:pPr>
            <w:r>
              <w:t>服务对象满意度指标</w:t>
            </w:r>
          </w:p>
        </w:tc>
        <w:tc>
          <w:tcPr>
            <w:tcW w:w="2466" w:type="dxa"/>
            <w:noWrap w:val="0"/>
            <w:vAlign w:val="center"/>
          </w:tcPr>
          <w:p w14:paraId="033E6C6C">
            <w:pPr>
              <w:pStyle w:val="188"/>
            </w:pPr>
            <w:r>
              <w:t>居民满意度</w:t>
            </w:r>
          </w:p>
        </w:tc>
        <w:tc>
          <w:tcPr>
            <w:tcW w:w="2466" w:type="dxa"/>
            <w:noWrap w:val="0"/>
            <w:vAlign w:val="center"/>
          </w:tcPr>
          <w:p w14:paraId="5B90037A">
            <w:pPr>
              <w:pStyle w:val="188"/>
            </w:pPr>
            <w:r>
              <w:t>满意度</w:t>
            </w:r>
          </w:p>
        </w:tc>
        <w:tc>
          <w:tcPr>
            <w:tcW w:w="2466" w:type="dxa"/>
            <w:noWrap w:val="0"/>
            <w:vAlign w:val="center"/>
          </w:tcPr>
          <w:p w14:paraId="10CD6AC4">
            <w:pPr>
              <w:pStyle w:val="188"/>
            </w:pPr>
            <w:r>
              <w:t>≥90%</w:t>
            </w:r>
          </w:p>
        </w:tc>
        <w:tc>
          <w:tcPr>
            <w:tcW w:w="2466" w:type="dxa"/>
            <w:noWrap w:val="0"/>
            <w:vAlign w:val="center"/>
          </w:tcPr>
          <w:p w14:paraId="5280FE59">
            <w:pPr>
              <w:pStyle w:val="188"/>
            </w:pPr>
            <w:r>
              <w:t>调查问卷</w:t>
            </w:r>
          </w:p>
        </w:tc>
      </w:tr>
    </w:tbl>
    <w:p w14:paraId="0F43211D">
      <w:pPr>
        <w:sectPr>
          <w:pgSz w:w="16840" w:h="11900"/>
          <w:pgMar w:top="1361" w:right="1020" w:bottom="1134" w:left="1020" w:header="720" w:footer="720" w:gutter="0"/>
          <w:cols w:space="720" w:num="1"/>
        </w:sectPr>
      </w:pPr>
    </w:p>
    <w:p w14:paraId="1C148871">
      <w:pPr>
        <w:spacing w:before="0" w:after="0"/>
        <w:ind w:firstLine="560"/>
        <w:jc w:val="left"/>
        <w:outlineLvl w:val="9"/>
      </w:pPr>
      <w:r>
        <w:rPr>
          <w:rFonts w:hint="eastAsia" w:ascii="方正仿宋_GBK" w:hAnsi="方正仿宋_GBK" w:eastAsia="方正仿宋_GBK" w:cs="方正仿宋_GBK"/>
          <w:b/>
          <w:color w:val="000000"/>
          <w:sz w:val="28"/>
          <w:lang w:val="en-US" w:eastAsia="zh-CN"/>
        </w:rPr>
        <w:t>39</w:t>
      </w:r>
      <w:r>
        <w:rPr>
          <w:rFonts w:ascii="方正仿宋_GBK" w:hAnsi="方正仿宋_GBK" w:eastAsia="方正仿宋_GBK" w:cs="方正仿宋_GBK"/>
          <w:b/>
          <w:color w:val="000000"/>
          <w:sz w:val="28"/>
        </w:rPr>
        <w:t>、2023年医疗救助资金绩效目标表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D19F4B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6E0EAEA7">
            <w:pPr>
              <w:pStyle w:val="186"/>
            </w:pPr>
            <w:r>
              <w:t>绩效目标</w:t>
            </w:r>
          </w:p>
        </w:tc>
        <w:tc>
          <w:tcPr>
            <w:tcW w:w="7399" w:type="dxa"/>
            <w:tcBorders>
              <w:bottom w:val="single" w:color="FFFFFF" w:sz="6" w:space="0"/>
            </w:tcBorders>
            <w:noWrap w:val="0"/>
            <w:vAlign w:val="center"/>
          </w:tcPr>
          <w:p w14:paraId="11EDA715">
            <w:pPr>
              <w:pStyle w:val="188"/>
            </w:pPr>
            <w:r>
              <w:t>1.实现最低生活保障制度全覆盖，符合条件的城乡困难群众应保尽保 ，不断提高最低生活保障标准。</w:t>
            </w:r>
            <w:r>
              <w:tab/>
            </w:r>
            <w:r>
              <w:tab/>
            </w:r>
            <w:r>
              <w:tab/>
            </w:r>
            <w:r>
              <w:tab/>
            </w:r>
            <w:r>
              <w:tab/>
            </w:r>
            <w:r>
              <w:tab/>
            </w:r>
          </w:p>
        </w:tc>
      </w:tr>
    </w:tbl>
    <w:p w14:paraId="57057A7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2E23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6FA6142B">
            <w:pPr>
              <w:pStyle w:val="186"/>
            </w:pPr>
            <w:r>
              <w:t>一级指标</w:t>
            </w:r>
          </w:p>
        </w:tc>
        <w:tc>
          <w:tcPr>
            <w:tcW w:w="2466" w:type="dxa"/>
            <w:noWrap w:val="0"/>
            <w:vAlign w:val="center"/>
          </w:tcPr>
          <w:p w14:paraId="265565D1">
            <w:pPr>
              <w:pStyle w:val="186"/>
            </w:pPr>
            <w:r>
              <w:t>二级指标</w:t>
            </w:r>
          </w:p>
        </w:tc>
        <w:tc>
          <w:tcPr>
            <w:tcW w:w="2466" w:type="dxa"/>
            <w:noWrap w:val="0"/>
            <w:vAlign w:val="center"/>
          </w:tcPr>
          <w:p w14:paraId="60DC006E">
            <w:pPr>
              <w:pStyle w:val="186"/>
            </w:pPr>
            <w:r>
              <w:t>三级指标</w:t>
            </w:r>
          </w:p>
        </w:tc>
        <w:tc>
          <w:tcPr>
            <w:tcW w:w="2466" w:type="dxa"/>
            <w:noWrap w:val="0"/>
            <w:vAlign w:val="center"/>
          </w:tcPr>
          <w:p w14:paraId="0BE10112">
            <w:pPr>
              <w:pStyle w:val="186"/>
            </w:pPr>
            <w:r>
              <w:t>绩效指标描述</w:t>
            </w:r>
          </w:p>
        </w:tc>
        <w:tc>
          <w:tcPr>
            <w:tcW w:w="2466" w:type="dxa"/>
            <w:noWrap w:val="0"/>
            <w:vAlign w:val="center"/>
          </w:tcPr>
          <w:p w14:paraId="5CE697A0">
            <w:pPr>
              <w:pStyle w:val="186"/>
            </w:pPr>
            <w:r>
              <w:t>指标值</w:t>
            </w:r>
          </w:p>
        </w:tc>
        <w:tc>
          <w:tcPr>
            <w:tcW w:w="2466" w:type="dxa"/>
            <w:noWrap w:val="0"/>
            <w:vAlign w:val="center"/>
          </w:tcPr>
          <w:p w14:paraId="507F79F0">
            <w:pPr>
              <w:pStyle w:val="186"/>
            </w:pPr>
            <w:r>
              <w:t>指标值确定依据</w:t>
            </w:r>
          </w:p>
        </w:tc>
      </w:tr>
      <w:tr w14:paraId="06ED3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1E7A1EC9">
            <w:pPr>
              <w:pStyle w:val="187"/>
            </w:pPr>
            <w:r>
              <w:t>产出指标</w:t>
            </w:r>
          </w:p>
        </w:tc>
        <w:tc>
          <w:tcPr>
            <w:tcW w:w="2466" w:type="dxa"/>
            <w:noWrap w:val="0"/>
            <w:vAlign w:val="center"/>
          </w:tcPr>
          <w:p w14:paraId="5B6DAED8">
            <w:pPr>
              <w:pStyle w:val="188"/>
            </w:pPr>
            <w:r>
              <w:t>数量指标</w:t>
            </w:r>
          </w:p>
        </w:tc>
        <w:tc>
          <w:tcPr>
            <w:tcW w:w="2466" w:type="dxa"/>
            <w:noWrap w:val="0"/>
            <w:vAlign w:val="center"/>
          </w:tcPr>
          <w:p w14:paraId="564D4192">
            <w:pPr>
              <w:pStyle w:val="188"/>
            </w:pPr>
            <w:r>
              <w:t>资助参加城乡居民基本医疗保险人数</w:t>
            </w:r>
          </w:p>
        </w:tc>
        <w:tc>
          <w:tcPr>
            <w:tcW w:w="2466" w:type="dxa"/>
            <w:noWrap w:val="0"/>
            <w:vAlign w:val="center"/>
          </w:tcPr>
          <w:p w14:paraId="1F9AA634">
            <w:pPr>
              <w:pStyle w:val="188"/>
            </w:pPr>
            <w:r>
              <w:t>资助参加城乡居民基本医疗保险人数</w:t>
            </w:r>
          </w:p>
        </w:tc>
        <w:tc>
          <w:tcPr>
            <w:tcW w:w="2466" w:type="dxa"/>
            <w:noWrap w:val="0"/>
            <w:vAlign w:val="center"/>
          </w:tcPr>
          <w:p w14:paraId="59CBE5BB">
            <w:pPr>
              <w:pStyle w:val="188"/>
            </w:pPr>
            <w:r>
              <w:t>≥456人</w:t>
            </w:r>
          </w:p>
        </w:tc>
        <w:tc>
          <w:tcPr>
            <w:tcW w:w="2466" w:type="dxa"/>
            <w:noWrap w:val="0"/>
            <w:vAlign w:val="center"/>
          </w:tcPr>
          <w:p w14:paraId="11B9ACCF">
            <w:pPr>
              <w:pStyle w:val="188"/>
            </w:pPr>
            <w:r>
              <w:t>年度工作计划</w:t>
            </w:r>
          </w:p>
        </w:tc>
      </w:tr>
      <w:tr w14:paraId="7DBBE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1A5762A"/>
        </w:tc>
        <w:tc>
          <w:tcPr>
            <w:tcW w:w="2466" w:type="dxa"/>
            <w:noWrap w:val="0"/>
            <w:vAlign w:val="center"/>
          </w:tcPr>
          <w:p w14:paraId="33A7FD2B">
            <w:pPr>
              <w:pStyle w:val="188"/>
            </w:pPr>
            <w:r>
              <w:t>质量指标</w:t>
            </w:r>
          </w:p>
        </w:tc>
        <w:tc>
          <w:tcPr>
            <w:tcW w:w="2466" w:type="dxa"/>
            <w:noWrap w:val="0"/>
            <w:vAlign w:val="center"/>
          </w:tcPr>
          <w:p w14:paraId="0FD7A5C8">
            <w:pPr>
              <w:pStyle w:val="188"/>
            </w:pPr>
            <w:r>
              <w:t>资助参加城乡居民基本医疗保险人数占困难人口总人数比</w:t>
            </w:r>
          </w:p>
        </w:tc>
        <w:tc>
          <w:tcPr>
            <w:tcW w:w="2466" w:type="dxa"/>
            <w:noWrap w:val="0"/>
            <w:vAlign w:val="center"/>
          </w:tcPr>
          <w:p w14:paraId="4AF3FEF0">
            <w:pPr>
              <w:pStyle w:val="188"/>
            </w:pPr>
            <w:r>
              <w:t>资助参加城乡居民基本医疗保险人数占困难人口总人数比</w:t>
            </w:r>
          </w:p>
        </w:tc>
        <w:tc>
          <w:tcPr>
            <w:tcW w:w="2466" w:type="dxa"/>
            <w:noWrap w:val="0"/>
            <w:vAlign w:val="center"/>
          </w:tcPr>
          <w:p w14:paraId="3B720766">
            <w:pPr>
              <w:pStyle w:val="188"/>
            </w:pPr>
            <w:r>
              <w:t>≥90%</w:t>
            </w:r>
          </w:p>
        </w:tc>
        <w:tc>
          <w:tcPr>
            <w:tcW w:w="2466" w:type="dxa"/>
            <w:noWrap w:val="0"/>
            <w:vAlign w:val="center"/>
          </w:tcPr>
          <w:p w14:paraId="6E62A3B4">
            <w:pPr>
              <w:pStyle w:val="188"/>
            </w:pPr>
            <w:r>
              <w:t>年度工作计划</w:t>
            </w:r>
          </w:p>
        </w:tc>
      </w:tr>
      <w:tr w14:paraId="4E9E7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9E224A2"/>
        </w:tc>
        <w:tc>
          <w:tcPr>
            <w:tcW w:w="2466" w:type="dxa"/>
            <w:noWrap w:val="0"/>
            <w:vAlign w:val="center"/>
          </w:tcPr>
          <w:p w14:paraId="70A7DC6E">
            <w:pPr>
              <w:pStyle w:val="188"/>
            </w:pPr>
            <w:r>
              <w:t>时效指标</w:t>
            </w:r>
          </w:p>
        </w:tc>
        <w:tc>
          <w:tcPr>
            <w:tcW w:w="2466" w:type="dxa"/>
            <w:noWrap w:val="0"/>
            <w:vAlign w:val="center"/>
          </w:tcPr>
          <w:p w14:paraId="17970FC3">
            <w:pPr>
              <w:pStyle w:val="188"/>
            </w:pPr>
            <w:r>
              <w:t>财政按标准补助资金到位率</w:t>
            </w:r>
          </w:p>
        </w:tc>
        <w:tc>
          <w:tcPr>
            <w:tcW w:w="2466" w:type="dxa"/>
            <w:noWrap w:val="0"/>
            <w:vAlign w:val="center"/>
          </w:tcPr>
          <w:p w14:paraId="2FCFF5DE">
            <w:pPr>
              <w:pStyle w:val="188"/>
            </w:pPr>
            <w:r>
              <w:t>实际拨入财政专户的补助资金</w:t>
            </w:r>
          </w:p>
        </w:tc>
        <w:tc>
          <w:tcPr>
            <w:tcW w:w="2466" w:type="dxa"/>
            <w:noWrap w:val="0"/>
            <w:vAlign w:val="center"/>
          </w:tcPr>
          <w:p w14:paraId="2ADCD05C">
            <w:pPr>
              <w:pStyle w:val="188"/>
            </w:pPr>
            <w:r>
              <w:t>100%</w:t>
            </w:r>
          </w:p>
        </w:tc>
        <w:tc>
          <w:tcPr>
            <w:tcW w:w="2466" w:type="dxa"/>
            <w:noWrap w:val="0"/>
            <w:vAlign w:val="center"/>
          </w:tcPr>
          <w:p w14:paraId="59C5F59C">
            <w:pPr>
              <w:pStyle w:val="188"/>
            </w:pPr>
            <w:r>
              <w:t>年度工作计划</w:t>
            </w:r>
          </w:p>
        </w:tc>
      </w:tr>
      <w:tr w14:paraId="2DC99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29A7BD1"/>
        </w:tc>
        <w:tc>
          <w:tcPr>
            <w:tcW w:w="2466" w:type="dxa"/>
            <w:noWrap w:val="0"/>
            <w:vAlign w:val="center"/>
          </w:tcPr>
          <w:p w14:paraId="0E4D85E4">
            <w:pPr>
              <w:pStyle w:val="188"/>
            </w:pPr>
            <w:r>
              <w:t>成本指标</w:t>
            </w:r>
          </w:p>
        </w:tc>
        <w:tc>
          <w:tcPr>
            <w:tcW w:w="2466" w:type="dxa"/>
            <w:noWrap w:val="0"/>
            <w:vAlign w:val="center"/>
          </w:tcPr>
          <w:p w14:paraId="7FCE9D63">
            <w:pPr>
              <w:pStyle w:val="188"/>
            </w:pPr>
            <w:r>
              <w:t>政府资助贫困人员参保个人缴费年人均资助水平</w:t>
            </w:r>
          </w:p>
        </w:tc>
        <w:tc>
          <w:tcPr>
            <w:tcW w:w="2466" w:type="dxa"/>
            <w:noWrap w:val="0"/>
            <w:vAlign w:val="center"/>
          </w:tcPr>
          <w:p w14:paraId="3191A4EC">
            <w:pPr>
              <w:pStyle w:val="188"/>
            </w:pPr>
            <w:r>
              <w:t>政府资助贫困人员参保个人缴费年人均资助水平</w:t>
            </w:r>
          </w:p>
        </w:tc>
        <w:tc>
          <w:tcPr>
            <w:tcW w:w="2466" w:type="dxa"/>
            <w:noWrap w:val="0"/>
            <w:vAlign w:val="center"/>
          </w:tcPr>
          <w:p w14:paraId="74262BC4">
            <w:pPr>
              <w:pStyle w:val="188"/>
            </w:pPr>
            <w:r>
              <w:t>≤350元</w:t>
            </w:r>
          </w:p>
        </w:tc>
        <w:tc>
          <w:tcPr>
            <w:tcW w:w="2466" w:type="dxa"/>
            <w:noWrap w:val="0"/>
            <w:vAlign w:val="center"/>
          </w:tcPr>
          <w:p w14:paraId="438ACDEA">
            <w:pPr>
              <w:pStyle w:val="188"/>
            </w:pPr>
            <w:r>
              <w:t>年度工作计划</w:t>
            </w:r>
          </w:p>
        </w:tc>
      </w:tr>
      <w:tr w14:paraId="40DD6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3416BCC8">
            <w:pPr>
              <w:pStyle w:val="187"/>
            </w:pPr>
            <w:r>
              <w:t>效益指标</w:t>
            </w:r>
          </w:p>
        </w:tc>
        <w:tc>
          <w:tcPr>
            <w:tcW w:w="2466" w:type="dxa"/>
            <w:noWrap w:val="0"/>
            <w:vAlign w:val="center"/>
          </w:tcPr>
          <w:p w14:paraId="47C8D53A">
            <w:pPr>
              <w:pStyle w:val="188"/>
            </w:pPr>
            <w:r>
              <w:t>经济效益指标</w:t>
            </w:r>
          </w:p>
        </w:tc>
        <w:tc>
          <w:tcPr>
            <w:tcW w:w="2466" w:type="dxa"/>
            <w:noWrap w:val="0"/>
            <w:vAlign w:val="center"/>
          </w:tcPr>
          <w:p w14:paraId="4248137A">
            <w:pPr>
              <w:pStyle w:val="188"/>
            </w:pPr>
            <w:r>
              <w:t>资助参保缴费不低于全省平均水平</w:t>
            </w:r>
          </w:p>
        </w:tc>
        <w:tc>
          <w:tcPr>
            <w:tcW w:w="2466" w:type="dxa"/>
            <w:noWrap w:val="0"/>
            <w:vAlign w:val="center"/>
          </w:tcPr>
          <w:p w14:paraId="0929E902">
            <w:pPr>
              <w:pStyle w:val="188"/>
            </w:pPr>
            <w:r>
              <w:t>资助参保缴费不低于全省平均水平</w:t>
            </w:r>
          </w:p>
        </w:tc>
        <w:tc>
          <w:tcPr>
            <w:tcW w:w="2466" w:type="dxa"/>
            <w:noWrap w:val="0"/>
            <w:vAlign w:val="center"/>
          </w:tcPr>
          <w:p w14:paraId="3C8B92D4">
            <w:pPr>
              <w:pStyle w:val="188"/>
            </w:pPr>
            <w:r>
              <w:t>≥280元</w:t>
            </w:r>
          </w:p>
        </w:tc>
        <w:tc>
          <w:tcPr>
            <w:tcW w:w="2466" w:type="dxa"/>
            <w:noWrap w:val="0"/>
            <w:vAlign w:val="center"/>
          </w:tcPr>
          <w:p w14:paraId="79CD64ED">
            <w:pPr>
              <w:pStyle w:val="188"/>
            </w:pPr>
            <w:r>
              <w:t>年度工作计划</w:t>
            </w:r>
          </w:p>
        </w:tc>
      </w:tr>
      <w:tr w14:paraId="23884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17A2262"/>
        </w:tc>
        <w:tc>
          <w:tcPr>
            <w:tcW w:w="2466" w:type="dxa"/>
            <w:noWrap w:val="0"/>
            <w:vAlign w:val="center"/>
          </w:tcPr>
          <w:p w14:paraId="43E33C06">
            <w:pPr>
              <w:pStyle w:val="188"/>
            </w:pPr>
            <w:r>
              <w:t>社会效益指标</w:t>
            </w:r>
          </w:p>
        </w:tc>
        <w:tc>
          <w:tcPr>
            <w:tcW w:w="2466" w:type="dxa"/>
            <w:noWrap w:val="0"/>
            <w:vAlign w:val="center"/>
          </w:tcPr>
          <w:p w14:paraId="15AD0BD6">
            <w:pPr>
              <w:pStyle w:val="188"/>
            </w:pPr>
            <w:r>
              <w:t>城乡居民政策知晓率</w:t>
            </w:r>
          </w:p>
        </w:tc>
        <w:tc>
          <w:tcPr>
            <w:tcW w:w="2466" w:type="dxa"/>
            <w:noWrap w:val="0"/>
            <w:vAlign w:val="center"/>
          </w:tcPr>
          <w:p w14:paraId="3E30C39A">
            <w:pPr>
              <w:pStyle w:val="188"/>
            </w:pPr>
            <w:r>
              <w:t>城乡居民政策知晓率</w:t>
            </w:r>
          </w:p>
        </w:tc>
        <w:tc>
          <w:tcPr>
            <w:tcW w:w="2466" w:type="dxa"/>
            <w:noWrap w:val="0"/>
            <w:vAlign w:val="center"/>
          </w:tcPr>
          <w:p w14:paraId="4A665E30">
            <w:pPr>
              <w:pStyle w:val="188"/>
            </w:pPr>
            <w:r>
              <w:t>≥90%</w:t>
            </w:r>
          </w:p>
        </w:tc>
        <w:tc>
          <w:tcPr>
            <w:tcW w:w="2466" w:type="dxa"/>
            <w:noWrap w:val="0"/>
            <w:vAlign w:val="center"/>
          </w:tcPr>
          <w:p w14:paraId="653763BF">
            <w:pPr>
              <w:pStyle w:val="188"/>
            </w:pPr>
            <w:r>
              <w:t>城乡居民政策知晓情况</w:t>
            </w:r>
          </w:p>
        </w:tc>
      </w:tr>
      <w:tr w14:paraId="14B00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0EEA82A"/>
        </w:tc>
        <w:tc>
          <w:tcPr>
            <w:tcW w:w="2466" w:type="dxa"/>
            <w:noWrap w:val="0"/>
            <w:vAlign w:val="center"/>
          </w:tcPr>
          <w:p w14:paraId="55911D39">
            <w:pPr>
              <w:pStyle w:val="188"/>
            </w:pPr>
            <w:r>
              <w:t>可持续影响指标</w:t>
            </w:r>
          </w:p>
        </w:tc>
        <w:tc>
          <w:tcPr>
            <w:tcW w:w="2466" w:type="dxa"/>
            <w:noWrap w:val="0"/>
            <w:vAlign w:val="center"/>
          </w:tcPr>
          <w:p w14:paraId="41E2F35D">
            <w:pPr>
              <w:pStyle w:val="188"/>
            </w:pPr>
            <w:r>
              <w:t>医疗救助制度可持续发展</w:t>
            </w:r>
          </w:p>
        </w:tc>
        <w:tc>
          <w:tcPr>
            <w:tcW w:w="2466" w:type="dxa"/>
            <w:noWrap w:val="0"/>
            <w:vAlign w:val="center"/>
          </w:tcPr>
          <w:p w14:paraId="5FFF8A9A">
            <w:pPr>
              <w:pStyle w:val="188"/>
            </w:pPr>
            <w:r>
              <w:t>医疗救助制度可持续发展</w:t>
            </w:r>
          </w:p>
        </w:tc>
        <w:tc>
          <w:tcPr>
            <w:tcW w:w="2466" w:type="dxa"/>
            <w:noWrap w:val="0"/>
            <w:vAlign w:val="center"/>
          </w:tcPr>
          <w:p w14:paraId="34D209BC">
            <w:pPr>
              <w:pStyle w:val="188"/>
            </w:pPr>
            <w:r>
              <w:t>持续良好发展</w:t>
            </w:r>
          </w:p>
        </w:tc>
        <w:tc>
          <w:tcPr>
            <w:tcW w:w="2466" w:type="dxa"/>
            <w:noWrap w:val="0"/>
            <w:vAlign w:val="center"/>
          </w:tcPr>
          <w:p w14:paraId="7A147A00">
            <w:pPr>
              <w:pStyle w:val="188"/>
            </w:pPr>
            <w:r>
              <w:t>年度工作计划</w:t>
            </w:r>
          </w:p>
        </w:tc>
      </w:tr>
      <w:tr w14:paraId="2E4C3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28F6C404">
            <w:pPr>
              <w:pStyle w:val="187"/>
            </w:pPr>
            <w:r>
              <w:t>满意度指标</w:t>
            </w:r>
          </w:p>
        </w:tc>
        <w:tc>
          <w:tcPr>
            <w:tcW w:w="2466" w:type="dxa"/>
            <w:noWrap w:val="0"/>
            <w:vAlign w:val="center"/>
          </w:tcPr>
          <w:p w14:paraId="4189184D">
            <w:pPr>
              <w:pStyle w:val="188"/>
            </w:pPr>
            <w:r>
              <w:t>服务对象满意度指标</w:t>
            </w:r>
          </w:p>
        </w:tc>
        <w:tc>
          <w:tcPr>
            <w:tcW w:w="2466" w:type="dxa"/>
            <w:noWrap w:val="0"/>
            <w:vAlign w:val="center"/>
          </w:tcPr>
          <w:p w14:paraId="58C8A381">
            <w:pPr>
              <w:pStyle w:val="188"/>
            </w:pPr>
            <w:r>
              <w:t>城乡居民满意度</w:t>
            </w:r>
          </w:p>
        </w:tc>
        <w:tc>
          <w:tcPr>
            <w:tcW w:w="2466" w:type="dxa"/>
            <w:noWrap w:val="0"/>
            <w:vAlign w:val="center"/>
          </w:tcPr>
          <w:p w14:paraId="1C2D1EFC">
            <w:pPr>
              <w:pStyle w:val="188"/>
            </w:pPr>
            <w:r>
              <w:t>满意率</w:t>
            </w:r>
          </w:p>
        </w:tc>
        <w:tc>
          <w:tcPr>
            <w:tcW w:w="2466" w:type="dxa"/>
            <w:noWrap w:val="0"/>
            <w:vAlign w:val="center"/>
          </w:tcPr>
          <w:p w14:paraId="003950E3">
            <w:pPr>
              <w:pStyle w:val="188"/>
            </w:pPr>
            <w:r>
              <w:t>≥90%</w:t>
            </w:r>
          </w:p>
        </w:tc>
        <w:tc>
          <w:tcPr>
            <w:tcW w:w="2466" w:type="dxa"/>
            <w:noWrap w:val="0"/>
            <w:vAlign w:val="center"/>
          </w:tcPr>
          <w:p w14:paraId="2B38BC17">
            <w:pPr>
              <w:pStyle w:val="188"/>
            </w:pPr>
            <w:r>
              <w:t>调查问卷</w:t>
            </w:r>
          </w:p>
        </w:tc>
      </w:tr>
    </w:tbl>
    <w:p w14:paraId="6C078C85">
      <w:pPr>
        <w:sectPr>
          <w:pgSz w:w="16840" w:h="11900"/>
          <w:pgMar w:top="1361" w:right="1020" w:bottom="1134" w:left="1020" w:header="720" w:footer="720" w:gutter="0"/>
          <w:cols w:space="720" w:num="1"/>
        </w:sectPr>
      </w:pPr>
    </w:p>
    <w:p w14:paraId="47D37D60">
      <w:pPr>
        <w:spacing w:before="0" w:after="0"/>
        <w:ind w:firstLine="560"/>
        <w:jc w:val="left"/>
        <w:outlineLvl w:val="9"/>
      </w:pPr>
      <w:r>
        <w:rPr>
          <w:rFonts w:hint="eastAsia" w:ascii="方正仿宋_GBK" w:hAnsi="方正仿宋_GBK" w:eastAsia="方正仿宋_GBK" w:cs="方正仿宋_GBK"/>
          <w:b/>
          <w:color w:val="000000"/>
          <w:sz w:val="28"/>
          <w:lang w:val="en-US" w:eastAsia="zh-CN"/>
        </w:rPr>
        <w:t>40</w:t>
      </w:r>
      <w:r>
        <w:rPr>
          <w:rFonts w:ascii="方正仿宋_GBK" w:hAnsi="方正仿宋_GBK" w:eastAsia="方正仿宋_GBK" w:cs="方正仿宋_GBK"/>
          <w:b/>
          <w:color w:val="000000"/>
          <w:sz w:val="28"/>
        </w:rPr>
        <w:t>、提前下达2023年城乡居民基本养老保险市级补助资金  保财社[2022]112号绩效目标表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E31281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6FE9ED65">
            <w:pPr>
              <w:pStyle w:val="186"/>
            </w:pPr>
            <w:r>
              <w:t>绩效目标</w:t>
            </w:r>
          </w:p>
        </w:tc>
        <w:tc>
          <w:tcPr>
            <w:tcW w:w="7399" w:type="dxa"/>
            <w:tcBorders>
              <w:bottom w:val="single" w:color="FFFFFF" w:sz="6" w:space="0"/>
            </w:tcBorders>
            <w:noWrap w:val="0"/>
            <w:vAlign w:val="center"/>
          </w:tcPr>
          <w:p w14:paraId="59936C96">
            <w:pPr>
              <w:pStyle w:val="188"/>
            </w:pPr>
            <w:r>
              <w:t>1.落实城乡居民养老保险政策，确定缴费补助和代缴资金按时足额到位，按月足额发放养老金，保障参保人合法权益，维护社会稳定。</w:t>
            </w:r>
          </w:p>
        </w:tc>
      </w:tr>
    </w:tbl>
    <w:p w14:paraId="474267E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CB10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0241A68A">
            <w:pPr>
              <w:pStyle w:val="186"/>
            </w:pPr>
            <w:r>
              <w:t>一级指标</w:t>
            </w:r>
          </w:p>
        </w:tc>
        <w:tc>
          <w:tcPr>
            <w:tcW w:w="2466" w:type="dxa"/>
            <w:noWrap w:val="0"/>
            <w:vAlign w:val="center"/>
          </w:tcPr>
          <w:p w14:paraId="42C49BCA">
            <w:pPr>
              <w:pStyle w:val="186"/>
            </w:pPr>
            <w:r>
              <w:t>二级指标</w:t>
            </w:r>
          </w:p>
        </w:tc>
        <w:tc>
          <w:tcPr>
            <w:tcW w:w="2466" w:type="dxa"/>
            <w:noWrap w:val="0"/>
            <w:vAlign w:val="center"/>
          </w:tcPr>
          <w:p w14:paraId="011882ED">
            <w:pPr>
              <w:pStyle w:val="186"/>
            </w:pPr>
            <w:r>
              <w:t>三级指标</w:t>
            </w:r>
          </w:p>
        </w:tc>
        <w:tc>
          <w:tcPr>
            <w:tcW w:w="2466" w:type="dxa"/>
            <w:noWrap w:val="0"/>
            <w:vAlign w:val="center"/>
          </w:tcPr>
          <w:p w14:paraId="10B70811">
            <w:pPr>
              <w:pStyle w:val="186"/>
            </w:pPr>
            <w:r>
              <w:t>绩效指标描述</w:t>
            </w:r>
          </w:p>
        </w:tc>
        <w:tc>
          <w:tcPr>
            <w:tcW w:w="2466" w:type="dxa"/>
            <w:noWrap w:val="0"/>
            <w:vAlign w:val="center"/>
          </w:tcPr>
          <w:p w14:paraId="7D00C617">
            <w:pPr>
              <w:pStyle w:val="186"/>
            </w:pPr>
            <w:r>
              <w:t>指标值</w:t>
            </w:r>
          </w:p>
        </w:tc>
        <w:tc>
          <w:tcPr>
            <w:tcW w:w="2466" w:type="dxa"/>
            <w:noWrap w:val="0"/>
            <w:vAlign w:val="center"/>
          </w:tcPr>
          <w:p w14:paraId="5065C3C4">
            <w:pPr>
              <w:pStyle w:val="186"/>
            </w:pPr>
            <w:r>
              <w:t>指标值确定依据</w:t>
            </w:r>
          </w:p>
        </w:tc>
      </w:tr>
      <w:tr w14:paraId="158B7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44761521">
            <w:pPr>
              <w:pStyle w:val="187"/>
            </w:pPr>
            <w:r>
              <w:t>产出指标</w:t>
            </w:r>
          </w:p>
        </w:tc>
        <w:tc>
          <w:tcPr>
            <w:tcW w:w="2466" w:type="dxa"/>
            <w:noWrap w:val="0"/>
            <w:vAlign w:val="center"/>
          </w:tcPr>
          <w:p w14:paraId="3D035A13">
            <w:pPr>
              <w:pStyle w:val="188"/>
            </w:pPr>
            <w:r>
              <w:t>质量指标</w:t>
            </w:r>
          </w:p>
        </w:tc>
        <w:tc>
          <w:tcPr>
            <w:tcW w:w="2466" w:type="dxa"/>
            <w:noWrap w:val="0"/>
            <w:vAlign w:val="center"/>
          </w:tcPr>
          <w:p w14:paraId="62921229">
            <w:pPr>
              <w:pStyle w:val="188"/>
            </w:pPr>
            <w:r>
              <w:t>养老金发放率</w:t>
            </w:r>
          </w:p>
        </w:tc>
        <w:tc>
          <w:tcPr>
            <w:tcW w:w="2466" w:type="dxa"/>
            <w:noWrap w:val="0"/>
            <w:vAlign w:val="center"/>
          </w:tcPr>
          <w:p w14:paraId="2CBED174">
            <w:pPr>
              <w:pStyle w:val="188"/>
            </w:pPr>
            <w:r>
              <w:t>指实发数占应发数的比率</w:t>
            </w:r>
          </w:p>
        </w:tc>
        <w:tc>
          <w:tcPr>
            <w:tcW w:w="2466" w:type="dxa"/>
            <w:noWrap w:val="0"/>
            <w:vAlign w:val="center"/>
          </w:tcPr>
          <w:p w14:paraId="327F4D6F">
            <w:pPr>
              <w:pStyle w:val="188"/>
            </w:pPr>
            <w:r>
              <w:t>≥95%</w:t>
            </w:r>
          </w:p>
        </w:tc>
        <w:tc>
          <w:tcPr>
            <w:tcW w:w="2466" w:type="dxa"/>
            <w:noWrap w:val="0"/>
            <w:vAlign w:val="center"/>
          </w:tcPr>
          <w:p w14:paraId="73DDB15E">
            <w:pPr>
              <w:pStyle w:val="188"/>
            </w:pPr>
            <w:r>
              <w:t>年度工作计划</w:t>
            </w:r>
          </w:p>
        </w:tc>
      </w:tr>
      <w:tr w14:paraId="5776A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2F38777"/>
        </w:tc>
        <w:tc>
          <w:tcPr>
            <w:tcW w:w="2466" w:type="dxa"/>
            <w:noWrap w:val="0"/>
            <w:vAlign w:val="center"/>
          </w:tcPr>
          <w:p w14:paraId="3DD3410D">
            <w:pPr>
              <w:pStyle w:val="188"/>
            </w:pPr>
            <w:r>
              <w:t>时效指标</w:t>
            </w:r>
          </w:p>
        </w:tc>
        <w:tc>
          <w:tcPr>
            <w:tcW w:w="2466" w:type="dxa"/>
            <w:noWrap w:val="0"/>
            <w:vAlign w:val="center"/>
          </w:tcPr>
          <w:p w14:paraId="6DE8F405">
            <w:pPr>
              <w:pStyle w:val="188"/>
            </w:pPr>
            <w:r>
              <w:t>养老金发放时间</w:t>
            </w:r>
          </w:p>
        </w:tc>
        <w:tc>
          <w:tcPr>
            <w:tcW w:w="2466" w:type="dxa"/>
            <w:noWrap w:val="0"/>
            <w:vAlign w:val="center"/>
          </w:tcPr>
          <w:p w14:paraId="14E98BED">
            <w:pPr>
              <w:pStyle w:val="188"/>
            </w:pPr>
            <w:r>
              <w:t>养老金按月发放</w:t>
            </w:r>
          </w:p>
        </w:tc>
        <w:tc>
          <w:tcPr>
            <w:tcW w:w="2466" w:type="dxa"/>
            <w:noWrap w:val="0"/>
            <w:vAlign w:val="center"/>
          </w:tcPr>
          <w:p w14:paraId="3594980B">
            <w:pPr>
              <w:pStyle w:val="188"/>
            </w:pPr>
            <w:r>
              <w:t>12月</w:t>
            </w:r>
          </w:p>
        </w:tc>
        <w:tc>
          <w:tcPr>
            <w:tcW w:w="2466" w:type="dxa"/>
            <w:noWrap w:val="0"/>
            <w:vAlign w:val="center"/>
          </w:tcPr>
          <w:p w14:paraId="57EA62D9">
            <w:pPr>
              <w:pStyle w:val="188"/>
            </w:pPr>
            <w:r>
              <w:t>年度工作计划</w:t>
            </w:r>
          </w:p>
        </w:tc>
      </w:tr>
      <w:tr w14:paraId="4C360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1E40DC2"/>
        </w:tc>
        <w:tc>
          <w:tcPr>
            <w:tcW w:w="2466" w:type="dxa"/>
            <w:noWrap w:val="0"/>
            <w:vAlign w:val="center"/>
          </w:tcPr>
          <w:p w14:paraId="5E0781D9">
            <w:pPr>
              <w:pStyle w:val="188"/>
            </w:pPr>
            <w:r>
              <w:t>数量指标</w:t>
            </w:r>
          </w:p>
        </w:tc>
        <w:tc>
          <w:tcPr>
            <w:tcW w:w="2466" w:type="dxa"/>
            <w:noWrap w:val="0"/>
            <w:vAlign w:val="center"/>
          </w:tcPr>
          <w:p w14:paraId="24CC977D">
            <w:pPr>
              <w:pStyle w:val="188"/>
            </w:pPr>
            <w:r>
              <w:t>领取养老金人数</w:t>
            </w:r>
          </w:p>
        </w:tc>
        <w:tc>
          <w:tcPr>
            <w:tcW w:w="2466" w:type="dxa"/>
            <w:noWrap w:val="0"/>
            <w:vAlign w:val="center"/>
          </w:tcPr>
          <w:p w14:paraId="13022110">
            <w:pPr>
              <w:pStyle w:val="188"/>
            </w:pPr>
            <w:r>
              <w:t>期末领取养老金总人数</w:t>
            </w:r>
          </w:p>
        </w:tc>
        <w:tc>
          <w:tcPr>
            <w:tcW w:w="2466" w:type="dxa"/>
            <w:noWrap w:val="0"/>
            <w:vAlign w:val="center"/>
          </w:tcPr>
          <w:p w14:paraId="3C654A23">
            <w:pPr>
              <w:pStyle w:val="188"/>
            </w:pPr>
            <w:r>
              <w:t>≥7879人</w:t>
            </w:r>
          </w:p>
        </w:tc>
        <w:tc>
          <w:tcPr>
            <w:tcW w:w="2466" w:type="dxa"/>
            <w:noWrap w:val="0"/>
            <w:vAlign w:val="center"/>
          </w:tcPr>
          <w:p w14:paraId="41E75F01">
            <w:pPr>
              <w:pStyle w:val="188"/>
            </w:pPr>
            <w:r>
              <w:t>年度工作计划</w:t>
            </w:r>
          </w:p>
        </w:tc>
      </w:tr>
      <w:tr w14:paraId="0D1A5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460A19B"/>
        </w:tc>
        <w:tc>
          <w:tcPr>
            <w:tcW w:w="2466" w:type="dxa"/>
            <w:noWrap w:val="0"/>
            <w:vAlign w:val="center"/>
          </w:tcPr>
          <w:p w14:paraId="33EF75FC">
            <w:pPr>
              <w:pStyle w:val="188"/>
            </w:pPr>
            <w:r>
              <w:t>成本指标</w:t>
            </w:r>
          </w:p>
        </w:tc>
        <w:tc>
          <w:tcPr>
            <w:tcW w:w="2466" w:type="dxa"/>
            <w:noWrap w:val="0"/>
            <w:vAlign w:val="center"/>
          </w:tcPr>
          <w:p w14:paraId="17A989B1">
            <w:pPr>
              <w:pStyle w:val="188"/>
            </w:pPr>
            <w:r>
              <w:t>项目预算控制额</w:t>
            </w:r>
          </w:p>
        </w:tc>
        <w:tc>
          <w:tcPr>
            <w:tcW w:w="2466" w:type="dxa"/>
            <w:noWrap w:val="0"/>
            <w:vAlign w:val="center"/>
          </w:tcPr>
          <w:p w14:paraId="605E15E2">
            <w:pPr>
              <w:pStyle w:val="188"/>
            </w:pPr>
            <w:r>
              <w:t>项目总成本</w:t>
            </w:r>
          </w:p>
        </w:tc>
        <w:tc>
          <w:tcPr>
            <w:tcW w:w="2466" w:type="dxa"/>
            <w:noWrap w:val="0"/>
            <w:vAlign w:val="center"/>
          </w:tcPr>
          <w:p w14:paraId="0FF928F8">
            <w:pPr>
              <w:pStyle w:val="188"/>
            </w:pPr>
            <w:r>
              <w:t>74万元</w:t>
            </w:r>
          </w:p>
        </w:tc>
        <w:tc>
          <w:tcPr>
            <w:tcW w:w="2466" w:type="dxa"/>
            <w:noWrap w:val="0"/>
            <w:vAlign w:val="center"/>
          </w:tcPr>
          <w:p w14:paraId="66C33DE5">
            <w:pPr>
              <w:pStyle w:val="188"/>
            </w:pPr>
            <w:r>
              <w:t>年度工作计划</w:t>
            </w:r>
          </w:p>
        </w:tc>
      </w:tr>
      <w:tr w14:paraId="106C3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687E8F15">
            <w:pPr>
              <w:pStyle w:val="187"/>
            </w:pPr>
            <w:r>
              <w:t>效益指标</w:t>
            </w:r>
          </w:p>
        </w:tc>
        <w:tc>
          <w:tcPr>
            <w:tcW w:w="2466" w:type="dxa"/>
            <w:noWrap w:val="0"/>
            <w:vAlign w:val="center"/>
          </w:tcPr>
          <w:p w14:paraId="57066885">
            <w:pPr>
              <w:pStyle w:val="188"/>
            </w:pPr>
            <w:r>
              <w:t>可持续影响指标</w:t>
            </w:r>
          </w:p>
        </w:tc>
        <w:tc>
          <w:tcPr>
            <w:tcW w:w="2466" w:type="dxa"/>
            <w:noWrap w:val="0"/>
            <w:vAlign w:val="center"/>
          </w:tcPr>
          <w:p w14:paraId="78A41C04">
            <w:pPr>
              <w:pStyle w:val="188"/>
            </w:pPr>
            <w:r>
              <w:t>社保制度可持续发展</w:t>
            </w:r>
          </w:p>
        </w:tc>
        <w:tc>
          <w:tcPr>
            <w:tcW w:w="2466" w:type="dxa"/>
            <w:noWrap w:val="0"/>
            <w:vAlign w:val="center"/>
          </w:tcPr>
          <w:p w14:paraId="4009B673">
            <w:pPr>
              <w:pStyle w:val="188"/>
            </w:pPr>
            <w:r>
              <w:t>制度持续发展</w:t>
            </w:r>
          </w:p>
        </w:tc>
        <w:tc>
          <w:tcPr>
            <w:tcW w:w="2466" w:type="dxa"/>
            <w:noWrap w:val="0"/>
            <w:vAlign w:val="center"/>
          </w:tcPr>
          <w:p w14:paraId="49C548DA">
            <w:pPr>
              <w:pStyle w:val="188"/>
            </w:pPr>
            <w:r>
              <w:t>持续良好发展</w:t>
            </w:r>
          </w:p>
        </w:tc>
        <w:tc>
          <w:tcPr>
            <w:tcW w:w="2466" w:type="dxa"/>
            <w:noWrap w:val="0"/>
            <w:vAlign w:val="center"/>
          </w:tcPr>
          <w:p w14:paraId="63FFEAEE">
            <w:pPr>
              <w:pStyle w:val="188"/>
            </w:pPr>
            <w:r>
              <w:t>年度工作计划</w:t>
            </w:r>
          </w:p>
        </w:tc>
      </w:tr>
      <w:tr w14:paraId="54421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B405E58"/>
        </w:tc>
        <w:tc>
          <w:tcPr>
            <w:tcW w:w="2466" w:type="dxa"/>
            <w:noWrap w:val="0"/>
            <w:vAlign w:val="center"/>
          </w:tcPr>
          <w:p w14:paraId="56102CBD">
            <w:pPr>
              <w:pStyle w:val="188"/>
            </w:pPr>
            <w:r>
              <w:t>社会效益指标</w:t>
            </w:r>
          </w:p>
        </w:tc>
        <w:tc>
          <w:tcPr>
            <w:tcW w:w="2466" w:type="dxa"/>
            <w:noWrap w:val="0"/>
            <w:vAlign w:val="center"/>
          </w:tcPr>
          <w:p w14:paraId="164C71C1">
            <w:pPr>
              <w:pStyle w:val="188"/>
            </w:pPr>
            <w:r>
              <w:t>保障参保人员基本生活</w:t>
            </w:r>
          </w:p>
        </w:tc>
        <w:tc>
          <w:tcPr>
            <w:tcW w:w="2466" w:type="dxa"/>
            <w:noWrap w:val="0"/>
            <w:vAlign w:val="center"/>
          </w:tcPr>
          <w:p w14:paraId="5FBBEE0A">
            <w:pPr>
              <w:pStyle w:val="188"/>
            </w:pPr>
            <w:r>
              <w:t>保障参保人员基本生活</w:t>
            </w:r>
          </w:p>
        </w:tc>
        <w:tc>
          <w:tcPr>
            <w:tcW w:w="2466" w:type="dxa"/>
            <w:noWrap w:val="0"/>
            <w:vAlign w:val="center"/>
          </w:tcPr>
          <w:p w14:paraId="46BE0832">
            <w:pPr>
              <w:pStyle w:val="188"/>
            </w:pPr>
            <w:r>
              <w:t>效果显著</w:t>
            </w:r>
          </w:p>
        </w:tc>
        <w:tc>
          <w:tcPr>
            <w:tcW w:w="2466" w:type="dxa"/>
            <w:noWrap w:val="0"/>
            <w:vAlign w:val="center"/>
          </w:tcPr>
          <w:p w14:paraId="274E39F5">
            <w:pPr>
              <w:pStyle w:val="188"/>
            </w:pPr>
            <w:r>
              <w:t>年度工作计划</w:t>
            </w:r>
          </w:p>
        </w:tc>
      </w:tr>
      <w:tr w14:paraId="76553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8846330"/>
        </w:tc>
        <w:tc>
          <w:tcPr>
            <w:tcW w:w="2466" w:type="dxa"/>
            <w:noWrap w:val="0"/>
            <w:vAlign w:val="center"/>
          </w:tcPr>
          <w:p w14:paraId="41EF149D">
            <w:pPr>
              <w:pStyle w:val="188"/>
            </w:pPr>
            <w:r>
              <w:t>经济效益指标</w:t>
            </w:r>
          </w:p>
        </w:tc>
        <w:tc>
          <w:tcPr>
            <w:tcW w:w="2466" w:type="dxa"/>
            <w:noWrap w:val="0"/>
            <w:vAlign w:val="center"/>
          </w:tcPr>
          <w:p w14:paraId="07208C07">
            <w:pPr>
              <w:pStyle w:val="188"/>
            </w:pPr>
            <w:r>
              <w:t>居民收入稳步提高</w:t>
            </w:r>
          </w:p>
        </w:tc>
        <w:tc>
          <w:tcPr>
            <w:tcW w:w="2466" w:type="dxa"/>
            <w:noWrap w:val="0"/>
            <w:vAlign w:val="center"/>
          </w:tcPr>
          <w:p w14:paraId="301AFD32">
            <w:pPr>
              <w:pStyle w:val="188"/>
            </w:pPr>
            <w:r>
              <w:t>居民收入稳步提高</w:t>
            </w:r>
          </w:p>
        </w:tc>
        <w:tc>
          <w:tcPr>
            <w:tcW w:w="2466" w:type="dxa"/>
            <w:noWrap w:val="0"/>
            <w:vAlign w:val="center"/>
          </w:tcPr>
          <w:p w14:paraId="1C6EA24B">
            <w:pPr>
              <w:pStyle w:val="188"/>
            </w:pPr>
            <w:r>
              <w:t>≥133元</w:t>
            </w:r>
          </w:p>
        </w:tc>
        <w:tc>
          <w:tcPr>
            <w:tcW w:w="2466" w:type="dxa"/>
            <w:noWrap w:val="0"/>
            <w:vAlign w:val="center"/>
          </w:tcPr>
          <w:p w14:paraId="51336F77">
            <w:pPr>
              <w:pStyle w:val="188"/>
            </w:pPr>
            <w:r>
              <w:t>年度工作计划</w:t>
            </w:r>
          </w:p>
        </w:tc>
      </w:tr>
      <w:tr w14:paraId="715BB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6E0A3374">
            <w:pPr>
              <w:pStyle w:val="187"/>
            </w:pPr>
            <w:r>
              <w:t>满意度指标</w:t>
            </w:r>
          </w:p>
        </w:tc>
        <w:tc>
          <w:tcPr>
            <w:tcW w:w="2466" w:type="dxa"/>
            <w:noWrap w:val="0"/>
            <w:vAlign w:val="center"/>
          </w:tcPr>
          <w:p w14:paraId="6A1735A3">
            <w:pPr>
              <w:pStyle w:val="188"/>
            </w:pPr>
            <w:r>
              <w:t>服务对象满意度指标</w:t>
            </w:r>
          </w:p>
        </w:tc>
        <w:tc>
          <w:tcPr>
            <w:tcW w:w="2466" w:type="dxa"/>
            <w:noWrap w:val="0"/>
            <w:vAlign w:val="center"/>
          </w:tcPr>
          <w:p w14:paraId="14765A6F">
            <w:pPr>
              <w:pStyle w:val="188"/>
            </w:pPr>
            <w:r>
              <w:t>满意率</w:t>
            </w:r>
          </w:p>
        </w:tc>
        <w:tc>
          <w:tcPr>
            <w:tcW w:w="2466" w:type="dxa"/>
            <w:noWrap w:val="0"/>
            <w:vAlign w:val="center"/>
          </w:tcPr>
          <w:p w14:paraId="779F78D4">
            <w:pPr>
              <w:pStyle w:val="188"/>
            </w:pPr>
            <w:r>
              <w:t>满意率</w:t>
            </w:r>
          </w:p>
        </w:tc>
        <w:tc>
          <w:tcPr>
            <w:tcW w:w="2466" w:type="dxa"/>
            <w:noWrap w:val="0"/>
            <w:vAlign w:val="center"/>
          </w:tcPr>
          <w:p w14:paraId="69F6ACE3">
            <w:pPr>
              <w:pStyle w:val="188"/>
            </w:pPr>
            <w:r>
              <w:t>≥90%</w:t>
            </w:r>
          </w:p>
        </w:tc>
        <w:tc>
          <w:tcPr>
            <w:tcW w:w="2466" w:type="dxa"/>
            <w:noWrap w:val="0"/>
            <w:vAlign w:val="center"/>
          </w:tcPr>
          <w:p w14:paraId="7E212671">
            <w:pPr>
              <w:pStyle w:val="188"/>
            </w:pPr>
            <w:r>
              <w:t>调查问卷</w:t>
            </w:r>
          </w:p>
        </w:tc>
      </w:tr>
    </w:tbl>
    <w:p w14:paraId="241C0E92">
      <w:pPr>
        <w:sectPr>
          <w:pgSz w:w="16840" w:h="11900"/>
          <w:pgMar w:top="1361" w:right="1020" w:bottom="1134" w:left="1020" w:header="720" w:footer="720" w:gutter="0"/>
          <w:cols w:space="720" w:num="1"/>
        </w:sectPr>
      </w:pPr>
    </w:p>
    <w:p w14:paraId="61903581">
      <w:pPr>
        <w:spacing w:before="0" w:after="0"/>
        <w:ind w:firstLine="560"/>
        <w:jc w:val="left"/>
        <w:outlineLvl w:val="9"/>
      </w:pPr>
      <w:r>
        <w:rPr>
          <w:rFonts w:hint="eastAsia" w:ascii="方正仿宋_GBK" w:hAnsi="方正仿宋_GBK" w:eastAsia="方正仿宋_GBK" w:cs="方正仿宋_GBK"/>
          <w:b/>
          <w:color w:val="000000"/>
          <w:sz w:val="28"/>
          <w:lang w:val="en-US" w:eastAsia="zh-CN"/>
        </w:rPr>
        <w:t>41</w:t>
      </w:r>
      <w:r>
        <w:rPr>
          <w:rFonts w:ascii="方正仿宋_GBK" w:hAnsi="方正仿宋_GBK" w:eastAsia="方正仿宋_GBK" w:cs="方正仿宋_GBK"/>
          <w:b/>
          <w:color w:val="000000"/>
          <w:sz w:val="28"/>
        </w:rPr>
        <w:t>、提前下达2023年省级城乡居民基本养老保险补助资金 保财社【2022】94号绩效目标表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F2D472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1CCE9B1C">
            <w:pPr>
              <w:pStyle w:val="186"/>
            </w:pPr>
            <w:r>
              <w:t>绩效目标</w:t>
            </w:r>
          </w:p>
        </w:tc>
        <w:tc>
          <w:tcPr>
            <w:tcW w:w="7399" w:type="dxa"/>
            <w:tcBorders>
              <w:bottom w:val="single" w:color="FFFFFF" w:sz="6" w:space="0"/>
            </w:tcBorders>
            <w:noWrap w:val="0"/>
            <w:vAlign w:val="center"/>
          </w:tcPr>
          <w:p w14:paraId="2C7F2A42">
            <w:pPr>
              <w:pStyle w:val="188"/>
            </w:pPr>
            <w:r>
              <w:t>1.落实城乡居民养老保险政策，确定缴费补助和代缴资金按时足额到位，提高低保特困、重度残疾、易返贫致贫等困难人员参保覆盖率，按月足额发放养老金，保障参保人合法权益，维护社会稳定。</w:t>
            </w:r>
          </w:p>
        </w:tc>
      </w:tr>
    </w:tbl>
    <w:p w14:paraId="6AAD175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D877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7E8ED7A9">
            <w:pPr>
              <w:pStyle w:val="186"/>
            </w:pPr>
            <w:r>
              <w:t>一级指标</w:t>
            </w:r>
          </w:p>
        </w:tc>
        <w:tc>
          <w:tcPr>
            <w:tcW w:w="2466" w:type="dxa"/>
            <w:noWrap w:val="0"/>
            <w:vAlign w:val="center"/>
          </w:tcPr>
          <w:p w14:paraId="23396D9D">
            <w:pPr>
              <w:pStyle w:val="186"/>
            </w:pPr>
            <w:r>
              <w:t>二级指标</w:t>
            </w:r>
          </w:p>
        </w:tc>
        <w:tc>
          <w:tcPr>
            <w:tcW w:w="2466" w:type="dxa"/>
            <w:noWrap w:val="0"/>
            <w:vAlign w:val="center"/>
          </w:tcPr>
          <w:p w14:paraId="7D8AC847">
            <w:pPr>
              <w:pStyle w:val="186"/>
            </w:pPr>
            <w:r>
              <w:t>三级指标</w:t>
            </w:r>
          </w:p>
        </w:tc>
        <w:tc>
          <w:tcPr>
            <w:tcW w:w="2466" w:type="dxa"/>
            <w:noWrap w:val="0"/>
            <w:vAlign w:val="center"/>
          </w:tcPr>
          <w:p w14:paraId="4257B9C7">
            <w:pPr>
              <w:pStyle w:val="186"/>
            </w:pPr>
            <w:r>
              <w:t>绩效指标描述</w:t>
            </w:r>
          </w:p>
        </w:tc>
        <w:tc>
          <w:tcPr>
            <w:tcW w:w="2466" w:type="dxa"/>
            <w:noWrap w:val="0"/>
            <w:vAlign w:val="center"/>
          </w:tcPr>
          <w:p w14:paraId="7F94660C">
            <w:pPr>
              <w:pStyle w:val="186"/>
            </w:pPr>
            <w:r>
              <w:t>指标值</w:t>
            </w:r>
          </w:p>
        </w:tc>
        <w:tc>
          <w:tcPr>
            <w:tcW w:w="2466" w:type="dxa"/>
            <w:noWrap w:val="0"/>
            <w:vAlign w:val="center"/>
          </w:tcPr>
          <w:p w14:paraId="3303C586">
            <w:pPr>
              <w:pStyle w:val="186"/>
            </w:pPr>
            <w:r>
              <w:t>指标值确定依据</w:t>
            </w:r>
          </w:p>
        </w:tc>
      </w:tr>
      <w:tr w14:paraId="02CE5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59738317">
            <w:pPr>
              <w:pStyle w:val="187"/>
            </w:pPr>
            <w:r>
              <w:t>产出指标</w:t>
            </w:r>
          </w:p>
        </w:tc>
        <w:tc>
          <w:tcPr>
            <w:tcW w:w="2466" w:type="dxa"/>
            <w:noWrap w:val="0"/>
            <w:vAlign w:val="center"/>
          </w:tcPr>
          <w:p w14:paraId="408C6F10">
            <w:pPr>
              <w:pStyle w:val="188"/>
            </w:pPr>
            <w:r>
              <w:t>数量指标</w:t>
            </w:r>
          </w:p>
        </w:tc>
        <w:tc>
          <w:tcPr>
            <w:tcW w:w="2466" w:type="dxa"/>
            <w:noWrap w:val="0"/>
            <w:vAlign w:val="center"/>
          </w:tcPr>
          <w:p w14:paraId="03C02301">
            <w:pPr>
              <w:pStyle w:val="188"/>
            </w:pPr>
            <w:r>
              <w:t>领取养老金人数</w:t>
            </w:r>
          </w:p>
        </w:tc>
        <w:tc>
          <w:tcPr>
            <w:tcW w:w="2466" w:type="dxa"/>
            <w:noWrap w:val="0"/>
            <w:vAlign w:val="center"/>
          </w:tcPr>
          <w:p w14:paraId="535DE9CD">
            <w:pPr>
              <w:pStyle w:val="188"/>
            </w:pPr>
            <w:r>
              <w:t>期末领取养老金总人数</w:t>
            </w:r>
          </w:p>
        </w:tc>
        <w:tc>
          <w:tcPr>
            <w:tcW w:w="2466" w:type="dxa"/>
            <w:noWrap w:val="0"/>
            <w:vAlign w:val="center"/>
          </w:tcPr>
          <w:p w14:paraId="39CC40CF">
            <w:pPr>
              <w:pStyle w:val="188"/>
            </w:pPr>
            <w:r>
              <w:t>7879人</w:t>
            </w:r>
          </w:p>
        </w:tc>
        <w:tc>
          <w:tcPr>
            <w:tcW w:w="2466" w:type="dxa"/>
            <w:noWrap w:val="0"/>
            <w:vAlign w:val="center"/>
          </w:tcPr>
          <w:p w14:paraId="148BCADD">
            <w:pPr>
              <w:pStyle w:val="188"/>
            </w:pPr>
            <w:r>
              <w:t>年度工作计划</w:t>
            </w:r>
          </w:p>
        </w:tc>
      </w:tr>
      <w:tr w14:paraId="699C3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CF2310A"/>
        </w:tc>
        <w:tc>
          <w:tcPr>
            <w:tcW w:w="2466" w:type="dxa"/>
            <w:noWrap w:val="0"/>
            <w:vAlign w:val="center"/>
          </w:tcPr>
          <w:p w14:paraId="0A7F10F0">
            <w:pPr>
              <w:pStyle w:val="188"/>
            </w:pPr>
            <w:r>
              <w:t>数量指标</w:t>
            </w:r>
          </w:p>
        </w:tc>
        <w:tc>
          <w:tcPr>
            <w:tcW w:w="2466" w:type="dxa"/>
            <w:noWrap w:val="0"/>
            <w:vAlign w:val="center"/>
          </w:tcPr>
          <w:p w14:paraId="5C2B5D02">
            <w:pPr>
              <w:pStyle w:val="188"/>
            </w:pPr>
            <w:r>
              <w:t>参保缴费补贴人数</w:t>
            </w:r>
          </w:p>
        </w:tc>
        <w:tc>
          <w:tcPr>
            <w:tcW w:w="2466" w:type="dxa"/>
            <w:noWrap w:val="0"/>
            <w:vAlign w:val="center"/>
          </w:tcPr>
          <w:p w14:paraId="7D6B7437">
            <w:pPr>
              <w:pStyle w:val="188"/>
            </w:pPr>
            <w:r>
              <w:t>正常缴费、困难群体补贴总人数</w:t>
            </w:r>
          </w:p>
        </w:tc>
        <w:tc>
          <w:tcPr>
            <w:tcW w:w="2466" w:type="dxa"/>
            <w:noWrap w:val="0"/>
            <w:vAlign w:val="center"/>
          </w:tcPr>
          <w:p w14:paraId="08644B27">
            <w:pPr>
              <w:pStyle w:val="188"/>
            </w:pPr>
            <w:r>
              <w:t>≤18560人</w:t>
            </w:r>
          </w:p>
        </w:tc>
        <w:tc>
          <w:tcPr>
            <w:tcW w:w="2466" w:type="dxa"/>
            <w:noWrap w:val="0"/>
            <w:vAlign w:val="center"/>
          </w:tcPr>
          <w:p w14:paraId="5F6ECA29">
            <w:pPr>
              <w:pStyle w:val="188"/>
            </w:pPr>
            <w:r>
              <w:t>年度工作计划</w:t>
            </w:r>
          </w:p>
        </w:tc>
      </w:tr>
      <w:tr w14:paraId="39BBE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951E327"/>
        </w:tc>
        <w:tc>
          <w:tcPr>
            <w:tcW w:w="2466" w:type="dxa"/>
            <w:noWrap w:val="0"/>
            <w:vAlign w:val="center"/>
          </w:tcPr>
          <w:p w14:paraId="20BBB61C">
            <w:pPr>
              <w:pStyle w:val="188"/>
            </w:pPr>
            <w:r>
              <w:t>质量指标</w:t>
            </w:r>
          </w:p>
        </w:tc>
        <w:tc>
          <w:tcPr>
            <w:tcW w:w="2466" w:type="dxa"/>
            <w:noWrap w:val="0"/>
            <w:vAlign w:val="center"/>
          </w:tcPr>
          <w:p w14:paraId="4DA6CC59">
            <w:pPr>
              <w:pStyle w:val="188"/>
            </w:pPr>
            <w:r>
              <w:t>养老金发放率</w:t>
            </w:r>
          </w:p>
        </w:tc>
        <w:tc>
          <w:tcPr>
            <w:tcW w:w="2466" w:type="dxa"/>
            <w:noWrap w:val="0"/>
            <w:vAlign w:val="center"/>
          </w:tcPr>
          <w:p w14:paraId="6A65F0D8">
            <w:pPr>
              <w:pStyle w:val="188"/>
            </w:pPr>
            <w:r>
              <w:t>指实发数占应发数的比率，反映实际发放养老金的覆盖程度</w:t>
            </w:r>
          </w:p>
        </w:tc>
        <w:tc>
          <w:tcPr>
            <w:tcW w:w="2466" w:type="dxa"/>
            <w:noWrap w:val="0"/>
            <w:vAlign w:val="center"/>
          </w:tcPr>
          <w:p w14:paraId="7A75A735">
            <w:pPr>
              <w:pStyle w:val="188"/>
            </w:pPr>
            <w:r>
              <w:t>≥95%</w:t>
            </w:r>
          </w:p>
        </w:tc>
        <w:tc>
          <w:tcPr>
            <w:tcW w:w="2466" w:type="dxa"/>
            <w:noWrap w:val="0"/>
            <w:vAlign w:val="center"/>
          </w:tcPr>
          <w:p w14:paraId="23F80B8E">
            <w:pPr>
              <w:pStyle w:val="188"/>
            </w:pPr>
            <w:r>
              <w:t>年度工作计划</w:t>
            </w:r>
          </w:p>
        </w:tc>
      </w:tr>
      <w:tr w14:paraId="35A08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FA468BF"/>
        </w:tc>
        <w:tc>
          <w:tcPr>
            <w:tcW w:w="2466" w:type="dxa"/>
            <w:noWrap w:val="0"/>
            <w:vAlign w:val="center"/>
          </w:tcPr>
          <w:p w14:paraId="4316B3ED">
            <w:pPr>
              <w:pStyle w:val="188"/>
            </w:pPr>
            <w:r>
              <w:t>时效指标</w:t>
            </w:r>
          </w:p>
        </w:tc>
        <w:tc>
          <w:tcPr>
            <w:tcW w:w="2466" w:type="dxa"/>
            <w:noWrap w:val="0"/>
            <w:vAlign w:val="center"/>
          </w:tcPr>
          <w:p w14:paraId="69114364">
            <w:pPr>
              <w:pStyle w:val="188"/>
            </w:pPr>
            <w:r>
              <w:t>养老金发放时间</w:t>
            </w:r>
          </w:p>
        </w:tc>
        <w:tc>
          <w:tcPr>
            <w:tcW w:w="2466" w:type="dxa"/>
            <w:noWrap w:val="0"/>
            <w:vAlign w:val="center"/>
          </w:tcPr>
          <w:p w14:paraId="1CDE4A4F">
            <w:pPr>
              <w:pStyle w:val="188"/>
            </w:pPr>
            <w:r>
              <w:t>养老金按月发放</w:t>
            </w:r>
          </w:p>
        </w:tc>
        <w:tc>
          <w:tcPr>
            <w:tcW w:w="2466" w:type="dxa"/>
            <w:noWrap w:val="0"/>
            <w:vAlign w:val="center"/>
          </w:tcPr>
          <w:p w14:paraId="11CC9498">
            <w:pPr>
              <w:pStyle w:val="188"/>
            </w:pPr>
            <w:r>
              <w:t>养老金按月发放12月</w:t>
            </w:r>
          </w:p>
        </w:tc>
        <w:tc>
          <w:tcPr>
            <w:tcW w:w="2466" w:type="dxa"/>
            <w:noWrap w:val="0"/>
            <w:vAlign w:val="center"/>
          </w:tcPr>
          <w:p w14:paraId="79CBFB75">
            <w:pPr>
              <w:pStyle w:val="188"/>
            </w:pPr>
            <w:r>
              <w:t>年度工作计划</w:t>
            </w:r>
          </w:p>
        </w:tc>
      </w:tr>
      <w:tr w14:paraId="4093F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71723B4"/>
        </w:tc>
        <w:tc>
          <w:tcPr>
            <w:tcW w:w="2466" w:type="dxa"/>
            <w:noWrap w:val="0"/>
            <w:vAlign w:val="center"/>
          </w:tcPr>
          <w:p w14:paraId="1A1124B3">
            <w:pPr>
              <w:pStyle w:val="188"/>
            </w:pPr>
            <w:r>
              <w:t>成本指标</w:t>
            </w:r>
          </w:p>
        </w:tc>
        <w:tc>
          <w:tcPr>
            <w:tcW w:w="2466" w:type="dxa"/>
            <w:noWrap w:val="0"/>
            <w:vAlign w:val="center"/>
          </w:tcPr>
          <w:p w14:paraId="4A9967F9">
            <w:pPr>
              <w:pStyle w:val="188"/>
            </w:pPr>
            <w:r>
              <w:t>项目预算控制额</w:t>
            </w:r>
          </w:p>
        </w:tc>
        <w:tc>
          <w:tcPr>
            <w:tcW w:w="2466" w:type="dxa"/>
            <w:noWrap w:val="0"/>
            <w:vAlign w:val="center"/>
          </w:tcPr>
          <w:p w14:paraId="6C81C9A7">
            <w:pPr>
              <w:pStyle w:val="188"/>
            </w:pPr>
            <w:r>
              <w:t>项目总成本</w:t>
            </w:r>
          </w:p>
        </w:tc>
        <w:tc>
          <w:tcPr>
            <w:tcW w:w="2466" w:type="dxa"/>
            <w:noWrap w:val="0"/>
            <w:vAlign w:val="center"/>
          </w:tcPr>
          <w:p w14:paraId="37E5C97F">
            <w:pPr>
              <w:pStyle w:val="188"/>
            </w:pPr>
            <w:r>
              <w:t>≤239万元</w:t>
            </w:r>
          </w:p>
        </w:tc>
        <w:tc>
          <w:tcPr>
            <w:tcW w:w="2466" w:type="dxa"/>
            <w:noWrap w:val="0"/>
            <w:vAlign w:val="center"/>
          </w:tcPr>
          <w:p w14:paraId="3DA6971F">
            <w:pPr>
              <w:pStyle w:val="188"/>
            </w:pPr>
            <w:r>
              <w:t>年度工作计划</w:t>
            </w:r>
          </w:p>
        </w:tc>
      </w:tr>
      <w:tr w14:paraId="1E123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47646ADE">
            <w:pPr>
              <w:pStyle w:val="187"/>
            </w:pPr>
            <w:r>
              <w:t>效益指标</w:t>
            </w:r>
          </w:p>
        </w:tc>
        <w:tc>
          <w:tcPr>
            <w:tcW w:w="2466" w:type="dxa"/>
            <w:noWrap w:val="0"/>
            <w:vAlign w:val="center"/>
          </w:tcPr>
          <w:p w14:paraId="0AE778C5">
            <w:pPr>
              <w:pStyle w:val="188"/>
            </w:pPr>
            <w:r>
              <w:t>经济效益指标</w:t>
            </w:r>
          </w:p>
        </w:tc>
        <w:tc>
          <w:tcPr>
            <w:tcW w:w="2466" w:type="dxa"/>
            <w:noWrap w:val="0"/>
            <w:vAlign w:val="center"/>
          </w:tcPr>
          <w:p w14:paraId="0FABE2B1">
            <w:pPr>
              <w:pStyle w:val="188"/>
            </w:pPr>
            <w:r>
              <w:t>促进居民收入稳步提高月人均基础养老金不低于全省平均水平</w:t>
            </w:r>
          </w:p>
        </w:tc>
        <w:tc>
          <w:tcPr>
            <w:tcW w:w="2466" w:type="dxa"/>
            <w:noWrap w:val="0"/>
            <w:vAlign w:val="center"/>
          </w:tcPr>
          <w:p w14:paraId="347772B1">
            <w:pPr>
              <w:pStyle w:val="188"/>
            </w:pPr>
            <w:r>
              <w:t>促进居民收入稳步提高月人均基础养老金不低于全省平均水平</w:t>
            </w:r>
          </w:p>
        </w:tc>
        <w:tc>
          <w:tcPr>
            <w:tcW w:w="2466" w:type="dxa"/>
            <w:noWrap w:val="0"/>
            <w:vAlign w:val="center"/>
          </w:tcPr>
          <w:p w14:paraId="6AD6EE20">
            <w:pPr>
              <w:pStyle w:val="188"/>
            </w:pPr>
            <w:r>
              <w:t>≥123元</w:t>
            </w:r>
          </w:p>
        </w:tc>
        <w:tc>
          <w:tcPr>
            <w:tcW w:w="2466" w:type="dxa"/>
            <w:noWrap w:val="0"/>
            <w:vAlign w:val="center"/>
          </w:tcPr>
          <w:p w14:paraId="3E736E75">
            <w:pPr>
              <w:pStyle w:val="188"/>
            </w:pPr>
            <w:r>
              <w:t>促进居民收入稳步提高月人均基础养老金不低于全省平均水平</w:t>
            </w:r>
          </w:p>
        </w:tc>
      </w:tr>
      <w:tr w14:paraId="1988D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D10A167"/>
        </w:tc>
        <w:tc>
          <w:tcPr>
            <w:tcW w:w="2466" w:type="dxa"/>
            <w:noWrap w:val="0"/>
            <w:vAlign w:val="center"/>
          </w:tcPr>
          <w:p w14:paraId="4ECA586F">
            <w:pPr>
              <w:pStyle w:val="188"/>
            </w:pPr>
            <w:r>
              <w:t>社会效益指标</w:t>
            </w:r>
          </w:p>
        </w:tc>
        <w:tc>
          <w:tcPr>
            <w:tcW w:w="2466" w:type="dxa"/>
            <w:noWrap w:val="0"/>
            <w:vAlign w:val="center"/>
          </w:tcPr>
          <w:p w14:paraId="2D7C7FE6">
            <w:pPr>
              <w:pStyle w:val="188"/>
            </w:pPr>
            <w:r>
              <w:t>保障参保人员基本生活</w:t>
            </w:r>
          </w:p>
        </w:tc>
        <w:tc>
          <w:tcPr>
            <w:tcW w:w="2466" w:type="dxa"/>
            <w:noWrap w:val="0"/>
            <w:vAlign w:val="center"/>
          </w:tcPr>
          <w:p w14:paraId="7EFA3688">
            <w:pPr>
              <w:pStyle w:val="188"/>
            </w:pPr>
            <w:r>
              <w:t>保障参保人员基本生活</w:t>
            </w:r>
          </w:p>
        </w:tc>
        <w:tc>
          <w:tcPr>
            <w:tcW w:w="2466" w:type="dxa"/>
            <w:noWrap w:val="0"/>
            <w:vAlign w:val="center"/>
          </w:tcPr>
          <w:p w14:paraId="0AFEAC91">
            <w:pPr>
              <w:pStyle w:val="188"/>
            </w:pPr>
            <w:r>
              <w:t>效果显著</w:t>
            </w:r>
          </w:p>
        </w:tc>
        <w:tc>
          <w:tcPr>
            <w:tcW w:w="2466" w:type="dxa"/>
            <w:noWrap w:val="0"/>
            <w:vAlign w:val="center"/>
          </w:tcPr>
          <w:p w14:paraId="28606E66">
            <w:pPr>
              <w:pStyle w:val="188"/>
            </w:pPr>
            <w:r>
              <w:t>保障参保人员基本生活</w:t>
            </w:r>
          </w:p>
        </w:tc>
      </w:tr>
      <w:tr w14:paraId="71446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0544A83"/>
        </w:tc>
        <w:tc>
          <w:tcPr>
            <w:tcW w:w="2466" w:type="dxa"/>
            <w:noWrap w:val="0"/>
            <w:vAlign w:val="center"/>
          </w:tcPr>
          <w:p w14:paraId="1E867457">
            <w:pPr>
              <w:pStyle w:val="188"/>
            </w:pPr>
            <w:r>
              <w:t>可持续影响指标</w:t>
            </w:r>
          </w:p>
        </w:tc>
        <w:tc>
          <w:tcPr>
            <w:tcW w:w="2466" w:type="dxa"/>
            <w:noWrap w:val="0"/>
            <w:vAlign w:val="center"/>
          </w:tcPr>
          <w:p w14:paraId="67A30562">
            <w:pPr>
              <w:pStyle w:val="188"/>
            </w:pPr>
            <w:r>
              <w:t>社保制度可持续发展</w:t>
            </w:r>
          </w:p>
        </w:tc>
        <w:tc>
          <w:tcPr>
            <w:tcW w:w="2466" w:type="dxa"/>
            <w:noWrap w:val="0"/>
            <w:vAlign w:val="center"/>
          </w:tcPr>
          <w:p w14:paraId="6DDD44DC">
            <w:pPr>
              <w:pStyle w:val="188"/>
            </w:pPr>
            <w:r>
              <w:t>反映财政资金的安排使用对制度持续发展的影响程度</w:t>
            </w:r>
          </w:p>
        </w:tc>
        <w:tc>
          <w:tcPr>
            <w:tcW w:w="2466" w:type="dxa"/>
            <w:noWrap w:val="0"/>
            <w:vAlign w:val="center"/>
          </w:tcPr>
          <w:p w14:paraId="454E0166">
            <w:pPr>
              <w:pStyle w:val="188"/>
            </w:pPr>
            <w:r>
              <w:t>持续良好发展</w:t>
            </w:r>
          </w:p>
        </w:tc>
        <w:tc>
          <w:tcPr>
            <w:tcW w:w="2466" w:type="dxa"/>
            <w:noWrap w:val="0"/>
            <w:vAlign w:val="center"/>
          </w:tcPr>
          <w:p w14:paraId="38909BD7">
            <w:pPr>
              <w:pStyle w:val="188"/>
            </w:pPr>
            <w:r>
              <w:t>年度工作计划</w:t>
            </w:r>
          </w:p>
        </w:tc>
      </w:tr>
      <w:tr w14:paraId="0011F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180E8291">
            <w:pPr>
              <w:pStyle w:val="187"/>
            </w:pPr>
            <w:r>
              <w:t>满意度指标</w:t>
            </w:r>
          </w:p>
        </w:tc>
        <w:tc>
          <w:tcPr>
            <w:tcW w:w="2466" w:type="dxa"/>
            <w:noWrap w:val="0"/>
            <w:vAlign w:val="center"/>
          </w:tcPr>
          <w:p w14:paraId="5B776B69">
            <w:pPr>
              <w:pStyle w:val="188"/>
            </w:pPr>
            <w:r>
              <w:t>服务对象满意度指标</w:t>
            </w:r>
          </w:p>
        </w:tc>
        <w:tc>
          <w:tcPr>
            <w:tcW w:w="2466" w:type="dxa"/>
            <w:noWrap w:val="0"/>
            <w:vAlign w:val="center"/>
          </w:tcPr>
          <w:p w14:paraId="7216F730">
            <w:pPr>
              <w:pStyle w:val="188"/>
            </w:pPr>
            <w:r>
              <w:t>满意率</w:t>
            </w:r>
          </w:p>
        </w:tc>
        <w:tc>
          <w:tcPr>
            <w:tcW w:w="2466" w:type="dxa"/>
            <w:noWrap w:val="0"/>
            <w:vAlign w:val="center"/>
          </w:tcPr>
          <w:p w14:paraId="029DE04B">
            <w:pPr>
              <w:pStyle w:val="188"/>
            </w:pPr>
            <w:r>
              <w:t>满意率</w:t>
            </w:r>
          </w:p>
        </w:tc>
        <w:tc>
          <w:tcPr>
            <w:tcW w:w="2466" w:type="dxa"/>
            <w:noWrap w:val="0"/>
            <w:vAlign w:val="center"/>
          </w:tcPr>
          <w:p w14:paraId="05DCF781">
            <w:pPr>
              <w:pStyle w:val="188"/>
            </w:pPr>
            <w:r>
              <w:t>≥90%</w:t>
            </w:r>
          </w:p>
        </w:tc>
        <w:tc>
          <w:tcPr>
            <w:tcW w:w="2466" w:type="dxa"/>
            <w:noWrap w:val="0"/>
            <w:vAlign w:val="center"/>
          </w:tcPr>
          <w:p w14:paraId="308DCC5D">
            <w:pPr>
              <w:pStyle w:val="188"/>
            </w:pPr>
            <w:r>
              <w:t>调查问卷</w:t>
            </w:r>
          </w:p>
        </w:tc>
      </w:tr>
    </w:tbl>
    <w:p w14:paraId="6D27136B">
      <w:pPr>
        <w:sectPr>
          <w:pgSz w:w="16840" w:h="11900"/>
          <w:pgMar w:top="1361" w:right="1020" w:bottom="1134" w:left="1020" w:header="720" w:footer="720" w:gutter="0"/>
          <w:cols w:space="720" w:num="1"/>
        </w:sectPr>
      </w:pPr>
    </w:p>
    <w:p w14:paraId="547DAC25">
      <w:pPr>
        <w:spacing w:before="0" w:after="0"/>
        <w:ind w:firstLine="560"/>
        <w:jc w:val="left"/>
        <w:outlineLvl w:val="9"/>
      </w:pPr>
      <w:r>
        <w:rPr>
          <w:rFonts w:hint="eastAsia" w:ascii="方正仿宋_GBK" w:hAnsi="方正仿宋_GBK" w:eastAsia="方正仿宋_GBK" w:cs="方正仿宋_GBK"/>
          <w:b/>
          <w:color w:val="000000"/>
          <w:sz w:val="28"/>
          <w:lang w:val="en-US" w:eastAsia="zh-CN"/>
        </w:rPr>
        <w:t>42</w:t>
      </w:r>
      <w:r>
        <w:rPr>
          <w:rFonts w:ascii="方正仿宋_GBK" w:hAnsi="方正仿宋_GBK" w:eastAsia="方正仿宋_GBK" w:cs="方正仿宋_GBK"/>
          <w:b/>
          <w:color w:val="000000"/>
          <w:sz w:val="28"/>
        </w:rPr>
        <w:t>、提前下达2023年中央财政城乡居民基本养老保险补助经费 保财社【2022】93号绩效目标表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9D5B4C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0F1E6ADB">
            <w:pPr>
              <w:pStyle w:val="186"/>
            </w:pPr>
            <w:r>
              <w:t>绩效目标</w:t>
            </w:r>
          </w:p>
        </w:tc>
        <w:tc>
          <w:tcPr>
            <w:tcW w:w="7399" w:type="dxa"/>
            <w:tcBorders>
              <w:bottom w:val="single" w:color="FFFFFF" w:sz="6" w:space="0"/>
            </w:tcBorders>
            <w:noWrap w:val="0"/>
            <w:vAlign w:val="center"/>
          </w:tcPr>
          <w:p w14:paraId="550B2386">
            <w:pPr>
              <w:pStyle w:val="188"/>
            </w:pPr>
            <w:r>
              <w:t>1.落实城乡居民养老保险政策，确定缴费补助和代缴资金按时足额到位，提高低保特困、重度残疾、易返贫致贫等困难人员参保覆盖率，按月足额发放养老金，保障参保人合法权益，维护社会稳定。</w:t>
            </w:r>
          </w:p>
        </w:tc>
      </w:tr>
    </w:tbl>
    <w:p w14:paraId="7F26A98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5C67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5F64966E">
            <w:pPr>
              <w:pStyle w:val="186"/>
            </w:pPr>
            <w:r>
              <w:t>一级指标</w:t>
            </w:r>
          </w:p>
        </w:tc>
        <w:tc>
          <w:tcPr>
            <w:tcW w:w="2466" w:type="dxa"/>
            <w:noWrap w:val="0"/>
            <w:vAlign w:val="center"/>
          </w:tcPr>
          <w:p w14:paraId="16583345">
            <w:pPr>
              <w:pStyle w:val="186"/>
            </w:pPr>
            <w:r>
              <w:t>二级指标</w:t>
            </w:r>
          </w:p>
        </w:tc>
        <w:tc>
          <w:tcPr>
            <w:tcW w:w="2466" w:type="dxa"/>
            <w:noWrap w:val="0"/>
            <w:vAlign w:val="center"/>
          </w:tcPr>
          <w:p w14:paraId="140D027A">
            <w:pPr>
              <w:pStyle w:val="186"/>
            </w:pPr>
            <w:r>
              <w:t>三级指标</w:t>
            </w:r>
          </w:p>
        </w:tc>
        <w:tc>
          <w:tcPr>
            <w:tcW w:w="2466" w:type="dxa"/>
            <w:noWrap w:val="0"/>
            <w:vAlign w:val="center"/>
          </w:tcPr>
          <w:p w14:paraId="3048FE9E">
            <w:pPr>
              <w:pStyle w:val="186"/>
            </w:pPr>
            <w:r>
              <w:t>绩效指标描述</w:t>
            </w:r>
          </w:p>
        </w:tc>
        <w:tc>
          <w:tcPr>
            <w:tcW w:w="2466" w:type="dxa"/>
            <w:noWrap w:val="0"/>
            <w:vAlign w:val="center"/>
          </w:tcPr>
          <w:p w14:paraId="40A2ED8E">
            <w:pPr>
              <w:pStyle w:val="186"/>
            </w:pPr>
            <w:r>
              <w:t>指标值</w:t>
            </w:r>
          </w:p>
        </w:tc>
        <w:tc>
          <w:tcPr>
            <w:tcW w:w="2466" w:type="dxa"/>
            <w:noWrap w:val="0"/>
            <w:vAlign w:val="center"/>
          </w:tcPr>
          <w:p w14:paraId="4597AF28">
            <w:pPr>
              <w:pStyle w:val="186"/>
            </w:pPr>
            <w:r>
              <w:t>指标值确定依据</w:t>
            </w:r>
          </w:p>
        </w:tc>
      </w:tr>
      <w:tr w14:paraId="70C04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3E8FBDD0">
            <w:pPr>
              <w:pStyle w:val="187"/>
            </w:pPr>
            <w:r>
              <w:t>产出指标</w:t>
            </w:r>
          </w:p>
        </w:tc>
        <w:tc>
          <w:tcPr>
            <w:tcW w:w="2466" w:type="dxa"/>
            <w:noWrap w:val="0"/>
            <w:vAlign w:val="center"/>
          </w:tcPr>
          <w:p w14:paraId="1CD1B80C">
            <w:pPr>
              <w:pStyle w:val="188"/>
            </w:pPr>
            <w:r>
              <w:t>数量指标</w:t>
            </w:r>
          </w:p>
        </w:tc>
        <w:tc>
          <w:tcPr>
            <w:tcW w:w="2466" w:type="dxa"/>
            <w:noWrap w:val="0"/>
            <w:vAlign w:val="center"/>
          </w:tcPr>
          <w:p w14:paraId="55B0B2FB">
            <w:pPr>
              <w:pStyle w:val="188"/>
            </w:pPr>
            <w:r>
              <w:t>领取养老金人数</w:t>
            </w:r>
          </w:p>
        </w:tc>
        <w:tc>
          <w:tcPr>
            <w:tcW w:w="2466" w:type="dxa"/>
            <w:noWrap w:val="0"/>
            <w:vAlign w:val="center"/>
          </w:tcPr>
          <w:p w14:paraId="7F268E99">
            <w:pPr>
              <w:pStyle w:val="188"/>
            </w:pPr>
            <w:r>
              <w:t>期末领取养老金总人数</w:t>
            </w:r>
          </w:p>
        </w:tc>
        <w:tc>
          <w:tcPr>
            <w:tcW w:w="2466" w:type="dxa"/>
            <w:noWrap w:val="0"/>
            <w:vAlign w:val="center"/>
          </w:tcPr>
          <w:p w14:paraId="0BE8B832">
            <w:pPr>
              <w:pStyle w:val="188"/>
            </w:pPr>
            <w:r>
              <w:t>≤7879人</w:t>
            </w:r>
          </w:p>
        </w:tc>
        <w:tc>
          <w:tcPr>
            <w:tcW w:w="2466" w:type="dxa"/>
            <w:noWrap w:val="0"/>
            <w:vAlign w:val="center"/>
          </w:tcPr>
          <w:p w14:paraId="42E0E4A3">
            <w:pPr>
              <w:pStyle w:val="188"/>
            </w:pPr>
            <w:r>
              <w:t>年度工作计划</w:t>
            </w:r>
          </w:p>
        </w:tc>
      </w:tr>
      <w:tr w14:paraId="41E23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96C25EE"/>
        </w:tc>
        <w:tc>
          <w:tcPr>
            <w:tcW w:w="2466" w:type="dxa"/>
            <w:noWrap w:val="0"/>
            <w:vAlign w:val="center"/>
          </w:tcPr>
          <w:p w14:paraId="738C9D8C">
            <w:pPr>
              <w:pStyle w:val="188"/>
            </w:pPr>
            <w:r>
              <w:t>数量指标</w:t>
            </w:r>
          </w:p>
        </w:tc>
        <w:tc>
          <w:tcPr>
            <w:tcW w:w="2466" w:type="dxa"/>
            <w:noWrap w:val="0"/>
            <w:vAlign w:val="center"/>
          </w:tcPr>
          <w:p w14:paraId="62798167">
            <w:pPr>
              <w:pStyle w:val="188"/>
            </w:pPr>
            <w:r>
              <w:t>参保缴费补贴人数</w:t>
            </w:r>
          </w:p>
        </w:tc>
        <w:tc>
          <w:tcPr>
            <w:tcW w:w="2466" w:type="dxa"/>
            <w:noWrap w:val="0"/>
            <w:vAlign w:val="center"/>
          </w:tcPr>
          <w:p w14:paraId="5352E7CD">
            <w:pPr>
              <w:pStyle w:val="188"/>
            </w:pPr>
            <w:r>
              <w:t>正常缴费、困难群体补贴总人数</w:t>
            </w:r>
          </w:p>
        </w:tc>
        <w:tc>
          <w:tcPr>
            <w:tcW w:w="2466" w:type="dxa"/>
            <w:noWrap w:val="0"/>
            <w:vAlign w:val="center"/>
          </w:tcPr>
          <w:p w14:paraId="101118F3">
            <w:pPr>
              <w:pStyle w:val="188"/>
            </w:pPr>
            <w:r>
              <w:t>≤18560人</w:t>
            </w:r>
          </w:p>
        </w:tc>
        <w:tc>
          <w:tcPr>
            <w:tcW w:w="2466" w:type="dxa"/>
            <w:noWrap w:val="0"/>
            <w:vAlign w:val="center"/>
          </w:tcPr>
          <w:p w14:paraId="744F117D">
            <w:pPr>
              <w:pStyle w:val="188"/>
            </w:pPr>
            <w:r>
              <w:t>年度工作计划</w:t>
            </w:r>
          </w:p>
        </w:tc>
      </w:tr>
      <w:tr w14:paraId="7E3A2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3A4312C"/>
        </w:tc>
        <w:tc>
          <w:tcPr>
            <w:tcW w:w="2466" w:type="dxa"/>
            <w:noWrap w:val="0"/>
            <w:vAlign w:val="center"/>
          </w:tcPr>
          <w:p w14:paraId="6684B7DE">
            <w:pPr>
              <w:pStyle w:val="188"/>
            </w:pPr>
            <w:r>
              <w:t>质量指标</w:t>
            </w:r>
          </w:p>
        </w:tc>
        <w:tc>
          <w:tcPr>
            <w:tcW w:w="2466" w:type="dxa"/>
            <w:noWrap w:val="0"/>
            <w:vAlign w:val="center"/>
          </w:tcPr>
          <w:p w14:paraId="505C3A6D">
            <w:pPr>
              <w:pStyle w:val="188"/>
            </w:pPr>
            <w:r>
              <w:t>养老金发放率</w:t>
            </w:r>
          </w:p>
        </w:tc>
        <w:tc>
          <w:tcPr>
            <w:tcW w:w="2466" w:type="dxa"/>
            <w:noWrap w:val="0"/>
            <w:vAlign w:val="center"/>
          </w:tcPr>
          <w:p w14:paraId="1D6B1E09">
            <w:pPr>
              <w:pStyle w:val="188"/>
            </w:pPr>
            <w:r>
              <w:t>指实发数占应发数的比率，反映实际发放养老金的覆盖程度</w:t>
            </w:r>
          </w:p>
        </w:tc>
        <w:tc>
          <w:tcPr>
            <w:tcW w:w="2466" w:type="dxa"/>
            <w:noWrap w:val="0"/>
            <w:vAlign w:val="center"/>
          </w:tcPr>
          <w:p w14:paraId="2D090629">
            <w:pPr>
              <w:pStyle w:val="188"/>
            </w:pPr>
            <w:r>
              <w:t>≥95%</w:t>
            </w:r>
          </w:p>
        </w:tc>
        <w:tc>
          <w:tcPr>
            <w:tcW w:w="2466" w:type="dxa"/>
            <w:noWrap w:val="0"/>
            <w:vAlign w:val="center"/>
          </w:tcPr>
          <w:p w14:paraId="4BCAB0B9">
            <w:pPr>
              <w:pStyle w:val="188"/>
            </w:pPr>
            <w:r>
              <w:t>年度工作计划</w:t>
            </w:r>
          </w:p>
        </w:tc>
      </w:tr>
      <w:tr w14:paraId="46D44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CDF8653"/>
        </w:tc>
        <w:tc>
          <w:tcPr>
            <w:tcW w:w="2466" w:type="dxa"/>
            <w:noWrap w:val="0"/>
            <w:vAlign w:val="center"/>
          </w:tcPr>
          <w:p w14:paraId="722388D0">
            <w:pPr>
              <w:pStyle w:val="188"/>
            </w:pPr>
            <w:r>
              <w:t>时效指标</w:t>
            </w:r>
          </w:p>
        </w:tc>
        <w:tc>
          <w:tcPr>
            <w:tcW w:w="2466" w:type="dxa"/>
            <w:noWrap w:val="0"/>
            <w:vAlign w:val="center"/>
          </w:tcPr>
          <w:p w14:paraId="60334974">
            <w:pPr>
              <w:pStyle w:val="188"/>
            </w:pPr>
            <w:r>
              <w:t>养老金发放时间</w:t>
            </w:r>
          </w:p>
        </w:tc>
        <w:tc>
          <w:tcPr>
            <w:tcW w:w="2466" w:type="dxa"/>
            <w:noWrap w:val="0"/>
            <w:vAlign w:val="center"/>
          </w:tcPr>
          <w:p w14:paraId="1C359DA3">
            <w:pPr>
              <w:pStyle w:val="188"/>
            </w:pPr>
            <w:r>
              <w:t>养老金按月发放</w:t>
            </w:r>
          </w:p>
        </w:tc>
        <w:tc>
          <w:tcPr>
            <w:tcW w:w="2466" w:type="dxa"/>
            <w:noWrap w:val="0"/>
            <w:vAlign w:val="center"/>
          </w:tcPr>
          <w:p w14:paraId="2E7519DB">
            <w:pPr>
              <w:pStyle w:val="188"/>
            </w:pPr>
            <w:r>
              <w:t>养老金按月发放12月</w:t>
            </w:r>
          </w:p>
        </w:tc>
        <w:tc>
          <w:tcPr>
            <w:tcW w:w="2466" w:type="dxa"/>
            <w:noWrap w:val="0"/>
            <w:vAlign w:val="center"/>
          </w:tcPr>
          <w:p w14:paraId="74287DDF">
            <w:pPr>
              <w:pStyle w:val="188"/>
            </w:pPr>
            <w:r>
              <w:t>年度工作计划</w:t>
            </w:r>
          </w:p>
        </w:tc>
      </w:tr>
      <w:tr w14:paraId="54135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A213C12"/>
        </w:tc>
        <w:tc>
          <w:tcPr>
            <w:tcW w:w="2466" w:type="dxa"/>
            <w:noWrap w:val="0"/>
            <w:vAlign w:val="center"/>
          </w:tcPr>
          <w:p w14:paraId="468092EA">
            <w:pPr>
              <w:pStyle w:val="188"/>
            </w:pPr>
            <w:r>
              <w:t>成本指标</w:t>
            </w:r>
          </w:p>
        </w:tc>
        <w:tc>
          <w:tcPr>
            <w:tcW w:w="2466" w:type="dxa"/>
            <w:noWrap w:val="0"/>
            <w:vAlign w:val="center"/>
          </w:tcPr>
          <w:p w14:paraId="11144131">
            <w:pPr>
              <w:pStyle w:val="188"/>
            </w:pPr>
            <w:r>
              <w:t>项目预算控制额</w:t>
            </w:r>
          </w:p>
        </w:tc>
        <w:tc>
          <w:tcPr>
            <w:tcW w:w="2466" w:type="dxa"/>
            <w:noWrap w:val="0"/>
            <w:vAlign w:val="center"/>
          </w:tcPr>
          <w:p w14:paraId="0AF874B6">
            <w:pPr>
              <w:pStyle w:val="188"/>
            </w:pPr>
            <w:r>
              <w:t>项目总成本</w:t>
            </w:r>
          </w:p>
        </w:tc>
        <w:tc>
          <w:tcPr>
            <w:tcW w:w="2466" w:type="dxa"/>
            <w:noWrap w:val="0"/>
            <w:vAlign w:val="center"/>
          </w:tcPr>
          <w:p w14:paraId="283C2600">
            <w:pPr>
              <w:pStyle w:val="188"/>
            </w:pPr>
            <w:r>
              <w:t>≤856万元</w:t>
            </w:r>
          </w:p>
        </w:tc>
        <w:tc>
          <w:tcPr>
            <w:tcW w:w="2466" w:type="dxa"/>
            <w:noWrap w:val="0"/>
            <w:vAlign w:val="center"/>
          </w:tcPr>
          <w:p w14:paraId="039AD14B">
            <w:pPr>
              <w:pStyle w:val="188"/>
            </w:pPr>
            <w:r>
              <w:t>年度工作计划</w:t>
            </w:r>
          </w:p>
        </w:tc>
      </w:tr>
      <w:tr w14:paraId="0940D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0334F8A2">
            <w:pPr>
              <w:pStyle w:val="187"/>
            </w:pPr>
            <w:r>
              <w:t>效益指标</w:t>
            </w:r>
          </w:p>
        </w:tc>
        <w:tc>
          <w:tcPr>
            <w:tcW w:w="2466" w:type="dxa"/>
            <w:noWrap w:val="0"/>
            <w:vAlign w:val="center"/>
          </w:tcPr>
          <w:p w14:paraId="4EA4A5D4">
            <w:pPr>
              <w:pStyle w:val="188"/>
            </w:pPr>
            <w:r>
              <w:t>经济效益指标</w:t>
            </w:r>
          </w:p>
        </w:tc>
        <w:tc>
          <w:tcPr>
            <w:tcW w:w="2466" w:type="dxa"/>
            <w:noWrap w:val="0"/>
            <w:vAlign w:val="center"/>
          </w:tcPr>
          <w:p w14:paraId="1B5D12A2">
            <w:pPr>
              <w:pStyle w:val="188"/>
            </w:pPr>
            <w:r>
              <w:t>促进居民收入稳步提高月人均基础养老金不低于全省平均水平</w:t>
            </w:r>
          </w:p>
        </w:tc>
        <w:tc>
          <w:tcPr>
            <w:tcW w:w="2466" w:type="dxa"/>
            <w:noWrap w:val="0"/>
            <w:vAlign w:val="center"/>
          </w:tcPr>
          <w:p w14:paraId="0C2C1B34">
            <w:pPr>
              <w:pStyle w:val="188"/>
            </w:pPr>
            <w:r>
              <w:t>促进居民收入稳步提高月人均基础养老金不低于全省平均水平</w:t>
            </w:r>
          </w:p>
        </w:tc>
        <w:tc>
          <w:tcPr>
            <w:tcW w:w="2466" w:type="dxa"/>
            <w:noWrap w:val="0"/>
            <w:vAlign w:val="center"/>
          </w:tcPr>
          <w:p w14:paraId="114643BC">
            <w:pPr>
              <w:pStyle w:val="188"/>
            </w:pPr>
            <w:r>
              <w:t>≥123元</w:t>
            </w:r>
          </w:p>
        </w:tc>
        <w:tc>
          <w:tcPr>
            <w:tcW w:w="2466" w:type="dxa"/>
            <w:noWrap w:val="0"/>
            <w:vAlign w:val="center"/>
          </w:tcPr>
          <w:p w14:paraId="29CF194E">
            <w:pPr>
              <w:pStyle w:val="188"/>
            </w:pPr>
            <w:r>
              <w:t>促进居民收入稳步提高月人均基础养老金不低于全省平均水平</w:t>
            </w:r>
          </w:p>
        </w:tc>
      </w:tr>
      <w:tr w14:paraId="488FB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3FDE7E0"/>
        </w:tc>
        <w:tc>
          <w:tcPr>
            <w:tcW w:w="2466" w:type="dxa"/>
            <w:noWrap w:val="0"/>
            <w:vAlign w:val="center"/>
          </w:tcPr>
          <w:p w14:paraId="329094D7">
            <w:pPr>
              <w:pStyle w:val="188"/>
            </w:pPr>
            <w:r>
              <w:t>社会效益指标</w:t>
            </w:r>
          </w:p>
        </w:tc>
        <w:tc>
          <w:tcPr>
            <w:tcW w:w="2466" w:type="dxa"/>
            <w:noWrap w:val="0"/>
            <w:vAlign w:val="center"/>
          </w:tcPr>
          <w:p w14:paraId="1D626BB4">
            <w:pPr>
              <w:pStyle w:val="188"/>
            </w:pPr>
            <w:r>
              <w:t>保障参保人员基本生活</w:t>
            </w:r>
          </w:p>
        </w:tc>
        <w:tc>
          <w:tcPr>
            <w:tcW w:w="2466" w:type="dxa"/>
            <w:noWrap w:val="0"/>
            <w:vAlign w:val="center"/>
          </w:tcPr>
          <w:p w14:paraId="75D59E20">
            <w:pPr>
              <w:pStyle w:val="188"/>
            </w:pPr>
            <w:r>
              <w:t>保障参保人员基本生活</w:t>
            </w:r>
          </w:p>
        </w:tc>
        <w:tc>
          <w:tcPr>
            <w:tcW w:w="2466" w:type="dxa"/>
            <w:noWrap w:val="0"/>
            <w:vAlign w:val="center"/>
          </w:tcPr>
          <w:p w14:paraId="02737B4F">
            <w:pPr>
              <w:pStyle w:val="188"/>
            </w:pPr>
            <w:r>
              <w:t>效果显著</w:t>
            </w:r>
          </w:p>
        </w:tc>
        <w:tc>
          <w:tcPr>
            <w:tcW w:w="2466" w:type="dxa"/>
            <w:noWrap w:val="0"/>
            <w:vAlign w:val="center"/>
          </w:tcPr>
          <w:p w14:paraId="48EE946D">
            <w:pPr>
              <w:pStyle w:val="188"/>
            </w:pPr>
            <w:r>
              <w:t>保障参保人员基本生活</w:t>
            </w:r>
          </w:p>
        </w:tc>
      </w:tr>
      <w:tr w14:paraId="7C018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0149A29"/>
        </w:tc>
        <w:tc>
          <w:tcPr>
            <w:tcW w:w="2466" w:type="dxa"/>
            <w:noWrap w:val="0"/>
            <w:vAlign w:val="center"/>
          </w:tcPr>
          <w:p w14:paraId="73D951CA">
            <w:pPr>
              <w:pStyle w:val="188"/>
            </w:pPr>
            <w:r>
              <w:t>可持续影响指标</w:t>
            </w:r>
          </w:p>
        </w:tc>
        <w:tc>
          <w:tcPr>
            <w:tcW w:w="2466" w:type="dxa"/>
            <w:noWrap w:val="0"/>
            <w:vAlign w:val="center"/>
          </w:tcPr>
          <w:p w14:paraId="1815C35C">
            <w:pPr>
              <w:pStyle w:val="188"/>
            </w:pPr>
            <w:r>
              <w:t>基本养老保险制度长期可持续性</w:t>
            </w:r>
          </w:p>
        </w:tc>
        <w:tc>
          <w:tcPr>
            <w:tcW w:w="2466" w:type="dxa"/>
            <w:noWrap w:val="0"/>
            <w:vAlign w:val="center"/>
          </w:tcPr>
          <w:p w14:paraId="1CE0EA7D">
            <w:pPr>
              <w:pStyle w:val="188"/>
            </w:pPr>
            <w:r>
              <w:t>反映财政资金的安排使用对制度持续发展的影响程度</w:t>
            </w:r>
          </w:p>
        </w:tc>
        <w:tc>
          <w:tcPr>
            <w:tcW w:w="2466" w:type="dxa"/>
            <w:noWrap w:val="0"/>
            <w:vAlign w:val="center"/>
          </w:tcPr>
          <w:p w14:paraId="45055FDB">
            <w:pPr>
              <w:pStyle w:val="188"/>
            </w:pPr>
            <w:r>
              <w:t>持续良好发展</w:t>
            </w:r>
          </w:p>
        </w:tc>
        <w:tc>
          <w:tcPr>
            <w:tcW w:w="2466" w:type="dxa"/>
            <w:noWrap w:val="0"/>
            <w:vAlign w:val="center"/>
          </w:tcPr>
          <w:p w14:paraId="3D8C68B4">
            <w:pPr>
              <w:pStyle w:val="188"/>
            </w:pPr>
            <w:r>
              <w:t>年度工作计划</w:t>
            </w:r>
          </w:p>
        </w:tc>
      </w:tr>
      <w:tr w14:paraId="3E266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2F266704">
            <w:pPr>
              <w:pStyle w:val="187"/>
            </w:pPr>
            <w:r>
              <w:t>满意度指标</w:t>
            </w:r>
          </w:p>
        </w:tc>
        <w:tc>
          <w:tcPr>
            <w:tcW w:w="2466" w:type="dxa"/>
            <w:noWrap w:val="0"/>
            <w:vAlign w:val="center"/>
          </w:tcPr>
          <w:p w14:paraId="7A75AF78">
            <w:pPr>
              <w:pStyle w:val="188"/>
            </w:pPr>
            <w:r>
              <w:t>服务对象满意度指标</w:t>
            </w:r>
          </w:p>
        </w:tc>
        <w:tc>
          <w:tcPr>
            <w:tcW w:w="2466" w:type="dxa"/>
            <w:noWrap w:val="0"/>
            <w:vAlign w:val="center"/>
          </w:tcPr>
          <w:p w14:paraId="2CBF4BCC">
            <w:pPr>
              <w:pStyle w:val="188"/>
            </w:pPr>
            <w:r>
              <w:t>满意率</w:t>
            </w:r>
          </w:p>
        </w:tc>
        <w:tc>
          <w:tcPr>
            <w:tcW w:w="2466" w:type="dxa"/>
            <w:noWrap w:val="0"/>
            <w:vAlign w:val="center"/>
          </w:tcPr>
          <w:p w14:paraId="669A0DE1">
            <w:pPr>
              <w:pStyle w:val="188"/>
            </w:pPr>
            <w:r>
              <w:t>满意率</w:t>
            </w:r>
          </w:p>
        </w:tc>
        <w:tc>
          <w:tcPr>
            <w:tcW w:w="2466" w:type="dxa"/>
            <w:noWrap w:val="0"/>
            <w:vAlign w:val="center"/>
          </w:tcPr>
          <w:p w14:paraId="017F104B">
            <w:pPr>
              <w:pStyle w:val="188"/>
            </w:pPr>
            <w:r>
              <w:t>≥90%</w:t>
            </w:r>
          </w:p>
        </w:tc>
        <w:tc>
          <w:tcPr>
            <w:tcW w:w="2466" w:type="dxa"/>
            <w:noWrap w:val="0"/>
            <w:vAlign w:val="center"/>
          </w:tcPr>
          <w:p w14:paraId="7B5DEA79">
            <w:pPr>
              <w:pStyle w:val="188"/>
            </w:pPr>
            <w:r>
              <w:t>调查问卷</w:t>
            </w:r>
          </w:p>
        </w:tc>
      </w:tr>
    </w:tbl>
    <w:p w14:paraId="1BB6C524">
      <w:pPr>
        <w:sectPr>
          <w:pgSz w:w="16840" w:h="11900"/>
          <w:pgMar w:top="1361" w:right="1020" w:bottom="1134" w:left="1020" w:header="720" w:footer="720" w:gutter="0"/>
          <w:cols w:space="720" w:num="1"/>
        </w:sectPr>
      </w:pPr>
    </w:p>
    <w:p w14:paraId="735370A6">
      <w:pPr>
        <w:spacing w:before="0" w:after="0"/>
        <w:ind w:firstLine="560"/>
        <w:jc w:val="left"/>
        <w:outlineLvl w:val="9"/>
      </w:pPr>
      <w:r>
        <w:rPr>
          <w:rFonts w:hint="eastAsia" w:ascii="方正仿宋_GBK" w:hAnsi="方正仿宋_GBK" w:eastAsia="方正仿宋_GBK" w:cs="方正仿宋_GBK"/>
          <w:b/>
          <w:color w:val="000000"/>
          <w:sz w:val="28"/>
          <w:lang w:val="en-US" w:eastAsia="zh-CN"/>
        </w:rPr>
        <w:t>43</w:t>
      </w:r>
      <w:r>
        <w:rPr>
          <w:rFonts w:ascii="方正仿宋_GBK" w:hAnsi="方正仿宋_GBK" w:eastAsia="方正仿宋_GBK" w:cs="方正仿宋_GBK"/>
          <w:b/>
          <w:color w:val="000000"/>
          <w:sz w:val="28"/>
        </w:rPr>
        <w:t>、提前下达2023年中央财政机关事业单位养老保险制度改革补助经费  保财社【2022】79号绩效目标表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AAD8CD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1569BEFB">
            <w:pPr>
              <w:pStyle w:val="186"/>
            </w:pPr>
            <w:r>
              <w:t>绩效目标</w:t>
            </w:r>
          </w:p>
        </w:tc>
        <w:tc>
          <w:tcPr>
            <w:tcW w:w="7399" w:type="dxa"/>
            <w:tcBorders>
              <w:bottom w:val="single" w:color="FFFFFF" w:sz="6" w:space="0"/>
            </w:tcBorders>
            <w:noWrap w:val="0"/>
            <w:vAlign w:val="center"/>
          </w:tcPr>
          <w:p w14:paraId="3066F03A">
            <w:pPr>
              <w:pStyle w:val="188"/>
            </w:pPr>
            <w:r>
              <w:t>1.确保机关事业单位退休人员养老金按时足额发放</w:t>
            </w:r>
            <w:r>
              <w:tab/>
            </w:r>
          </w:p>
        </w:tc>
      </w:tr>
    </w:tbl>
    <w:p w14:paraId="394E85D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1FBD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2E9F280D">
            <w:pPr>
              <w:pStyle w:val="186"/>
            </w:pPr>
            <w:r>
              <w:t>一级指标</w:t>
            </w:r>
          </w:p>
        </w:tc>
        <w:tc>
          <w:tcPr>
            <w:tcW w:w="2466" w:type="dxa"/>
            <w:noWrap w:val="0"/>
            <w:vAlign w:val="center"/>
          </w:tcPr>
          <w:p w14:paraId="211F7FC8">
            <w:pPr>
              <w:pStyle w:val="186"/>
            </w:pPr>
            <w:r>
              <w:t>二级指标</w:t>
            </w:r>
          </w:p>
        </w:tc>
        <w:tc>
          <w:tcPr>
            <w:tcW w:w="2466" w:type="dxa"/>
            <w:noWrap w:val="0"/>
            <w:vAlign w:val="center"/>
          </w:tcPr>
          <w:p w14:paraId="6E310E1B">
            <w:pPr>
              <w:pStyle w:val="186"/>
            </w:pPr>
            <w:r>
              <w:t>三级指标</w:t>
            </w:r>
          </w:p>
        </w:tc>
        <w:tc>
          <w:tcPr>
            <w:tcW w:w="2466" w:type="dxa"/>
            <w:noWrap w:val="0"/>
            <w:vAlign w:val="center"/>
          </w:tcPr>
          <w:p w14:paraId="7F87F4F6">
            <w:pPr>
              <w:pStyle w:val="186"/>
            </w:pPr>
            <w:r>
              <w:t>绩效指标描述</w:t>
            </w:r>
          </w:p>
        </w:tc>
        <w:tc>
          <w:tcPr>
            <w:tcW w:w="2466" w:type="dxa"/>
            <w:noWrap w:val="0"/>
            <w:vAlign w:val="center"/>
          </w:tcPr>
          <w:p w14:paraId="78C66C62">
            <w:pPr>
              <w:pStyle w:val="186"/>
            </w:pPr>
            <w:r>
              <w:t>指标值</w:t>
            </w:r>
          </w:p>
        </w:tc>
        <w:tc>
          <w:tcPr>
            <w:tcW w:w="2466" w:type="dxa"/>
            <w:noWrap w:val="0"/>
            <w:vAlign w:val="center"/>
          </w:tcPr>
          <w:p w14:paraId="32585F6F">
            <w:pPr>
              <w:pStyle w:val="186"/>
            </w:pPr>
            <w:r>
              <w:t>指标值确定依据</w:t>
            </w:r>
          </w:p>
        </w:tc>
      </w:tr>
      <w:tr w14:paraId="47F4C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6DA2BCC6">
            <w:pPr>
              <w:pStyle w:val="187"/>
            </w:pPr>
            <w:r>
              <w:t>产出指标</w:t>
            </w:r>
          </w:p>
        </w:tc>
        <w:tc>
          <w:tcPr>
            <w:tcW w:w="2466" w:type="dxa"/>
            <w:noWrap w:val="0"/>
            <w:vAlign w:val="center"/>
          </w:tcPr>
          <w:p w14:paraId="2DEB39AF">
            <w:pPr>
              <w:pStyle w:val="188"/>
            </w:pPr>
            <w:r>
              <w:t>数量指标</w:t>
            </w:r>
          </w:p>
        </w:tc>
        <w:tc>
          <w:tcPr>
            <w:tcW w:w="2466" w:type="dxa"/>
            <w:noWrap w:val="0"/>
            <w:vAlign w:val="center"/>
          </w:tcPr>
          <w:p w14:paraId="51F1D15C">
            <w:pPr>
              <w:pStyle w:val="188"/>
            </w:pPr>
            <w:r>
              <w:t>领取待遇人数</w:t>
            </w:r>
          </w:p>
        </w:tc>
        <w:tc>
          <w:tcPr>
            <w:tcW w:w="2466" w:type="dxa"/>
            <w:noWrap w:val="0"/>
            <w:vAlign w:val="center"/>
          </w:tcPr>
          <w:p w14:paraId="044719B2">
            <w:pPr>
              <w:pStyle w:val="188"/>
            </w:pPr>
            <w:r>
              <w:t>机关事业单位退休人员领取待遇人数</w:t>
            </w:r>
          </w:p>
          <w:p w14:paraId="6C56E26F">
            <w:pPr>
              <w:pStyle w:val="188"/>
            </w:pPr>
          </w:p>
        </w:tc>
        <w:tc>
          <w:tcPr>
            <w:tcW w:w="2466" w:type="dxa"/>
            <w:noWrap w:val="0"/>
            <w:vAlign w:val="center"/>
          </w:tcPr>
          <w:p w14:paraId="62FBF692">
            <w:pPr>
              <w:pStyle w:val="188"/>
            </w:pPr>
            <w:r>
              <w:t>≥237人</w:t>
            </w:r>
          </w:p>
        </w:tc>
        <w:tc>
          <w:tcPr>
            <w:tcW w:w="2466" w:type="dxa"/>
            <w:noWrap w:val="0"/>
            <w:vAlign w:val="center"/>
          </w:tcPr>
          <w:p w14:paraId="5998CC66">
            <w:pPr>
              <w:pStyle w:val="188"/>
            </w:pPr>
            <w:r>
              <w:t>年度工作计划</w:t>
            </w:r>
          </w:p>
        </w:tc>
      </w:tr>
      <w:tr w14:paraId="41D23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A900186"/>
        </w:tc>
        <w:tc>
          <w:tcPr>
            <w:tcW w:w="2466" w:type="dxa"/>
            <w:noWrap w:val="0"/>
            <w:vAlign w:val="center"/>
          </w:tcPr>
          <w:p w14:paraId="598050DB">
            <w:pPr>
              <w:pStyle w:val="188"/>
            </w:pPr>
            <w:r>
              <w:t>质量指标</w:t>
            </w:r>
          </w:p>
        </w:tc>
        <w:tc>
          <w:tcPr>
            <w:tcW w:w="2466" w:type="dxa"/>
            <w:noWrap w:val="0"/>
            <w:vAlign w:val="center"/>
          </w:tcPr>
          <w:p w14:paraId="17BABF33">
            <w:pPr>
              <w:pStyle w:val="188"/>
            </w:pPr>
            <w:r>
              <w:t>机关事业单位退休人员养老金足额发放率</w:t>
            </w:r>
          </w:p>
        </w:tc>
        <w:tc>
          <w:tcPr>
            <w:tcW w:w="2466" w:type="dxa"/>
            <w:noWrap w:val="0"/>
            <w:vAlign w:val="center"/>
          </w:tcPr>
          <w:p w14:paraId="68E3C238">
            <w:pPr>
              <w:pStyle w:val="188"/>
            </w:pPr>
            <w:r>
              <w:t>发放率</w:t>
            </w:r>
          </w:p>
        </w:tc>
        <w:tc>
          <w:tcPr>
            <w:tcW w:w="2466" w:type="dxa"/>
            <w:noWrap w:val="0"/>
            <w:vAlign w:val="center"/>
          </w:tcPr>
          <w:p w14:paraId="5EE8D1B3">
            <w:pPr>
              <w:pStyle w:val="188"/>
            </w:pPr>
            <w:r>
              <w:t>100%</w:t>
            </w:r>
          </w:p>
        </w:tc>
        <w:tc>
          <w:tcPr>
            <w:tcW w:w="2466" w:type="dxa"/>
            <w:noWrap w:val="0"/>
            <w:vAlign w:val="center"/>
          </w:tcPr>
          <w:p w14:paraId="3C672531">
            <w:pPr>
              <w:pStyle w:val="188"/>
            </w:pPr>
            <w:r>
              <w:t>年度工作计划</w:t>
            </w:r>
          </w:p>
        </w:tc>
      </w:tr>
      <w:tr w14:paraId="7001C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4F87A4D"/>
        </w:tc>
        <w:tc>
          <w:tcPr>
            <w:tcW w:w="2466" w:type="dxa"/>
            <w:noWrap w:val="0"/>
            <w:vAlign w:val="center"/>
          </w:tcPr>
          <w:p w14:paraId="4DA9473E">
            <w:pPr>
              <w:pStyle w:val="188"/>
            </w:pPr>
            <w:r>
              <w:t>时效指标</w:t>
            </w:r>
          </w:p>
        </w:tc>
        <w:tc>
          <w:tcPr>
            <w:tcW w:w="2466" w:type="dxa"/>
            <w:noWrap w:val="0"/>
            <w:vAlign w:val="center"/>
          </w:tcPr>
          <w:p w14:paraId="044CE8F8">
            <w:pPr>
              <w:pStyle w:val="188"/>
            </w:pPr>
            <w:r>
              <w:t>补助资金发放时间</w:t>
            </w:r>
          </w:p>
        </w:tc>
        <w:tc>
          <w:tcPr>
            <w:tcW w:w="2466" w:type="dxa"/>
            <w:noWrap w:val="0"/>
            <w:vAlign w:val="center"/>
          </w:tcPr>
          <w:p w14:paraId="6A80D7A3">
            <w:pPr>
              <w:pStyle w:val="188"/>
            </w:pPr>
            <w:r>
              <w:t>机关事业单位养老保险制度改革补助经费</w:t>
            </w:r>
          </w:p>
        </w:tc>
        <w:tc>
          <w:tcPr>
            <w:tcW w:w="2466" w:type="dxa"/>
            <w:noWrap w:val="0"/>
            <w:vAlign w:val="center"/>
          </w:tcPr>
          <w:p w14:paraId="1B6C2F7C">
            <w:pPr>
              <w:pStyle w:val="188"/>
            </w:pPr>
            <w:r>
              <w:t>收到指标文后及时发放到位</w:t>
            </w:r>
          </w:p>
        </w:tc>
        <w:tc>
          <w:tcPr>
            <w:tcW w:w="2466" w:type="dxa"/>
            <w:noWrap w:val="0"/>
            <w:vAlign w:val="center"/>
          </w:tcPr>
          <w:p w14:paraId="5A67491A">
            <w:pPr>
              <w:pStyle w:val="188"/>
            </w:pPr>
            <w:r>
              <w:t>年度工作计划</w:t>
            </w:r>
          </w:p>
        </w:tc>
      </w:tr>
      <w:tr w14:paraId="3CD73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17A2465"/>
        </w:tc>
        <w:tc>
          <w:tcPr>
            <w:tcW w:w="2466" w:type="dxa"/>
            <w:noWrap w:val="0"/>
            <w:vAlign w:val="center"/>
          </w:tcPr>
          <w:p w14:paraId="0340D813">
            <w:pPr>
              <w:pStyle w:val="188"/>
            </w:pPr>
            <w:r>
              <w:t>成本指标</w:t>
            </w:r>
          </w:p>
        </w:tc>
        <w:tc>
          <w:tcPr>
            <w:tcW w:w="2466" w:type="dxa"/>
            <w:noWrap w:val="0"/>
            <w:vAlign w:val="center"/>
          </w:tcPr>
          <w:p w14:paraId="0D4B6935">
            <w:pPr>
              <w:pStyle w:val="188"/>
            </w:pPr>
            <w:r>
              <w:t>项目预算控制额</w:t>
            </w:r>
          </w:p>
        </w:tc>
        <w:tc>
          <w:tcPr>
            <w:tcW w:w="2466" w:type="dxa"/>
            <w:noWrap w:val="0"/>
            <w:vAlign w:val="center"/>
          </w:tcPr>
          <w:p w14:paraId="7C08D979">
            <w:pPr>
              <w:pStyle w:val="188"/>
            </w:pPr>
            <w:r>
              <w:t>机关事业单位养老保险制度改革补助经费</w:t>
            </w:r>
          </w:p>
        </w:tc>
        <w:tc>
          <w:tcPr>
            <w:tcW w:w="2466" w:type="dxa"/>
            <w:noWrap w:val="0"/>
            <w:vAlign w:val="center"/>
          </w:tcPr>
          <w:p w14:paraId="2E3A80DB">
            <w:pPr>
              <w:pStyle w:val="188"/>
            </w:pPr>
            <w:r>
              <w:t>≤90万元</w:t>
            </w:r>
          </w:p>
        </w:tc>
        <w:tc>
          <w:tcPr>
            <w:tcW w:w="2466" w:type="dxa"/>
            <w:noWrap w:val="0"/>
            <w:vAlign w:val="center"/>
          </w:tcPr>
          <w:p w14:paraId="5D1E5EF8">
            <w:pPr>
              <w:pStyle w:val="188"/>
            </w:pPr>
            <w:r>
              <w:t>年度工作计划</w:t>
            </w:r>
          </w:p>
        </w:tc>
      </w:tr>
      <w:tr w14:paraId="1E4E3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4EA3199D">
            <w:pPr>
              <w:pStyle w:val="187"/>
            </w:pPr>
            <w:r>
              <w:t>效益指标</w:t>
            </w:r>
          </w:p>
        </w:tc>
        <w:tc>
          <w:tcPr>
            <w:tcW w:w="2466" w:type="dxa"/>
            <w:noWrap w:val="0"/>
            <w:vAlign w:val="center"/>
          </w:tcPr>
          <w:p w14:paraId="4EE74062">
            <w:pPr>
              <w:pStyle w:val="188"/>
            </w:pPr>
            <w:r>
              <w:t>经济效益指标</w:t>
            </w:r>
          </w:p>
        </w:tc>
        <w:tc>
          <w:tcPr>
            <w:tcW w:w="2466" w:type="dxa"/>
            <w:noWrap w:val="0"/>
            <w:vAlign w:val="center"/>
          </w:tcPr>
          <w:p w14:paraId="7D489BD6">
            <w:pPr>
              <w:pStyle w:val="188"/>
            </w:pPr>
            <w:r>
              <w:t>促进居民收入稳步提高</w:t>
            </w:r>
          </w:p>
        </w:tc>
        <w:tc>
          <w:tcPr>
            <w:tcW w:w="2466" w:type="dxa"/>
            <w:noWrap w:val="0"/>
            <w:vAlign w:val="center"/>
          </w:tcPr>
          <w:p w14:paraId="0CC25D08">
            <w:pPr>
              <w:pStyle w:val="188"/>
            </w:pPr>
            <w:r>
              <w:t>促进居民收入稳步提高</w:t>
            </w:r>
          </w:p>
        </w:tc>
        <w:tc>
          <w:tcPr>
            <w:tcW w:w="2466" w:type="dxa"/>
            <w:noWrap w:val="0"/>
            <w:vAlign w:val="center"/>
          </w:tcPr>
          <w:p w14:paraId="7E119777">
            <w:pPr>
              <w:pStyle w:val="188"/>
            </w:pPr>
            <w:r>
              <w:t>效果显著</w:t>
            </w:r>
          </w:p>
        </w:tc>
        <w:tc>
          <w:tcPr>
            <w:tcW w:w="2466" w:type="dxa"/>
            <w:noWrap w:val="0"/>
            <w:vAlign w:val="center"/>
          </w:tcPr>
          <w:p w14:paraId="119AA16D">
            <w:pPr>
              <w:pStyle w:val="188"/>
            </w:pPr>
            <w:r>
              <w:t>年度工作计划</w:t>
            </w:r>
          </w:p>
        </w:tc>
      </w:tr>
      <w:tr w14:paraId="0AFA6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B4EE90B"/>
        </w:tc>
        <w:tc>
          <w:tcPr>
            <w:tcW w:w="2466" w:type="dxa"/>
            <w:noWrap w:val="0"/>
            <w:vAlign w:val="center"/>
          </w:tcPr>
          <w:p w14:paraId="4151EF95">
            <w:pPr>
              <w:pStyle w:val="188"/>
            </w:pPr>
            <w:r>
              <w:t>社会效益指标</w:t>
            </w:r>
          </w:p>
        </w:tc>
        <w:tc>
          <w:tcPr>
            <w:tcW w:w="2466" w:type="dxa"/>
            <w:noWrap w:val="0"/>
            <w:vAlign w:val="center"/>
          </w:tcPr>
          <w:p w14:paraId="290FD54B">
            <w:pPr>
              <w:pStyle w:val="188"/>
            </w:pPr>
            <w:r>
              <w:t>保障参保人员基本生活</w:t>
            </w:r>
          </w:p>
        </w:tc>
        <w:tc>
          <w:tcPr>
            <w:tcW w:w="2466" w:type="dxa"/>
            <w:noWrap w:val="0"/>
            <w:vAlign w:val="center"/>
          </w:tcPr>
          <w:p w14:paraId="0322278F">
            <w:pPr>
              <w:pStyle w:val="188"/>
            </w:pPr>
            <w:r>
              <w:t>保障参保人员基本生活</w:t>
            </w:r>
          </w:p>
        </w:tc>
        <w:tc>
          <w:tcPr>
            <w:tcW w:w="2466" w:type="dxa"/>
            <w:noWrap w:val="0"/>
            <w:vAlign w:val="center"/>
          </w:tcPr>
          <w:p w14:paraId="3844F64C">
            <w:pPr>
              <w:pStyle w:val="188"/>
            </w:pPr>
            <w:r>
              <w:t>效果显著</w:t>
            </w:r>
          </w:p>
        </w:tc>
        <w:tc>
          <w:tcPr>
            <w:tcW w:w="2466" w:type="dxa"/>
            <w:noWrap w:val="0"/>
            <w:vAlign w:val="center"/>
          </w:tcPr>
          <w:p w14:paraId="5095B097">
            <w:pPr>
              <w:pStyle w:val="188"/>
            </w:pPr>
            <w:r>
              <w:t>年度工作计划</w:t>
            </w:r>
          </w:p>
        </w:tc>
      </w:tr>
      <w:tr w14:paraId="3656D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C4B55B1"/>
        </w:tc>
        <w:tc>
          <w:tcPr>
            <w:tcW w:w="2466" w:type="dxa"/>
            <w:noWrap w:val="0"/>
            <w:vAlign w:val="center"/>
          </w:tcPr>
          <w:p w14:paraId="080C21FA">
            <w:pPr>
              <w:pStyle w:val="188"/>
            </w:pPr>
            <w:r>
              <w:t>可持续影响指标</w:t>
            </w:r>
          </w:p>
        </w:tc>
        <w:tc>
          <w:tcPr>
            <w:tcW w:w="2466" w:type="dxa"/>
            <w:noWrap w:val="0"/>
            <w:vAlign w:val="center"/>
          </w:tcPr>
          <w:p w14:paraId="65E4B083">
            <w:pPr>
              <w:pStyle w:val="188"/>
            </w:pPr>
            <w:r>
              <w:t>基本养老保险制度长期可持续</w:t>
            </w:r>
          </w:p>
        </w:tc>
        <w:tc>
          <w:tcPr>
            <w:tcW w:w="2466" w:type="dxa"/>
            <w:noWrap w:val="0"/>
            <w:vAlign w:val="center"/>
          </w:tcPr>
          <w:p w14:paraId="3225E9C7">
            <w:pPr>
              <w:pStyle w:val="188"/>
            </w:pPr>
            <w:r>
              <w:t>制度可持续性</w:t>
            </w:r>
          </w:p>
        </w:tc>
        <w:tc>
          <w:tcPr>
            <w:tcW w:w="2466" w:type="dxa"/>
            <w:noWrap w:val="0"/>
            <w:vAlign w:val="center"/>
          </w:tcPr>
          <w:p w14:paraId="763EC6E2">
            <w:pPr>
              <w:pStyle w:val="188"/>
            </w:pPr>
            <w:r>
              <w:t>长期可持续</w:t>
            </w:r>
          </w:p>
        </w:tc>
        <w:tc>
          <w:tcPr>
            <w:tcW w:w="2466" w:type="dxa"/>
            <w:noWrap w:val="0"/>
            <w:vAlign w:val="center"/>
          </w:tcPr>
          <w:p w14:paraId="0935FFB9">
            <w:pPr>
              <w:pStyle w:val="188"/>
            </w:pPr>
            <w:r>
              <w:t>年度工作计划</w:t>
            </w:r>
          </w:p>
        </w:tc>
      </w:tr>
      <w:tr w14:paraId="7BBAB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455B78B7">
            <w:pPr>
              <w:pStyle w:val="187"/>
            </w:pPr>
            <w:r>
              <w:t>满意度指标</w:t>
            </w:r>
          </w:p>
        </w:tc>
        <w:tc>
          <w:tcPr>
            <w:tcW w:w="2466" w:type="dxa"/>
            <w:noWrap w:val="0"/>
            <w:vAlign w:val="center"/>
          </w:tcPr>
          <w:p w14:paraId="7D00DE56">
            <w:pPr>
              <w:pStyle w:val="188"/>
            </w:pPr>
            <w:r>
              <w:t>服务对象满意度指标</w:t>
            </w:r>
          </w:p>
        </w:tc>
        <w:tc>
          <w:tcPr>
            <w:tcW w:w="2466" w:type="dxa"/>
            <w:noWrap w:val="0"/>
            <w:vAlign w:val="center"/>
          </w:tcPr>
          <w:p w14:paraId="1ED72481">
            <w:pPr>
              <w:pStyle w:val="188"/>
            </w:pPr>
            <w:r>
              <w:t>满意率</w:t>
            </w:r>
          </w:p>
        </w:tc>
        <w:tc>
          <w:tcPr>
            <w:tcW w:w="2466" w:type="dxa"/>
            <w:noWrap w:val="0"/>
            <w:vAlign w:val="center"/>
          </w:tcPr>
          <w:p w14:paraId="783F8275">
            <w:pPr>
              <w:pStyle w:val="188"/>
            </w:pPr>
            <w:r>
              <w:t>满意率</w:t>
            </w:r>
          </w:p>
        </w:tc>
        <w:tc>
          <w:tcPr>
            <w:tcW w:w="2466" w:type="dxa"/>
            <w:noWrap w:val="0"/>
            <w:vAlign w:val="center"/>
          </w:tcPr>
          <w:p w14:paraId="41CAAF3F">
            <w:pPr>
              <w:pStyle w:val="188"/>
            </w:pPr>
            <w:r>
              <w:t>≥90%</w:t>
            </w:r>
          </w:p>
        </w:tc>
        <w:tc>
          <w:tcPr>
            <w:tcW w:w="2466" w:type="dxa"/>
            <w:noWrap w:val="0"/>
            <w:vAlign w:val="center"/>
          </w:tcPr>
          <w:p w14:paraId="0FA4769B">
            <w:pPr>
              <w:pStyle w:val="188"/>
            </w:pPr>
            <w:r>
              <w:t>调查问卷</w:t>
            </w:r>
          </w:p>
        </w:tc>
      </w:tr>
    </w:tbl>
    <w:p w14:paraId="5F683327">
      <w:pPr>
        <w:sectPr>
          <w:pgSz w:w="16840" w:h="11900"/>
          <w:pgMar w:top="1361" w:right="1020" w:bottom="1134" w:left="1020" w:header="720" w:footer="720" w:gutter="0"/>
          <w:cols w:space="720" w:num="1"/>
        </w:sectPr>
      </w:pPr>
    </w:p>
    <w:p w14:paraId="1F4DC8F9">
      <w:pPr>
        <w:spacing w:before="0" w:after="0"/>
        <w:ind w:firstLine="560"/>
        <w:jc w:val="left"/>
        <w:outlineLvl w:val="9"/>
      </w:pPr>
      <w:r>
        <w:rPr>
          <w:rFonts w:hint="eastAsia" w:ascii="方正仿宋_GBK" w:hAnsi="方正仿宋_GBK" w:eastAsia="方正仿宋_GBK" w:cs="方正仿宋_GBK"/>
          <w:b/>
          <w:color w:val="000000"/>
          <w:sz w:val="28"/>
          <w:lang w:val="en-US" w:eastAsia="zh-CN"/>
        </w:rPr>
        <w:t>44</w:t>
      </w:r>
      <w:r>
        <w:rPr>
          <w:rFonts w:ascii="方正仿宋_GBK" w:hAnsi="方正仿宋_GBK" w:eastAsia="方正仿宋_GBK" w:cs="方正仿宋_GBK"/>
          <w:b/>
          <w:color w:val="000000"/>
          <w:sz w:val="28"/>
        </w:rPr>
        <w:t>、中央财政结算2021年城乡居民基本养老保险补助资金 保财社【2022】102号绩效目标表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4A9A0A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0725551C">
            <w:pPr>
              <w:pStyle w:val="186"/>
            </w:pPr>
            <w:r>
              <w:t>绩效目标</w:t>
            </w:r>
          </w:p>
        </w:tc>
        <w:tc>
          <w:tcPr>
            <w:tcW w:w="7399" w:type="dxa"/>
            <w:tcBorders>
              <w:bottom w:val="single" w:color="FFFFFF" w:sz="6" w:space="0"/>
            </w:tcBorders>
            <w:noWrap w:val="0"/>
            <w:vAlign w:val="center"/>
          </w:tcPr>
          <w:p w14:paraId="18C991BA">
            <w:pPr>
              <w:pStyle w:val="188"/>
            </w:pPr>
            <w:r>
              <w:t>1.落实城乡居民养老保险政策，确定缴费补助和代缴资金按时足额到位，提高低保特困、重度残疾、易返贫致贫等困难人员参保覆盖率，按月足额发放养老金，保障参保人合法权益，维护社会稳定。</w:t>
            </w:r>
            <w:r>
              <w:tab/>
            </w:r>
            <w:r>
              <w:tab/>
            </w:r>
            <w:r>
              <w:tab/>
            </w:r>
            <w:r>
              <w:tab/>
            </w:r>
            <w:r>
              <w:tab/>
            </w:r>
          </w:p>
        </w:tc>
      </w:tr>
    </w:tbl>
    <w:p w14:paraId="0A4C783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4137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051DE844">
            <w:pPr>
              <w:pStyle w:val="186"/>
            </w:pPr>
            <w:r>
              <w:t>一级指标</w:t>
            </w:r>
          </w:p>
        </w:tc>
        <w:tc>
          <w:tcPr>
            <w:tcW w:w="2466" w:type="dxa"/>
            <w:noWrap w:val="0"/>
            <w:vAlign w:val="center"/>
          </w:tcPr>
          <w:p w14:paraId="6635151D">
            <w:pPr>
              <w:pStyle w:val="186"/>
            </w:pPr>
            <w:r>
              <w:t>二级指标</w:t>
            </w:r>
          </w:p>
        </w:tc>
        <w:tc>
          <w:tcPr>
            <w:tcW w:w="2466" w:type="dxa"/>
            <w:noWrap w:val="0"/>
            <w:vAlign w:val="center"/>
          </w:tcPr>
          <w:p w14:paraId="25C17B05">
            <w:pPr>
              <w:pStyle w:val="186"/>
            </w:pPr>
            <w:r>
              <w:t>三级指标</w:t>
            </w:r>
          </w:p>
        </w:tc>
        <w:tc>
          <w:tcPr>
            <w:tcW w:w="2466" w:type="dxa"/>
            <w:noWrap w:val="0"/>
            <w:vAlign w:val="center"/>
          </w:tcPr>
          <w:p w14:paraId="4C7746E7">
            <w:pPr>
              <w:pStyle w:val="186"/>
            </w:pPr>
            <w:r>
              <w:t>绩效指标描述</w:t>
            </w:r>
          </w:p>
        </w:tc>
        <w:tc>
          <w:tcPr>
            <w:tcW w:w="2466" w:type="dxa"/>
            <w:noWrap w:val="0"/>
            <w:vAlign w:val="center"/>
          </w:tcPr>
          <w:p w14:paraId="7EAD8B3C">
            <w:pPr>
              <w:pStyle w:val="186"/>
            </w:pPr>
            <w:r>
              <w:t>指标值</w:t>
            </w:r>
          </w:p>
        </w:tc>
        <w:tc>
          <w:tcPr>
            <w:tcW w:w="2466" w:type="dxa"/>
            <w:noWrap w:val="0"/>
            <w:vAlign w:val="center"/>
          </w:tcPr>
          <w:p w14:paraId="3139F225">
            <w:pPr>
              <w:pStyle w:val="186"/>
            </w:pPr>
            <w:r>
              <w:t>指标值确定依据</w:t>
            </w:r>
          </w:p>
        </w:tc>
      </w:tr>
      <w:tr w14:paraId="7F6DA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2C15779C">
            <w:pPr>
              <w:pStyle w:val="187"/>
            </w:pPr>
            <w:r>
              <w:t>产出指标</w:t>
            </w:r>
          </w:p>
        </w:tc>
        <w:tc>
          <w:tcPr>
            <w:tcW w:w="2466" w:type="dxa"/>
            <w:noWrap w:val="0"/>
            <w:vAlign w:val="center"/>
          </w:tcPr>
          <w:p w14:paraId="4500D3D2">
            <w:pPr>
              <w:pStyle w:val="188"/>
            </w:pPr>
            <w:r>
              <w:t>数量指标</w:t>
            </w:r>
          </w:p>
        </w:tc>
        <w:tc>
          <w:tcPr>
            <w:tcW w:w="2466" w:type="dxa"/>
            <w:noWrap w:val="0"/>
            <w:vAlign w:val="center"/>
          </w:tcPr>
          <w:p w14:paraId="4C9B848E">
            <w:pPr>
              <w:pStyle w:val="188"/>
            </w:pPr>
            <w:r>
              <w:t>领取养老金人数</w:t>
            </w:r>
          </w:p>
        </w:tc>
        <w:tc>
          <w:tcPr>
            <w:tcW w:w="2466" w:type="dxa"/>
            <w:noWrap w:val="0"/>
            <w:vAlign w:val="center"/>
          </w:tcPr>
          <w:p w14:paraId="79CE34E6">
            <w:pPr>
              <w:pStyle w:val="188"/>
            </w:pPr>
            <w:r>
              <w:t>期末领取养老金总人数</w:t>
            </w:r>
          </w:p>
        </w:tc>
        <w:tc>
          <w:tcPr>
            <w:tcW w:w="2466" w:type="dxa"/>
            <w:noWrap w:val="0"/>
            <w:vAlign w:val="center"/>
          </w:tcPr>
          <w:p w14:paraId="3A109EB2">
            <w:pPr>
              <w:pStyle w:val="188"/>
            </w:pPr>
            <w:r>
              <w:t>≤7879人</w:t>
            </w:r>
          </w:p>
        </w:tc>
        <w:tc>
          <w:tcPr>
            <w:tcW w:w="2466" w:type="dxa"/>
            <w:noWrap w:val="0"/>
            <w:vAlign w:val="center"/>
          </w:tcPr>
          <w:p w14:paraId="453C4A33">
            <w:pPr>
              <w:pStyle w:val="188"/>
            </w:pPr>
            <w:r>
              <w:t>年度工作计划</w:t>
            </w:r>
          </w:p>
        </w:tc>
      </w:tr>
      <w:tr w14:paraId="3AF6A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1E0076B"/>
        </w:tc>
        <w:tc>
          <w:tcPr>
            <w:tcW w:w="2466" w:type="dxa"/>
            <w:noWrap w:val="0"/>
            <w:vAlign w:val="center"/>
          </w:tcPr>
          <w:p w14:paraId="4185F97C">
            <w:pPr>
              <w:pStyle w:val="188"/>
            </w:pPr>
            <w:r>
              <w:t>质量指标</w:t>
            </w:r>
          </w:p>
        </w:tc>
        <w:tc>
          <w:tcPr>
            <w:tcW w:w="2466" w:type="dxa"/>
            <w:noWrap w:val="0"/>
            <w:vAlign w:val="center"/>
          </w:tcPr>
          <w:p w14:paraId="08159158">
            <w:pPr>
              <w:pStyle w:val="188"/>
            </w:pPr>
            <w:r>
              <w:t>养老金发放率</w:t>
            </w:r>
          </w:p>
        </w:tc>
        <w:tc>
          <w:tcPr>
            <w:tcW w:w="2466" w:type="dxa"/>
            <w:noWrap w:val="0"/>
            <w:vAlign w:val="center"/>
          </w:tcPr>
          <w:p w14:paraId="48AC4A81">
            <w:pPr>
              <w:pStyle w:val="188"/>
            </w:pPr>
            <w:r>
              <w:t>指实发数占应发数的比率，反映实际发放养老金的覆盖程度</w:t>
            </w:r>
          </w:p>
        </w:tc>
        <w:tc>
          <w:tcPr>
            <w:tcW w:w="2466" w:type="dxa"/>
            <w:noWrap w:val="0"/>
            <w:vAlign w:val="center"/>
          </w:tcPr>
          <w:p w14:paraId="7EDDDA1F">
            <w:pPr>
              <w:pStyle w:val="188"/>
            </w:pPr>
            <w:r>
              <w:t>≥95%</w:t>
            </w:r>
          </w:p>
        </w:tc>
        <w:tc>
          <w:tcPr>
            <w:tcW w:w="2466" w:type="dxa"/>
            <w:noWrap w:val="0"/>
            <w:vAlign w:val="center"/>
          </w:tcPr>
          <w:p w14:paraId="2E44C5E4">
            <w:pPr>
              <w:pStyle w:val="188"/>
            </w:pPr>
            <w:r>
              <w:t>年度工作计划</w:t>
            </w:r>
          </w:p>
        </w:tc>
      </w:tr>
      <w:tr w14:paraId="31CED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EC95421"/>
        </w:tc>
        <w:tc>
          <w:tcPr>
            <w:tcW w:w="2466" w:type="dxa"/>
            <w:noWrap w:val="0"/>
            <w:vAlign w:val="center"/>
          </w:tcPr>
          <w:p w14:paraId="0FD2BD3B">
            <w:pPr>
              <w:pStyle w:val="188"/>
            </w:pPr>
            <w:r>
              <w:t>时效指标</w:t>
            </w:r>
          </w:p>
        </w:tc>
        <w:tc>
          <w:tcPr>
            <w:tcW w:w="2466" w:type="dxa"/>
            <w:noWrap w:val="0"/>
            <w:vAlign w:val="center"/>
          </w:tcPr>
          <w:p w14:paraId="4F906394">
            <w:pPr>
              <w:pStyle w:val="188"/>
            </w:pPr>
            <w:r>
              <w:t>养老金发放时间</w:t>
            </w:r>
          </w:p>
        </w:tc>
        <w:tc>
          <w:tcPr>
            <w:tcW w:w="2466" w:type="dxa"/>
            <w:noWrap w:val="0"/>
            <w:vAlign w:val="center"/>
          </w:tcPr>
          <w:p w14:paraId="3DA29633">
            <w:pPr>
              <w:pStyle w:val="188"/>
            </w:pPr>
            <w:r>
              <w:t>养老金按月发放</w:t>
            </w:r>
          </w:p>
        </w:tc>
        <w:tc>
          <w:tcPr>
            <w:tcW w:w="2466" w:type="dxa"/>
            <w:noWrap w:val="0"/>
            <w:vAlign w:val="center"/>
          </w:tcPr>
          <w:p w14:paraId="3894EA59">
            <w:pPr>
              <w:pStyle w:val="188"/>
            </w:pPr>
            <w:r>
              <w:t>12月</w:t>
            </w:r>
          </w:p>
        </w:tc>
        <w:tc>
          <w:tcPr>
            <w:tcW w:w="2466" w:type="dxa"/>
            <w:noWrap w:val="0"/>
            <w:vAlign w:val="center"/>
          </w:tcPr>
          <w:p w14:paraId="406AF2F9">
            <w:pPr>
              <w:pStyle w:val="188"/>
            </w:pPr>
            <w:r>
              <w:t>年度工作计划</w:t>
            </w:r>
          </w:p>
        </w:tc>
      </w:tr>
      <w:tr w14:paraId="14F82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68A2F0E"/>
        </w:tc>
        <w:tc>
          <w:tcPr>
            <w:tcW w:w="2466" w:type="dxa"/>
            <w:noWrap w:val="0"/>
            <w:vAlign w:val="center"/>
          </w:tcPr>
          <w:p w14:paraId="7CE78BFE">
            <w:pPr>
              <w:pStyle w:val="188"/>
            </w:pPr>
            <w:r>
              <w:t>成本指标</w:t>
            </w:r>
          </w:p>
        </w:tc>
        <w:tc>
          <w:tcPr>
            <w:tcW w:w="2466" w:type="dxa"/>
            <w:noWrap w:val="0"/>
            <w:vAlign w:val="center"/>
          </w:tcPr>
          <w:p w14:paraId="4B276BF6">
            <w:pPr>
              <w:pStyle w:val="188"/>
            </w:pPr>
            <w:r>
              <w:t>项目预算控制额</w:t>
            </w:r>
          </w:p>
        </w:tc>
        <w:tc>
          <w:tcPr>
            <w:tcW w:w="2466" w:type="dxa"/>
            <w:noWrap w:val="0"/>
            <w:vAlign w:val="center"/>
          </w:tcPr>
          <w:p w14:paraId="408CDE8D">
            <w:pPr>
              <w:pStyle w:val="188"/>
            </w:pPr>
            <w:r>
              <w:t>项目总成本</w:t>
            </w:r>
          </w:p>
        </w:tc>
        <w:tc>
          <w:tcPr>
            <w:tcW w:w="2466" w:type="dxa"/>
            <w:noWrap w:val="0"/>
            <w:vAlign w:val="center"/>
          </w:tcPr>
          <w:p w14:paraId="563D739A">
            <w:pPr>
              <w:pStyle w:val="188"/>
            </w:pPr>
            <w:r>
              <w:t>15万元</w:t>
            </w:r>
          </w:p>
        </w:tc>
        <w:tc>
          <w:tcPr>
            <w:tcW w:w="2466" w:type="dxa"/>
            <w:noWrap w:val="0"/>
            <w:vAlign w:val="center"/>
          </w:tcPr>
          <w:p w14:paraId="159FAAD0">
            <w:pPr>
              <w:pStyle w:val="188"/>
            </w:pPr>
            <w:r>
              <w:t>年度工作计划</w:t>
            </w:r>
          </w:p>
        </w:tc>
      </w:tr>
      <w:tr w14:paraId="25B0C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51FF9FE8">
            <w:pPr>
              <w:pStyle w:val="187"/>
            </w:pPr>
            <w:r>
              <w:t>效益指标</w:t>
            </w:r>
          </w:p>
        </w:tc>
        <w:tc>
          <w:tcPr>
            <w:tcW w:w="2466" w:type="dxa"/>
            <w:noWrap w:val="0"/>
            <w:vAlign w:val="center"/>
          </w:tcPr>
          <w:p w14:paraId="07983EF7">
            <w:pPr>
              <w:pStyle w:val="188"/>
            </w:pPr>
            <w:r>
              <w:t>经济效益指标</w:t>
            </w:r>
          </w:p>
        </w:tc>
        <w:tc>
          <w:tcPr>
            <w:tcW w:w="2466" w:type="dxa"/>
            <w:noWrap w:val="0"/>
            <w:vAlign w:val="center"/>
          </w:tcPr>
          <w:p w14:paraId="4BAFE531">
            <w:pPr>
              <w:pStyle w:val="188"/>
            </w:pPr>
            <w:r>
              <w:t>促进居民收入稳步提高月人均基础养老金不低于全省平均水平</w:t>
            </w:r>
          </w:p>
        </w:tc>
        <w:tc>
          <w:tcPr>
            <w:tcW w:w="2466" w:type="dxa"/>
            <w:noWrap w:val="0"/>
            <w:vAlign w:val="center"/>
          </w:tcPr>
          <w:p w14:paraId="33112525">
            <w:pPr>
              <w:pStyle w:val="188"/>
            </w:pPr>
            <w:r>
              <w:t>促进居民收入稳步提高月人均基础养老金不低于全省平均水平</w:t>
            </w:r>
          </w:p>
        </w:tc>
        <w:tc>
          <w:tcPr>
            <w:tcW w:w="2466" w:type="dxa"/>
            <w:noWrap w:val="0"/>
            <w:vAlign w:val="center"/>
          </w:tcPr>
          <w:p w14:paraId="5F040F74">
            <w:pPr>
              <w:pStyle w:val="188"/>
            </w:pPr>
            <w:r>
              <w:t>≥123元</w:t>
            </w:r>
          </w:p>
        </w:tc>
        <w:tc>
          <w:tcPr>
            <w:tcW w:w="2466" w:type="dxa"/>
            <w:noWrap w:val="0"/>
            <w:vAlign w:val="center"/>
          </w:tcPr>
          <w:p w14:paraId="248064E6">
            <w:pPr>
              <w:pStyle w:val="188"/>
            </w:pPr>
            <w:r>
              <w:t>促进居民收入稳步提高月人均基础养老金不低于全省平均水平</w:t>
            </w:r>
          </w:p>
        </w:tc>
      </w:tr>
      <w:tr w14:paraId="1A8D5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32FBE7A"/>
        </w:tc>
        <w:tc>
          <w:tcPr>
            <w:tcW w:w="2466" w:type="dxa"/>
            <w:noWrap w:val="0"/>
            <w:vAlign w:val="center"/>
          </w:tcPr>
          <w:p w14:paraId="606A8695">
            <w:pPr>
              <w:pStyle w:val="188"/>
            </w:pPr>
            <w:r>
              <w:t>社会效益指标</w:t>
            </w:r>
          </w:p>
        </w:tc>
        <w:tc>
          <w:tcPr>
            <w:tcW w:w="2466" w:type="dxa"/>
            <w:noWrap w:val="0"/>
            <w:vAlign w:val="center"/>
          </w:tcPr>
          <w:p w14:paraId="6EB3848F">
            <w:pPr>
              <w:pStyle w:val="188"/>
            </w:pPr>
            <w:r>
              <w:t>保障参保人员基本生活</w:t>
            </w:r>
          </w:p>
        </w:tc>
        <w:tc>
          <w:tcPr>
            <w:tcW w:w="2466" w:type="dxa"/>
            <w:noWrap w:val="0"/>
            <w:vAlign w:val="center"/>
          </w:tcPr>
          <w:p w14:paraId="6482B994">
            <w:pPr>
              <w:pStyle w:val="188"/>
            </w:pPr>
            <w:r>
              <w:t>保障参保人员基本生活</w:t>
            </w:r>
          </w:p>
        </w:tc>
        <w:tc>
          <w:tcPr>
            <w:tcW w:w="2466" w:type="dxa"/>
            <w:noWrap w:val="0"/>
            <w:vAlign w:val="center"/>
          </w:tcPr>
          <w:p w14:paraId="1BC5DB3B">
            <w:pPr>
              <w:pStyle w:val="188"/>
            </w:pPr>
            <w:r>
              <w:t>效果显著</w:t>
            </w:r>
          </w:p>
        </w:tc>
        <w:tc>
          <w:tcPr>
            <w:tcW w:w="2466" w:type="dxa"/>
            <w:noWrap w:val="0"/>
            <w:vAlign w:val="center"/>
          </w:tcPr>
          <w:p w14:paraId="42C3D24F">
            <w:pPr>
              <w:pStyle w:val="188"/>
            </w:pPr>
            <w:r>
              <w:t>保障参保人员基本生活</w:t>
            </w:r>
          </w:p>
        </w:tc>
      </w:tr>
      <w:tr w14:paraId="24F67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486DD0C"/>
        </w:tc>
        <w:tc>
          <w:tcPr>
            <w:tcW w:w="2466" w:type="dxa"/>
            <w:noWrap w:val="0"/>
            <w:vAlign w:val="center"/>
          </w:tcPr>
          <w:p w14:paraId="0693722F">
            <w:pPr>
              <w:pStyle w:val="188"/>
            </w:pPr>
            <w:r>
              <w:t>可持续影响指标</w:t>
            </w:r>
          </w:p>
        </w:tc>
        <w:tc>
          <w:tcPr>
            <w:tcW w:w="2466" w:type="dxa"/>
            <w:noWrap w:val="0"/>
            <w:vAlign w:val="center"/>
          </w:tcPr>
          <w:p w14:paraId="2386608B">
            <w:pPr>
              <w:pStyle w:val="188"/>
            </w:pPr>
            <w:r>
              <w:t>基本养老保险制度长期可持续性</w:t>
            </w:r>
          </w:p>
        </w:tc>
        <w:tc>
          <w:tcPr>
            <w:tcW w:w="2466" w:type="dxa"/>
            <w:noWrap w:val="0"/>
            <w:vAlign w:val="center"/>
          </w:tcPr>
          <w:p w14:paraId="6A663B4F">
            <w:pPr>
              <w:pStyle w:val="188"/>
            </w:pPr>
            <w:r>
              <w:t>反映财政资金的安排使用对制度持续发展的影响程度</w:t>
            </w:r>
          </w:p>
        </w:tc>
        <w:tc>
          <w:tcPr>
            <w:tcW w:w="2466" w:type="dxa"/>
            <w:noWrap w:val="0"/>
            <w:vAlign w:val="center"/>
          </w:tcPr>
          <w:p w14:paraId="0C7BD4B9">
            <w:pPr>
              <w:pStyle w:val="188"/>
            </w:pPr>
            <w:r>
              <w:t>持续良好发展</w:t>
            </w:r>
          </w:p>
        </w:tc>
        <w:tc>
          <w:tcPr>
            <w:tcW w:w="2466" w:type="dxa"/>
            <w:noWrap w:val="0"/>
            <w:vAlign w:val="center"/>
          </w:tcPr>
          <w:p w14:paraId="1B2E4CBD">
            <w:pPr>
              <w:pStyle w:val="188"/>
            </w:pPr>
            <w:r>
              <w:t>年度工作计划</w:t>
            </w:r>
          </w:p>
        </w:tc>
      </w:tr>
      <w:tr w14:paraId="7864C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67694D81">
            <w:pPr>
              <w:pStyle w:val="187"/>
            </w:pPr>
            <w:r>
              <w:t>满意度指标</w:t>
            </w:r>
          </w:p>
        </w:tc>
        <w:tc>
          <w:tcPr>
            <w:tcW w:w="2466" w:type="dxa"/>
            <w:noWrap w:val="0"/>
            <w:vAlign w:val="center"/>
          </w:tcPr>
          <w:p w14:paraId="7ECE92B7">
            <w:pPr>
              <w:pStyle w:val="188"/>
            </w:pPr>
            <w:r>
              <w:t>服务对象满意度指标</w:t>
            </w:r>
          </w:p>
        </w:tc>
        <w:tc>
          <w:tcPr>
            <w:tcW w:w="2466" w:type="dxa"/>
            <w:noWrap w:val="0"/>
            <w:vAlign w:val="center"/>
          </w:tcPr>
          <w:p w14:paraId="5F3D35BE">
            <w:pPr>
              <w:pStyle w:val="188"/>
            </w:pPr>
            <w:r>
              <w:t>满意率</w:t>
            </w:r>
          </w:p>
        </w:tc>
        <w:tc>
          <w:tcPr>
            <w:tcW w:w="2466" w:type="dxa"/>
            <w:noWrap w:val="0"/>
            <w:vAlign w:val="center"/>
          </w:tcPr>
          <w:p w14:paraId="68819424">
            <w:pPr>
              <w:pStyle w:val="188"/>
            </w:pPr>
            <w:r>
              <w:t>满意率</w:t>
            </w:r>
          </w:p>
        </w:tc>
        <w:tc>
          <w:tcPr>
            <w:tcW w:w="2466" w:type="dxa"/>
            <w:noWrap w:val="0"/>
            <w:vAlign w:val="center"/>
          </w:tcPr>
          <w:p w14:paraId="18661C77">
            <w:pPr>
              <w:pStyle w:val="188"/>
            </w:pPr>
            <w:r>
              <w:t>≥90%</w:t>
            </w:r>
          </w:p>
        </w:tc>
        <w:tc>
          <w:tcPr>
            <w:tcW w:w="2466" w:type="dxa"/>
            <w:noWrap w:val="0"/>
            <w:vAlign w:val="center"/>
          </w:tcPr>
          <w:p w14:paraId="5EC50984">
            <w:pPr>
              <w:pStyle w:val="188"/>
            </w:pPr>
            <w:r>
              <w:t>调查问卷</w:t>
            </w:r>
          </w:p>
        </w:tc>
      </w:tr>
    </w:tbl>
    <w:p w14:paraId="2C1F13EC">
      <w:pPr>
        <w:spacing w:before="10" w:after="10"/>
        <w:ind w:firstLine="640"/>
        <w:jc w:val="left"/>
        <w:rPr>
          <w:rFonts w:hint="eastAsia" w:ascii="黑体" w:hAnsi="黑体" w:eastAsia="黑体"/>
          <w:color w:val="000000"/>
          <w:sz w:val="32"/>
          <w:szCs w:val="24"/>
          <w:lang w:val="zh-CN"/>
        </w:rPr>
      </w:pPr>
    </w:p>
    <w:p w14:paraId="4CCF73AE">
      <w:pPr>
        <w:spacing w:before="10" w:after="10"/>
        <w:ind w:firstLine="640"/>
        <w:jc w:val="left"/>
        <w:rPr>
          <w:rFonts w:hint="eastAsia" w:ascii="黑体" w:hAnsi="黑体" w:eastAsia="黑体"/>
          <w:color w:val="000000"/>
          <w:sz w:val="32"/>
          <w:szCs w:val="24"/>
          <w:lang w:val="zh-CN"/>
        </w:rPr>
      </w:pPr>
    </w:p>
    <w:p w14:paraId="2C82DB14">
      <w:pPr>
        <w:spacing w:before="10" w:after="10"/>
        <w:ind w:firstLine="640"/>
        <w:jc w:val="left"/>
        <w:rPr>
          <w:rFonts w:hint="eastAsia" w:ascii="黑体" w:hAnsi="黑体" w:eastAsia="黑体"/>
          <w:color w:val="000000"/>
          <w:sz w:val="32"/>
          <w:szCs w:val="24"/>
          <w:lang w:val="zh-CN"/>
        </w:rPr>
      </w:pPr>
    </w:p>
    <w:p w14:paraId="2CE2C75D">
      <w:pPr>
        <w:spacing w:before="10" w:after="10"/>
        <w:ind w:firstLine="640"/>
        <w:jc w:val="left"/>
        <w:rPr>
          <w:rFonts w:hint="eastAsia" w:ascii="黑体" w:hAnsi="黑体" w:eastAsia="黑体"/>
          <w:color w:val="000000"/>
          <w:sz w:val="32"/>
          <w:szCs w:val="24"/>
          <w:lang w:val="zh-CN"/>
        </w:rPr>
      </w:pPr>
    </w:p>
    <w:p w14:paraId="275D5E34">
      <w:pPr>
        <w:spacing w:before="10" w:after="10"/>
        <w:ind w:firstLine="640"/>
        <w:jc w:val="left"/>
        <w:rPr>
          <w:rFonts w:hint="eastAsia" w:ascii="黑体" w:hAnsi="黑体" w:eastAsia="黑体"/>
          <w:color w:val="000000"/>
          <w:sz w:val="32"/>
          <w:szCs w:val="24"/>
          <w:lang w:val="zh-CN"/>
        </w:rPr>
      </w:pPr>
    </w:p>
    <w:p w14:paraId="4D287F55">
      <w:pPr>
        <w:spacing w:before="10" w:after="10"/>
        <w:ind w:firstLine="640"/>
        <w:jc w:val="left"/>
        <w:rPr>
          <w:rFonts w:hint="eastAsia" w:ascii="黑体" w:hAnsi="黑体" w:eastAsia="黑体"/>
          <w:color w:val="000000"/>
          <w:sz w:val="32"/>
          <w:szCs w:val="24"/>
          <w:lang w:val="zh-CN"/>
        </w:rPr>
      </w:pPr>
    </w:p>
    <w:p w14:paraId="0D6B756A">
      <w:pPr>
        <w:spacing w:before="10" w:after="10"/>
        <w:ind w:firstLine="640"/>
        <w:jc w:val="left"/>
        <w:rPr>
          <w:rFonts w:hint="default" w:ascii="Times New Roman" w:hAnsi="Times New Roman" w:eastAsia="Times New Roman"/>
          <w:color w:val="auto"/>
          <w:sz w:val="24"/>
          <w:szCs w:val="24"/>
          <w:lang w:val="en-US"/>
        </w:rPr>
      </w:pPr>
      <w:r>
        <w:rPr>
          <w:rFonts w:hint="eastAsia" w:ascii="黑体" w:hAnsi="黑体" w:eastAsia="黑体"/>
          <w:color w:val="000000"/>
          <w:sz w:val="32"/>
          <w:szCs w:val="24"/>
          <w:lang w:val="zh-CN"/>
        </w:rPr>
        <w:t>六、政府采购预算情况</w:t>
      </w:r>
    </w:p>
    <w:p w14:paraId="33D7EDD0">
      <w:pPr>
        <w:spacing w:line="500" w:lineRule="atLeast"/>
        <w:ind w:firstLine="560"/>
        <w:jc w:val="left"/>
        <w:rPr>
          <w:rFonts w:hint="default" w:ascii="Times New Roman" w:hAnsi="Times New Roman" w:eastAsia="Times New Roman"/>
          <w:color w:val="auto"/>
          <w:sz w:val="24"/>
          <w:szCs w:val="24"/>
          <w:lang w:val="en-US"/>
        </w:rPr>
      </w:pPr>
      <w:r>
        <w:rPr>
          <w:rFonts w:hint="default" w:ascii="Times New Roman" w:hAnsi="Times New Roman" w:eastAsia="Times New Roman"/>
          <w:color w:val="000000"/>
          <w:sz w:val="28"/>
          <w:szCs w:val="24"/>
          <w:lang w:val="en-US"/>
        </w:rPr>
        <w:t>2023</w:t>
      </w:r>
      <w:r>
        <w:rPr>
          <w:rFonts w:hint="eastAsia" w:ascii="宋体" w:hAnsi="宋体"/>
          <w:color w:val="000000"/>
          <w:sz w:val="28"/>
          <w:szCs w:val="24"/>
          <w:lang w:val="zh-CN"/>
        </w:rPr>
        <w:t>年，保定白沟新城党群工作部安排政府采购预算</w:t>
      </w:r>
      <w:r>
        <w:rPr>
          <w:rFonts w:hint="default" w:ascii="Times New Roman" w:hAnsi="Times New Roman" w:eastAsia="Times New Roman"/>
          <w:color w:val="000000"/>
          <w:sz w:val="28"/>
          <w:szCs w:val="24"/>
          <w:lang w:val="en-US"/>
        </w:rPr>
        <w:t>35</w:t>
      </w:r>
      <w:r>
        <w:rPr>
          <w:rFonts w:hint="eastAsia" w:ascii="宋体" w:hAnsi="宋体"/>
          <w:color w:val="000000"/>
          <w:sz w:val="28"/>
          <w:szCs w:val="24"/>
          <w:lang w:val="zh-CN"/>
        </w:rPr>
        <w:t>万元。具体内容见下表。</w:t>
      </w:r>
    </w:p>
    <w:p w14:paraId="78C703DD">
      <w:pPr>
        <w:jc w:val="center"/>
        <w:rPr>
          <w:rFonts w:hint="default" w:ascii="Times New Roman" w:hAnsi="Times New Roman" w:eastAsia="Times New Roman"/>
          <w:color w:val="auto"/>
          <w:sz w:val="24"/>
          <w:szCs w:val="24"/>
          <w:lang w:val="en-US"/>
        </w:rPr>
      </w:pPr>
      <w:r>
        <w:rPr>
          <w:rFonts w:hint="eastAsia" w:ascii="方正小标宋_GBK" w:hAnsi="方正小标宋_GBK" w:eastAsia="方正小标宋_GBK"/>
          <w:color w:val="000000"/>
          <w:sz w:val="36"/>
          <w:szCs w:val="24"/>
          <w:lang w:val="zh-CN"/>
        </w:rPr>
        <w:t>部门政府采购预算</w:t>
      </w:r>
    </w:p>
    <w:tbl>
      <w:tblPr>
        <w:tblStyle w:val="29"/>
        <w:tblW w:w="1478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66AF2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jc w:val="center"/>
        </w:trPr>
        <w:tc>
          <w:tcPr>
            <w:tcW w:w="6468" w:type="dxa"/>
            <w:gridSpan w:val="7"/>
            <w:tcBorders>
              <w:top w:val="single" w:color="FFFFFF" w:sz="4" w:space="0"/>
              <w:left w:val="single" w:color="FFFFFF" w:sz="4" w:space="0"/>
              <w:bottom w:val="single" w:color="000000" w:sz="4" w:space="0"/>
              <w:right w:val="single" w:color="FFFFFF" w:sz="4" w:space="0"/>
            </w:tcBorders>
            <w:shd w:val="clear" w:color="000000" w:fill="FFFFFF"/>
            <w:noWrap w:val="0"/>
            <w:vAlign w:val="center"/>
          </w:tcPr>
          <w:p w14:paraId="4183A650">
            <w:pPr>
              <w:jc w:val="lef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203保定白沟新城党群工作部</w:t>
            </w:r>
          </w:p>
        </w:tc>
        <w:tc>
          <w:tcPr>
            <w:tcW w:w="8316" w:type="dxa"/>
            <w:gridSpan w:val="9"/>
            <w:tcBorders>
              <w:top w:val="single" w:color="FFFFFF" w:sz="4" w:space="0"/>
              <w:left w:val="single" w:color="FFFFFF" w:sz="4" w:space="0"/>
              <w:bottom w:val="single" w:color="000000" w:sz="4" w:space="0"/>
              <w:right w:val="single" w:color="FFFFFF" w:sz="4" w:space="0"/>
            </w:tcBorders>
            <w:shd w:val="clear" w:color="000000" w:fill="FFFFFF"/>
            <w:noWrap w:val="0"/>
            <w:vAlign w:val="center"/>
          </w:tcPr>
          <w:p w14:paraId="55DB956E">
            <w:pPr>
              <w:jc w:val="right"/>
              <w:rPr>
                <w:rFonts w:hint="eastAsia" w:ascii="宋体" w:hAnsi="宋体"/>
                <w:color w:val="auto"/>
                <w:sz w:val="22"/>
                <w:szCs w:val="24"/>
                <w:lang w:val="zh-CN"/>
              </w:rPr>
            </w:pPr>
            <w:r>
              <w:rPr>
                <w:rFonts w:hint="eastAsia" w:ascii="方正书宋_GBK" w:hAnsi="方正书宋_GBK" w:eastAsia="方正书宋_GBK"/>
                <w:color w:val="auto"/>
                <w:sz w:val="24"/>
                <w:szCs w:val="24"/>
                <w:lang w:val="zh-CN"/>
              </w:rPr>
              <w:t>部门：万元</w:t>
            </w:r>
          </w:p>
        </w:tc>
      </w:tr>
      <w:tr w14:paraId="53780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jc w:val="center"/>
        </w:trPr>
        <w:tc>
          <w:tcPr>
            <w:tcW w:w="184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659F92">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政府采购项目来源</w:t>
            </w:r>
          </w:p>
        </w:tc>
        <w:tc>
          <w:tcPr>
            <w:tcW w:w="924"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482577">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采购物品名称</w:t>
            </w:r>
          </w:p>
        </w:tc>
        <w:tc>
          <w:tcPr>
            <w:tcW w:w="924"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DEFB48">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政府采购目录序号</w:t>
            </w:r>
          </w:p>
        </w:tc>
        <w:tc>
          <w:tcPr>
            <w:tcW w:w="924"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4DB02A">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计量  部门</w:t>
            </w:r>
          </w:p>
        </w:tc>
        <w:tc>
          <w:tcPr>
            <w:tcW w:w="924"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63C487">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数量</w:t>
            </w:r>
          </w:p>
        </w:tc>
        <w:tc>
          <w:tcPr>
            <w:tcW w:w="924"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3AA318">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单价</w:t>
            </w:r>
          </w:p>
        </w:tc>
        <w:tc>
          <w:tcPr>
            <w:tcW w:w="7392" w:type="dxa"/>
            <w:gridSpan w:val="8"/>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16764A">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政府采购金额（当年部门预算安排资金）</w:t>
            </w:r>
          </w:p>
        </w:tc>
        <w:tc>
          <w:tcPr>
            <w:tcW w:w="924"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68ECA5">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2023年  预留25  小微企  业份额</w:t>
            </w:r>
          </w:p>
        </w:tc>
      </w:tr>
      <w:tr w14:paraId="52B0D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6A7942">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项目名称</w:t>
            </w: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44C9D2">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预算    资金</w:t>
            </w:r>
          </w:p>
        </w:tc>
        <w:tc>
          <w:tcPr>
            <w:tcW w:w="924"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top"/>
          </w:tcPr>
          <w:p w14:paraId="44534E67">
            <w:pPr>
              <w:spacing w:after="200" w:line="276" w:lineRule="auto"/>
              <w:jc w:val="left"/>
              <w:rPr>
                <w:rFonts w:hint="eastAsia" w:ascii="宋体" w:hAnsi="宋体"/>
                <w:color w:val="auto"/>
                <w:sz w:val="22"/>
                <w:szCs w:val="24"/>
                <w:lang w:val="zh-CN"/>
              </w:rPr>
            </w:pPr>
          </w:p>
        </w:tc>
        <w:tc>
          <w:tcPr>
            <w:tcW w:w="924"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top"/>
          </w:tcPr>
          <w:p w14:paraId="38B2E0FF">
            <w:pPr>
              <w:spacing w:after="200" w:line="276" w:lineRule="auto"/>
              <w:jc w:val="left"/>
              <w:rPr>
                <w:rFonts w:hint="eastAsia" w:ascii="宋体" w:hAnsi="宋体"/>
                <w:color w:val="auto"/>
                <w:sz w:val="22"/>
                <w:szCs w:val="24"/>
                <w:lang w:val="zh-CN"/>
              </w:rPr>
            </w:pPr>
          </w:p>
        </w:tc>
        <w:tc>
          <w:tcPr>
            <w:tcW w:w="924"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top"/>
          </w:tcPr>
          <w:p w14:paraId="2E73A19E">
            <w:pPr>
              <w:spacing w:after="200" w:line="276" w:lineRule="auto"/>
              <w:jc w:val="left"/>
              <w:rPr>
                <w:rFonts w:hint="eastAsia" w:ascii="宋体" w:hAnsi="宋体"/>
                <w:color w:val="auto"/>
                <w:sz w:val="22"/>
                <w:szCs w:val="24"/>
                <w:lang w:val="zh-CN"/>
              </w:rPr>
            </w:pPr>
          </w:p>
        </w:tc>
        <w:tc>
          <w:tcPr>
            <w:tcW w:w="924"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top"/>
          </w:tcPr>
          <w:p w14:paraId="21F247FF">
            <w:pPr>
              <w:spacing w:after="200" w:line="276" w:lineRule="auto"/>
              <w:jc w:val="left"/>
              <w:rPr>
                <w:rFonts w:hint="eastAsia" w:ascii="宋体" w:hAnsi="宋体"/>
                <w:color w:val="auto"/>
                <w:sz w:val="22"/>
                <w:szCs w:val="24"/>
                <w:lang w:val="zh-CN"/>
              </w:rPr>
            </w:pPr>
          </w:p>
        </w:tc>
        <w:tc>
          <w:tcPr>
            <w:tcW w:w="924"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top"/>
          </w:tcPr>
          <w:p w14:paraId="4412A9BE">
            <w:pPr>
              <w:spacing w:after="200" w:line="276" w:lineRule="auto"/>
              <w:jc w:val="lef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2A2FCD">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合计</w:t>
            </w: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53246B">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一般公共预算拨款</w:t>
            </w: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70CBD7">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基金预算拨款</w:t>
            </w: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FDCF0F">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国有资本经营预算拨款</w:t>
            </w: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87400E">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财政专户核拨</w:t>
            </w: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16DD46">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部门    资金</w:t>
            </w: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FFC736">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财政拨    款结转</w:t>
            </w: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CE4373">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非财政    拨款结    转结余</w:t>
            </w:r>
          </w:p>
        </w:tc>
        <w:tc>
          <w:tcPr>
            <w:tcW w:w="924"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top"/>
          </w:tcPr>
          <w:p w14:paraId="71C41867">
            <w:pPr>
              <w:spacing w:after="200" w:line="276" w:lineRule="auto"/>
              <w:jc w:val="left"/>
              <w:rPr>
                <w:rFonts w:hint="eastAsia" w:ascii="宋体" w:hAnsi="宋体"/>
                <w:color w:val="auto"/>
                <w:sz w:val="22"/>
                <w:szCs w:val="24"/>
                <w:lang w:val="zh-CN"/>
              </w:rPr>
            </w:pPr>
          </w:p>
        </w:tc>
      </w:tr>
      <w:tr w14:paraId="4E5F7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1DB65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党群工作部安可设备计划资金</w:t>
            </w: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B32CB4">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w:t>
            </w: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839D9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台式机</w:t>
            </w: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90069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A2010105</w:t>
            </w: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058CEE">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台</w:t>
            </w: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8501D5">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w:t>
            </w: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92DD0E">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AF5497">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w:t>
            </w: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34108A">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w:t>
            </w: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DB27D5">
            <w:pPr>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04AD85">
            <w:pPr>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F35750">
            <w:pPr>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5453E4">
            <w:pPr>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DD915A">
            <w:pPr>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60DFC9">
            <w:pPr>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89CC45">
            <w:pPr>
              <w:jc w:val="right"/>
              <w:rPr>
                <w:rFonts w:hint="eastAsia" w:ascii="宋体" w:hAnsi="宋体"/>
                <w:color w:val="auto"/>
                <w:sz w:val="22"/>
                <w:szCs w:val="24"/>
                <w:lang w:val="zh-CN"/>
              </w:rPr>
            </w:pPr>
          </w:p>
        </w:tc>
      </w:tr>
      <w:tr w14:paraId="580DB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79E26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人社一体化服务平台建设</w:t>
            </w: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317795">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w:t>
            </w: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9A637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台式机</w:t>
            </w: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38DCE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A2010105</w:t>
            </w: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407063">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台</w:t>
            </w: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0E5A69">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w:t>
            </w: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B97CE9">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8B6505">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w:t>
            </w: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0A088D">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w:t>
            </w: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F07DE9">
            <w:pPr>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D054AB">
            <w:pPr>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CB6755">
            <w:pPr>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53C5D9">
            <w:pPr>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A29A3E">
            <w:pPr>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4BF62A">
            <w:pPr>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6C4FDA">
            <w:pPr>
              <w:jc w:val="right"/>
              <w:rPr>
                <w:rFonts w:hint="eastAsia" w:ascii="宋体" w:hAnsi="宋体"/>
                <w:color w:val="auto"/>
                <w:sz w:val="22"/>
                <w:szCs w:val="24"/>
                <w:lang w:val="zh-CN"/>
              </w:rPr>
            </w:pPr>
          </w:p>
        </w:tc>
      </w:tr>
      <w:tr w14:paraId="645D1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CD881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劳动监察购买服装费用</w:t>
            </w: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35B425">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w:t>
            </w: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BF26D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服装</w:t>
            </w: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D6D4E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A05030300</w:t>
            </w: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8949EB">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套</w:t>
            </w: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089C2B">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w:t>
            </w: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33B1CE">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0.25</w:t>
            </w: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19D702">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w:t>
            </w: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99AAEB">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w:t>
            </w: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BB7A5B">
            <w:pPr>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956754">
            <w:pPr>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E0B845">
            <w:pPr>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3556C1">
            <w:pPr>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3107C1">
            <w:pPr>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BFEEA6">
            <w:pPr>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BCD1F8">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w:t>
            </w:r>
          </w:p>
        </w:tc>
      </w:tr>
      <w:tr w14:paraId="7A83C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06D4BC">
            <w:pPr>
              <w:jc w:val="lef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13F760">
            <w:pPr>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6EA333">
            <w:pPr>
              <w:jc w:val="lef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460BBD">
            <w:pPr>
              <w:jc w:val="lef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6E9B36">
            <w:pPr>
              <w:jc w:val="center"/>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F268E0">
            <w:pPr>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9BCEA3">
            <w:pPr>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510AE5">
            <w:pPr>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C65028">
            <w:pPr>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D9A4ED">
            <w:pPr>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1FE21A">
            <w:pPr>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BBF660">
            <w:pPr>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AD33EC">
            <w:pPr>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5E7E65">
            <w:pPr>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E556BF">
            <w:pPr>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92B4DC">
            <w:pPr>
              <w:jc w:val="right"/>
              <w:rPr>
                <w:rFonts w:hint="eastAsia" w:ascii="宋体" w:hAnsi="宋体"/>
                <w:color w:val="auto"/>
                <w:sz w:val="22"/>
                <w:szCs w:val="24"/>
                <w:lang w:val="zh-CN"/>
              </w:rPr>
            </w:pPr>
          </w:p>
        </w:tc>
      </w:tr>
    </w:tbl>
    <w:p w14:paraId="532B20E5">
      <w:pPr>
        <w:ind w:firstLine="640"/>
        <w:jc w:val="left"/>
        <w:rPr>
          <w:rFonts w:hint="default" w:ascii="Times New Roman" w:hAnsi="Times New Roman" w:eastAsia="Times New Roman"/>
          <w:color w:val="auto"/>
          <w:sz w:val="24"/>
          <w:szCs w:val="24"/>
          <w:lang w:val="en-US"/>
        </w:rPr>
      </w:pPr>
      <w:r>
        <w:rPr>
          <w:rFonts w:hint="default" w:ascii="Times New Roman" w:hAnsi="Times New Roman" w:eastAsia="Times New Roman"/>
          <w:color w:val="000000"/>
          <w:sz w:val="32"/>
          <w:szCs w:val="24"/>
          <w:lang w:val="en-US"/>
        </w:rPr>
        <w:t xml:space="preserve"> </w:t>
      </w:r>
    </w:p>
    <w:p w14:paraId="66BCD7E8">
      <w:pPr>
        <w:spacing w:before="10" w:after="10"/>
        <w:ind w:firstLine="640"/>
        <w:jc w:val="left"/>
        <w:rPr>
          <w:rFonts w:hint="eastAsia" w:ascii="黑体" w:hAnsi="黑体" w:eastAsia="黑体"/>
          <w:color w:val="000000"/>
          <w:sz w:val="32"/>
          <w:szCs w:val="24"/>
          <w:lang w:val="zh-CN"/>
        </w:rPr>
      </w:pPr>
    </w:p>
    <w:p w14:paraId="62E38C4A">
      <w:pPr>
        <w:spacing w:before="10" w:after="10"/>
        <w:ind w:firstLine="640"/>
        <w:jc w:val="left"/>
        <w:rPr>
          <w:rFonts w:hint="eastAsia" w:ascii="黑体" w:hAnsi="黑体" w:eastAsia="黑体"/>
          <w:color w:val="000000"/>
          <w:sz w:val="32"/>
          <w:szCs w:val="24"/>
          <w:lang w:val="zh-CN"/>
        </w:rPr>
      </w:pPr>
    </w:p>
    <w:p w14:paraId="31043148">
      <w:pPr>
        <w:spacing w:before="10" w:after="10"/>
        <w:ind w:firstLine="640"/>
        <w:jc w:val="left"/>
        <w:rPr>
          <w:rFonts w:hint="default" w:ascii="Times New Roman" w:hAnsi="Times New Roman" w:eastAsia="Times New Roman"/>
          <w:color w:val="auto"/>
          <w:sz w:val="24"/>
          <w:szCs w:val="24"/>
          <w:lang w:val="en-US"/>
        </w:rPr>
      </w:pPr>
      <w:r>
        <w:rPr>
          <w:rFonts w:hint="eastAsia" w:ascii="黑体" w:hAnsi="黑体" w:eastAsia="黑体"/>
          <w:color w:val="000000"/>
          <w:sz w:val="32"/>
          <w:szCs w:val="24"/>
          <w:lang w:val="zh-CN"/>
        </w:rPr>
        <w:t>七、国有资产信息</w:t>
      </w:r>
    </w:p>
    <w:p w14:paraId="40F2EB38">
      <w:pPr>
        <w:spacing w:line="500" w:lineRule="atLeast"/>
        <w:ind w:firstLine="560"/>
        <w:jc w:val="left"/>
        <w:rPr>
          <w:rFonts w:hint="default" w:ascii="Times New Roman" w:hAnsi="Times New Roman" w:eastAsia="Times New Roman"/>
          <w:color w:val="auto"/>
          <w:sz w:val="24"/>
          <w:szCs w:val="24"/>
          <w:lang w:val="en-US"/>
        </w:rPr>
      </w:pPr>
      <w:r>
        <w:rPr>
          <w:rFonts w:hint="eastAsia" w:ascii="宋体" w:hAnsi="宋体"/>
          <w:color w:val="000000"/>
          <w:sz w:val="28"/>
          <w:szCs w:val="24"/>
          <w:lang w:val="zh-CN"/>
        </w:rPr>
        <w:t>保定白沟新城党群工作部（含所属部门）上年末固定资产金额为</w:t>
      </w:r>
      <w:r>
        <w:rPr>
          <w:rFonts w:hint="default" w:ascii="Times New Roman" w:hAnsi="Times New Roman" w:eastAsia="Times New Roman"/>
          <w:color w:val="000000"/>
          <w:sz w:val="28"/>
          <w:szCs w:val="24"/>
          <w:lang w:val="en-US"/>
        </w:rPr>
        <w:t>168.466283</w:t>
      </w:r>
      <w:r>
        <w:rPr>
          <w:rFonts w:hint="eastAsia" w:ascii="宋体" w:hAnsi="宋体"/>
          <w:color w:val="000000"/>
          <w:sz w:val="28"/>
          <w:szCs w:val="24"/>
          <w:lang w:val="zh-CN"/>
        </w:rPr>
        <w:t>万元（详见下表）。本年度拟购置固定资产总额为</w:t>
      </w:r>
      <w:r>
        <w:rPr>
          <w:rFonts w:hint="default" w:ascii="Times New Roman" w:hAnsi="Times New Roman" w:eastAsia="Times New Roman"/>
          <w:color w:val="000000"/>
          <w:sz w:val="28"/>
          <w:szCs w:val="24"/>
          <w:lang w:val="en-US"/>
        </w:rPr>
        <w:t>30</w:t>
      </w:r>
      <w:r>
        <w:rPr>
          <w:rFonts w:hint="eastAsia" w:ascii="宋体" w:hAnsi="宋体"/>
          <w:color w:val="000000"/>
          <w:sz w:val="28"/>
          <w:szCs w:val="24"/>
          <w:lang w:val="zh-CN"/>
        </w:rPr>
        <w:t>万元，主要为计算机设备，打印设备，已按要求列入政府采购预算，详见政府采购预算表。</w:t>
      </w:r>
    </w:p>
    <w:p w14:paraId="28F9B3CD">
      <w:pPr>
        <w:jc w:val="center"/>
        <w:rPr>
          <w:rFonts w:hint="default" w:ascii="Times New Roman" w:hAnsi="Times New Roman" w:eastAsia="Times New Roman"/>
          <w:color w:val="auto"/>
          <w:sz w:val="24"/>
          <w:szCs w:val="24"/>
          <w:lang w:val="en-US"/>
        </w:rPr>
      </w:pPr>
      <w:r>
        <w:rPr>
          <w:rFonts w:hint="eastAsia" w:ascii="方正小标宋_GBK" w:hAnsi="方正小标宋_GBK" w:eastAsia="方正小标宋_GBK"/>
          <w:color w:val="000000"/>
          <w:sz w:val="36"/>
          <w:szCs w:val="24"/>
          <w:lang w:val="zh-CN"/>
        </w:rPr>
        <w:t>部门固定资产占用情况表</w:t>
      </w:r>
    </w:p>
    <w:tbl>
      <w:tblPr>
        <w:tblStyle w:val="29"/>
        <w:tblW w:w="147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33"/>
        <w:gridCol w:w="4933"/>
        <w:gridCol w:w="4933"/>
      </w:tblGrid>
      <w:tr w14:paraId="762E6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jc w:val="center"/>
        </w:trPr>
        <w:tc>
          <w:tcPr>
            <w:tcW w:w="4933" w:type="dxa"/>
            <w:tcBorders>
              <w:top w:val="single" w:color="FFFFFF" w:sz="4" w:space="0"/>
              <w:left w:val="single" w:color="FFFFFF" w:sz="4" w:space="0"/>
              <w:bottom w:val="single" w:color="000000" w:sz="4" w:space="0"/>
              <w:right w:val="single" w:color="FFFFFF" w:sz="4" w:space="0"/>
            </w:tcBorders>
            <w:shd w:val="clear" w:color="000000" w:fill="FFFFFF"/>
            <w:noWrap w:val="0"/>
            <w:vAlign w:val="center"/>
          </w:tcPr>
          <w:p w14:paraId="3E0DE39F">
            <w:pPr>
              <w:jc w:val="lef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203保定白沟新城党群工作部</w:t>
            </w:r>
          </w:p>
        </w:tc>
        <w:tc>
          <w:tcPr>
            <w:tcW w:w="9866" w:type="dxa"/>
            <w:gridSpan w:val="2"/>
            <w:tcBorders>
              <w:top w:val="single" w:color="FFFFFF" w:sz="4" w:space="0"/>
              <w:left w:val="single" w:color="FFFFFF" w:sz="4" w:space="0"/>
              <w:bottom w:val="single" w:color="000000" w:sz="4" w:space="0"/>
              <w:right w:val="single" w:color="FFFFFF" w:sz="4" w:space="0"/>
            </w:tcBorders>
            <w:shd w:val="clear" w:color="000000" w:fill="FFFFFF"/>
            <w:noWrap w:val="0"/>
            <w:vAlign w:val="center"/>
          </w:tcPr>
          <w:p w14:paraId="095F61C2">
            <w:pPr>
              <w:jc w:val="righ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截止时间：2022-12-31</w:t>
            </w:r>
          </w:p>
        </w:tc>
      </w:tr>
      <w:tr w14:paraId="2C4D2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jc w:val="center"/>
        </w:trPr>
        <w:tc>
          <w:tcPr>
            <w:tcW w:w="49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25130E">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项   目</w:t>
            </w:r>
          </w:p>
        </w:tc>
        <w:tc>
          <w:tcPr>
            <w:tcW w:w="49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FFE156">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数量</w:t>
            </w:r>
          </w:p>
        </w:tc>
        <w:tc>
          <w:tcPr>
            <w:tcW w:w="49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1269D7">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价值（金额部门：万元）</w:t>
            </w:r>
          </w:p>
        </w:tc>
      </w:tr>
      <w:tr w14:paraId="11417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9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68E7B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资产总额</w:t>
            </w:r>
          </w:p>
        </w:tc>
        <w:tc>
          <w:tcPr>
            <w:tcW w:w="49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3A6FFB">
            <w:pPr>
              <w:jc w:val="center"/>
              <w:rPr>
                <w:rFonts w:hint="eastAsia" w:ascii="宋体" w:hAnsi="宋体"/>
                <w:color w:val="auto"/>
                <w:sz w:val="22"/>
                <w:szCs w:val="24"/>
                <w:lang w:val="zh-CN"/>
              </w:rPr>
            </w:pPr>
          </w:p>
        </w:tc>
        <w:tc>
          <w:tcPr>
            <w:tcW w:w="49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C8C47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168.466283</w:t>
            </w:r>
          </w:p>
        </w:tc>
      </w:tr>
      <w:tr w14:paraId="51C5C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jc w:val="center"/>
        </w:trPr>
        <w:tc>
          <w:tcPr>
            <w:tcW w:w="49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619D4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1、房屋（平方木）</w:t>
            </w:r>
          </w:p>
        </w:tc>
        <w:tc>
          <w:tcPr>
            <w:tcW w:w="49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18CD42">
            <w:pPr>
              <w:jc w:val="center"/>
              <w:rPr>
                <w:rFonts w:hint="eastAsia" w:ascii="宋体" w:hAnsi="宋体"/>
                <w:color w:val="auto"/>
                <w:sz w:val="22"/>
                <w:szCs w:val="24"/>
                <w:lang w:val="zh-CN"/>
              </w:rPr>
            </w:pPr>
          </w:p>
        </w:tc>
        <w:tc>
          <w:tcPr>
            <w:tcW w:w="49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02FAA1">
            <w:pPr>
              <w:jc w:val="right"/>
              <w:rPr>
                <w:rFonts w:hint="eastAsia" w:ascii="宋体" w:hAnsi="宋体"/>
                <w:color w:val="auto"/>
                <w:sz w:val="22"/>
                <w:szCs w:val="24"/>
                <w:lang w:val="zh-CN"/>
              </w:rPr>
            </w:pPr>
          </w:p>
        </w:tc>
      </w:tr>
      <w:tr w14:paraId="3FF6E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jc w:val="center"/>
        </w:trPr>
        <w:tc>
          <w:tcPr>
            <w:tcW w:w="49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C462B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其中办公用房（平方米）</w:t>
            </w:r>
          </w:p>
        </w:tc>
        <w:tc>
          <w:tcPr>
            <w:tcW w:w="49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903BF5">
            <w:pPr>
              <w:jc w:val="center"/>
              <w:rPr>
                <w:rFonts w:hint="eastAsia" w:ascii="宋体" w:hAnsi="宋体"/>
                <w:color w:val="auto"/>
                <w:sz w:val="22"/>
                <w:szCs w:val="24"/>
                <w:lang w:val="zh-CN"/>
              </w:rPr>
            </w:pPr>
          </w:p>
        </w:tc>
        <w:tc>
          <w:tcPr>
            <w:tcW w:w="49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D13442">
            <w:pPr>
              <w:jc w:val="right"/>
              <w:rPr>
                <w:rFonts w:hint="eastAsia" w:ascii="宋体" w:hAnsi="宋体"/>
                <w:color w:val="auto"/>
                <w:sz w:val="22"/>
                <w:szCs w:val="24"/>
                <w:lang w:val="zh-CN"/>
              </w:rPr>
            </w:pPr>
          </w:p>
        </w:tc>
      </w:tr>
      <w:tr w14:paraId="38448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jc w:val="center"/>
        </w:trPr>
        <w:tc>
          <w:tcPr>
            <w:tcW w:w="49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89386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2、车辆（台、辆）</w:t>
            </w:r>
          </w:p>
        </w:tc>
        <w:tc>
          <w:tcPr>
            <w:tcW w:w="49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6280B5">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p>
        </w:tc>
        <w:tc>
          <w:tcPr>
            <w:tcW w:w="49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3AEB67">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27.93</w:t>
            </w:r>
          </w:p>
        </w:tc>
      </w:tr>
      <w:tr w14:paraId="78BD1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jc w:val="center"/>
        </w:trPr>
        <w:tc>
          <w:tcPr>
            <w:tcW w:w="49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4DBAC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3、单价在20万以上设备</w:t>
            </w:r>
          </w:p>
        </w:tc>
        <w:tc>
          <w:tcPr>
            <w:tcW w:w="49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D03EF4">
            <w:pPr>
              <w:jc w:val="center"/>
              <w:rPr>
                <w:rFonts w:hint="eastAsia" w:ascii="宋体" w:hAnsi="宋体"/>
                <w:color w:val="auto"/>
                <w:sz w:val="22"/>
                <w:szCs w:val="24"/>
                <w:lang w:val="zh-CN"/>
              </w:rPr>
            </w:pPr>
          </w:p>
        </w:tc>
        <w:tc>
          <w:tcPr>
            <w:tcW w:w="49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4584F2">
            <w:pPr>
              <w:jc w:val="right"/>
              <w:rPr>
                <w:rFonts w:hint="eastAsia" w:ascii="宋体" w:hAnsi="宋体"/>
                <w:color w:val="auto"/>
                <w:sz w:val="22"/>
                <w:szCs w:val="24"/>
                <w:lang w:val="zh-CN"/>
              </w:rPr>
            </w:pPr>
          </w:p>
        </w:tc>
      </w:tr>
      <w:tr w14:paraId="441F9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jc w:val="center"/>
        </w:trPr>
        <w:tc>
          <w:tcPr>
            <w:tcW w:w="49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544F2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4，其他固定资产</w:t>
            </w:r>
          </w:p>
        </w:tc>
        <w:tc>
          <w:tcPr>
            <w:tcW w:w="49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D63CA7">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998</w:t>
            </w:r>
          </w:p>
        </w:tc>
        <w:tc>
          <w:tcPr>
            <w:tcW w:w="49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7980A0">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140.536283</w:t>
            </w:r>
          </w:p>
        </w:tc>
      </w:tr>
    </w:tbl>
    <w:p w14:paraId="611E5F3F">
      <w:pPr>
        <w:ind w:firstLine="640"/>
        <w:jc w:val="left"/>
        <w:rPr>
          <w:rFonts w:hint="default" w:ascii="Times New Roman" w:hAnsi="Times New Roman" w:eastAsia="Times New Roman"/>
          <w:color w:val="auto"/>
          <w:sz w:val="24"/>
          <w:szCs w:val="24"/>
          <w:lang w:val="en-US"/>
        </w:rPr>
      </w:pPr>
      <w:r>
        <w:rPr>
          <w:rFonts w:hint="default" w:ascii="Times New Roman" w:hAnsi="Times New Roman" w:eastAsia="Times New Roman"/>
          <w:color w:val="000000"/>
          <w:sz w:val="32"/>
          <w:szCs w:val="24"/>
          <w:lang w:val="en-US"/>
        </w:rPr>
        <w:t xml:space="preserve"> </w:t>
      </w:r>
    </w:p>
    <w:p w14:paraId="095BC066">
      <w:pPr>
        <w:spacing w:before="10" w:after="10"/>
        <w:ind w:firstLine="640"/>
        <w:jc w:val="left"/>
        <w:rPr>
          <w:rFonts w:hint="default" w:ascii="Times New Roman" w:hAnsi="Times New Roman" w:eastAsia="Times New Roman"/>
          <w:color w:val="auto"/>
          <w:sz w:val="24"/>
          <w:szCs w:val="24"/>
          <w:lang w:val="en-US"/>
        </w:rPr>
      </w:pPr>
      <w:r>
        <w:rPr>
          <w:rFonts w:hint="eastAsia" w:ascii="黑体" w:hAnsi="黑体" w:eastAsia="黑体"/>
          <w:color w:val="000000"/>
          <w:sz w:val="32"/>
          <w:szCs w:val="24"/>
          <w:lang w:val="zh-CN"/>
        </w:rPr>
        <w:t>八、名词解释</w:t>
      </w:r>
    </w:p>
    <w:p w14:paraId="65F50304">
      <w:pPr>
        <w:spacing w:line="500" w:lineRule="atLeast"/>
        <w:ind w:firstLine="560"/>
        <w:jc w:val="left"/>
        <w:rPr>
          <w:rFonts w:hint="default" w:ascii="Times New Roman" w:hAnsi="Times New Roman" w:eastAsia="Times New Roman"/>
          <w:color w:val="auto"/>
          <w:sz w:val="24"/>
          <w:szCs w:val="24"/>
          <w:lang w:val="en-US"/>
        </w:rPr>
      </w:pPr>
      <w:r>
        <w:rPr>
          <w:rFonts w:hint="default" w:ascii="Times New Roman" w:hAnsi="Times New Roman" w:eastAsia="Times New Roman"/>
          <w:color w:val="000000"/>
          <w:sz w:val="28"/>
          <w:szCs w:val="24"/>
          <w:lang w:val="en-US"/>
        </w:rPr>
        <w:t>1</w:t>
      </w:r>
      <w:r>
        <w:rPr>
          <w:rFonts w:hint="eastAsia" w:ascii="宋体" w:hAnsi="宋体"/>
          <w:color w:val="000000"/>
          <w:sz w:val="28"/>
          <w:szCs w:val="24"/>
          <w:lang w:val="zh-CN"/>
        </w:rPr>
        <w:t>、</w:t>
      </w:r>
      <w:r>
        <w:rPr>
          <w:rFonts w:hint="eastAsia" w:ascii="宋体" w:hAnsi="宋体"/>
          <w:b/>
          <w:color w:val="000000"/>
          <w:sz w:val="28"/>
          <w:szCs w:val="24"/>
          <w:lang w:val="zh-CN"/>
        </w:rPr>
        <w:t>一般公共预算拨款收入：</w:t>
      </w:r>
      <w:r>
        <w:rPr>
          <w:rFonts w:hint="eastAsia" w:ascii="宋体" w:hAnsi="宋体"/>
          <w:color w:val="000000"/>
          <w:sz w:val="28"/>
          <w:szCs w:val="24"/>
          <w:lang w:val="zh-CN"/>
        </w:rPr>
        <w:t>指区级财政当年拨付的资金。</w:t>
      </w:r>
    </w:p>
    <w:p w14:paraId="1E0028A5">
      <w:pPr>
        <w:spacing w:line="500" w:lineRule="atLeast"/>
        <w:ind w:firstLine="560"/>
        <w:jc w:val="left"/>
        <w:rPr>
          <w:rFonts w:hint="default" w:ascii="Times New Roman" w:hAnsi="Times New Roman" w:eastAsia="Times New Roman"/>
          <w:color w:val="auto"/>
          <w:sz w:val="24"/>
          <w:szCs w:val="24"/>
          <w:lang w:val="en-US"/>
        </w:rPr>
      </w:pPr>
      <w:r>
        <w:rPr>
          <w:rFonts w:hint="default" w:ascii="Times New Roman" w:hAnsi="Times New Roman" w:eastAsia="Times New Roman"/>
          <w:color w:val="000000"/>
          <w:sz w:val="28"/>
          <w:szCs w:val="24"/>
          <w:lang w:val="en-US"/>
        </w:rPr>
        <w:t>2</w:t>
      </w:r>
      <w:r>
        <w:rPr>
          <w:rFonts w:hint="eastAsia" w:ascii="宋体" w:hAnsi="宋体"/>
          <w:color w:val="000000"/>
          <w:sz w:val="28"/>
          <w:szCs w:val="24"/>
          <w:lang w:val="zh-CN"/>
        </w:rPr>
        <w:t>、</w:t>
      </w:r>
      <w:r>
        <w:rPr>
          <w:rFonts w:hint="eastAsia" w:ascii="宋体" w:hAnsi="宋体"/>
          <w:b/>
          <w:color w:val="000000"/>
          <w:sz w:val="28"/>
          <w:szCs w:val="24"/>
          <w:lang w:val="zh-CN"/>
        </w:rPr>
        <w:t>事业收入：</w:t>
      </w:r>
      <w:r>
        <w:rPr>
          <w:rFonts w:hint="eastAsia" w:ascii="宋体" w:hAnsi="宋体"/>
          <w:color w:val="000000"/>
          <w:sz w:val="28"/>
          <w:szCs w:val="24"/>
          <w:lang w:val="zh-CN"/>
        </w:rPr>
        <w:t>指事业部门开展专业业务活动及辅助活动所取得的收入。</w:t>
      </w:r>
    </w:p>
    <w:p w14:paraId="38C25C89">
      <w:pPr>
        <w:spacing w:line="500" w:lineRule="atLeast"/>
        <w:ind w:firstLine="560"/>
        <w:jc w:val="left"/>
        <w:rPr>
          <w:rFonts w:hint="default" w:ascii="Times New Roman" w:hAnsi="Times New Roman" w:eastAsia="Times New Roman"/>
          <w:color w:val="auto"/>
          <w:sz w:val="24"/>
          <w:szCs w:val="24"/>
          <w:lang w:val="en-US"/>
        </w:rPr>
      </w:pPr>
      <w:r>
        <w:rPr>
          <w:rFonts w:hint="default" w:ascii="Times New Roman" w:hAnsi="Times New Roman" w:eastAsia="Times New Roman"/>
          <w:color w:val="000000"/>
          <w:sz w:val="28"/>
          <w:szCs w:val="24"/>
          <w:lang w:val="en-US"/>
        </w:rPr>
        <w:t>3</w:t>
      </w:r>
      <w:r>
        <w:rPr>
          <w:rFonts w:hint="eastAsia" w:ascii="宋体" w:hAnsi="宋体"/>
          <w:color w:val="000000"/>
          <w:sz w:val="28"/>
          <w:szCs w:val="24"/>
          <w:lang w:val="zh-CN"/>
        </w:rPr>
        <w:t>、</w:t>
      </w:r>
      <w:r>
        <w:rPr>
          <w:rFonts w:hint="eastAsia" w:ascii="宋体" w:hAnsi="宋体"/>
          <w:b/>
          <w:color w:val="000000"/>
          <w:sz w:val="28"/>
          <w:szCs w:val="24"/>
          <w:lang w:val="zh-CN"/>
        </w:rPr>
        <w:t>其他收入：</w:t>
      </w:r>
      <w:r>
        <w:rPr>
          <w:rFonts w:hint="eastAsia" w:ascii="宋体" w:hAnsi="宋体"/>
          <w:color w:val="000000"/>
          <w:sz w:val="28"/>
          <w:szCs w:val="24"/>
          <w:lang w:val="zh-CN"/>
        </w:rPr>
        <w:t>指除</w:t>
      </w:r>
      <w:r>
        <w:rPr>
          <w:rFonts w:hint="default" w:ascii="宋体" w:hAnsi="宋体"/>
          <w:color w:val="000000"/>
          <w:sz w:val="28"/>
          <w:szCs w:val="24"/>
          <w:lang w:val="zh-CN"/>
        </w:rPr>
        <w:t>“</w:t>
      </w:r>
      <w:r>
        <w:rPr>
          <w:rFonts w:hint="eastAsia" w:ascii="宋体" w:hAnsi="宋体"/>
          <w:color w:val="000000"/>
          <w:sz w:val="28"/>
          <w:szCs w:val="24"/>
          <w:lang w:val="zh-CN"/>
        </w:rPr>
        <w:t>一般公共预算拨款收入</w:t>
      </w:r>
      <w:r>
        <w:rPr>
          <w:rFonts w:hint="default" w:ascii="宋体" w:hAnsi="宋体"/>
          <w:color w:val="000000"/>
          <w:sz w:val="28"/>
          <w:szCs w:val="24"/>
          <w:lang w:val="zh-CN"/>
        </w:rPr>
        <w:t>”</w:t>
      </w:r>
      <w:r>
        <w:rPr>
          <w:rFonts w:hint="eastAsia" w:ascii="宋体" w:hAnsi="宋体"/>
          <w:color w:val="000000"/>
          <w:sz w:val="28"/>
          <w:szCs w:val="24"/>
          <w:lang w:val="zh-CN"/>
        </w:rPr>
        <w:t>、</w:t>
      </w:r>
      <w:r>
        <w:rPr>
          <w:rFonts w:hint="default" w:ascii="宋体" w:hAnsi="宋体"/>
          <w:color w:val="000000"/>
          <w:sz w:val="28"/>
          <w:szCs w:val="24"/>
          <w:lang w:val="zh-CN"/>
        </w:rPr>
        <w:t>“</w:t>
      </w:r>
      <w:r>
        <w:rPr>
          <w:rFonts w:hint="eastAsia" w:ascii="宋体" w:hAnsi="宋体"/>
          <w:color w:val="000000"/>
          <w:sz w:val="28"/>
          <w:szCs w:val="24"/>
          <w:lang w:val="zh-CN"/>
        </w:rPr>
        <w:t>事业收入</w:t>
      </w:r>
      <w:r>
        <w:rPr>
          <w:rFonts w:hint="default" w:ascii="宋体" w:hAnsi="宋体"/>
          <w:color w:val="000000"/>
          <w:sz w:val="28"/>
          <w:szCs w:val="24"/>
          <w:lang w:val="zh-CN"/>
        </w:rPr>
        <w:t>”</w:t>
      </w:r>
      <w:r>
        <w:rPr>
          <w:rFonts w:hint="eastAsia" w:ascii="宋体" w:hAnsi="宋体"/>
          <w:color w:val="000000"/>
          <w:sz w:val="28"/>
          <w:szCs w:val="24"/>
          <w:lang w:val="zh-CN"/>
        </w:rPr>
        <w:t>等以外的收入。主要是按规定动用的租房收入、存款利息收入等。</w:t>
      </w:r>
    </w:p>
    <w:p w14:paraId="58AAC37D">
      <w:pPr>
        <w:spacing w:line="500" w:lineRule="atLeast"/>
        <w:ind w:firstLine="560"/>
        <w:jc w:val="left"/>
        <w:rPr>
          <w:rFonts w:hint="default" w:ascii="Times New Roman" w:hAnsi="Times New Roman" w:eastAsia="Times New Roman"/>
          <w:color w:val="auto"/>
          <w:sz w:val="24"/>
          <w:szCs w:val="24"/>
          <w:lang w:val="en-US"/>
        </w:rPr>
      </w:pPr>
      <w:r>
        <w:rPr>
          <w:rFonts w:hint="default" w:ascii="Times New Roman" w:hAnsi="Times New Roman" w:eastAsia="Times New Roman"/>
          <w:color w:val="000000"/>
          <w:sz w:val="28"/>
          <w:szCs w:val="24"/>
          <w:lang w:val="en-US"/>
        </w:rPr>
        <w:t>4</w:t>
      </w:r>
      <w:r>
        <w:rPr>
          <w:rFonts w:hint="eastAsia" w:ascii="宋体" w:hAnsi="宋体"/>
          <w:color w:val="000000"/>
          <w:sz w:val="28"/>
          <w:szCs w:val="24"/>
          <w:lang w:val="zh-CN"/>
        </w:rPr>
        <w:t>、</w:t>
      </w:r>
      <w:r>
        <w:rPr>
          <w:rFonts w:hint="eastAsia" w:ascii="宋体" w:hAnsi="宋体"/>
          <w:b/>
          <w:color w:val="000000"/>
          <w:sz w:val="28"/>
          <w:szCs w:val="24"/>
          <w:lang w:val="zh-CN"/>
        </w:rPr>
        <w:t>基本支出：</w:t>
      </w:r>
      <w:r>
        <w:rPr>
          <w:rFonts w:hint="eastAsia" w:ascii="宋体" w:hAnsi="宋体"/>
          <w:color w:val="000000"/>
          <w:sz w:val="28"/>
          <w:szCs w:val="24"/>
          <w:lang w:val="zh-CN"/>
        </w:rPr>
        <w:t>指为保障机构正常运转、完成日常工作任务而发生的人员支出和公用支出。</w:t>
      </w:r>
    </w:p>
    <w:p w14:paraId="5112CFAF">
      <w:pPr>
        <w:spacing w:line="500" w:lineRule="atLeast"/>
        <w:ind w:firstLine="560"/>
        <w:jc w:val="left"/>
        <w:rPr>
          <w:rFonts w:hint="default" w:ascii="Times New Roman" w:hAnsi="Times New Roman" w:eastAsia="Times New Roman"/>
          <w:color w:val="auto"/>
          <w:sz w:val="24"/>
          <w:szCs w:val="24"/>
          <w:lang w:val="en-US"/>
        </w:rPr>
      </w:pPr>
      <w:r>
        <w:rPr>
          <w:rFonts w:hint="default" w:ascii="Times New Roman" w:hAnsi="Times New Roman" w:eastAsia="Times New Roman"/>
          <w:color w:val="000000"/>
          <w:sz w:val="28"/>
          <w:szCs w:val="24"/>
          <w:lang w:val="en-US"/>
        </w:rPr>
        <w:t>5</w:t>
      </w:r>
      <w:r>
        <w:rPr>
          <w:rFonts w:hint="eastAsia" w:ascii="宋体" w:hAnsi="宋体"/>
          <w:color w:val="000000"/>
          <w:sz w:val="28"/>
          <w:szCs w:val="24"/>
          <w:lang w:val="zh-CN"/>
        </w:rPr>
        <w:t>、</w:t>
      </w:r>
      <w:r>
        <w:rPr>
          <w:rFonts w:hint="eastAsia" w:ascii="宋体" w:hAnsi="宋体"/>
          <w:b/>
          <w:color w:val="000000"/>
          <w:sz w:val="28"/>
          <w:szCs w:val="24"/>
          <w:lang w:val="zh-CN"/>
        </w:rPr>
        <w:t>项目支出：</w:t>
      </w:r>
      <w:r>
        <w:rPr>
          <w:rFonts w:hint="eastAsia" w:ascii="宋体" w:hAnsi="宋体"/>
          <w:color w:val="000000"/>
          <w:sz w:val="28"/>
          <w:szCs w:val="24"/>
          <w:lang w:val="zh-CN"/>
        </w:rPr>
        <w:t>指在基本支出之外为完成特定行政任务和事业发展目标所发生的支出。</w:t>
      </w:r>
    </w:p>
    <w:p w14:paraId="08EB6D10">
      <w:pPr>
        <w:spacing w:line="500" w:lineRule="atLeast"/>
        <w:ind w:firstLine="560"/>
        <w:jc w:val="left"/>
        <w:rPr>
          <w:rFonts w:hint="default" w:ascii="Times New Roman" w:hAnsi="Times New Roman" w:eastAsia="Times New Roman"/>
          <w:color w:val="auto"/>
          <w:sz w:val="24"/>
          <w:szCs w:val="24"/>
          <w:lang w:val="en-US"/>
        </w:rPr>
      </w:pPr>
      <w:r>
        <w:rPr>
          <w:rFonts w:hint="default" w:ascii="Times New Roman" w:hAnsi="Times New Roman" w:eastAsia="Times New Roman"/>
          <w:color w:val="000000"/>
          <w:sz w:val="28"/>
          <w:szCs w:val="24"/>
          <w:lang w:val="en-US"/>
        </w:rPr>
        <w:t>6</w:t>
      </w:r>
      <w:r>
        <w:rPr>
          <w:rFonts w:hint="eastAsia" w:ascii="宋体" w:hAnsi="宋体"/>
          <w:color w:val="000000"/>
          <w:sz w:val="28"/>
          <w:szCs w:val="24"/>
          <w:lang w:val="zh-CN"/>
        </w:rPr>
        <w:t>、</w:t>
      </w:r>
      <w:r>
        <w:rPr>
          <w:rFonts w:hint="eastAsia" w:ascii="宋体" w:hAnsi="宋体"/>
          <w:b/>
          <w:color w:val="000000"/>
          <w:sz w:val="28"/>
          <w:szCs w:val="24"/>
          <w:lang w:val="zh-CN"/>
        </w:rPr>
        <w:t>上缴上级支出：</w:t>
      </w:r>
      <w:r>
        <w:rPr>
          <w:rFonts w:hint="eastAsia" w:ascii="宋体" w:hAnsi="宋体"/>
          <w:color w:val="000000"/>
          <w:sz w:val="28"/>
          <w:szCs w:val="24"/>
          <w:lang w:val="zh-CN"/>
        </w:rPr>
        <w:t>指下级部门上缴上级的支出。</w:t>
      </w:r>
    </w:p>
    <w:p w14:paraId="1FB4BD2D">
      <w:pPr>
        <w:spacing w:line="500" w:lineRule="atLeast"/>
        <w:ind w:firstLine="560"/>
        <w:jc w:val="left"/>
        <w:rPr>
          <w:rFonts w:hint="default" w:ascii="Times New Roman" w:hAnsi="Times New Roman" w:eastAsia="Times New Roman"/>
          <w:color w:val="auto"/>
          <w:sz w:val="24"/>
          <w:szCs w:val="24"/>
          <w:lang w:val="en-US"/>
        </w:rPr>
      </w:pPr>
      <w:r>
        <w:rPr>
          <w:rFonts w:hint="default" w:ascii="Times New Roman" w:hAnsi="Times New Roman" w:eastAsia="Times New Roman"/>
          <w:color w:val="000000"/>
          <w:sz w:val="28"/>
          <w:szCs w:val="24"/>
          <w:lang w:val="en-US"/>
        </w:rPr>
        <w:t>7</w:t>
      </w:r>
      <w:r>
        <w:rPr>
          <w:rFonts w:hint="eastAsia" w:ascii="宋体" w:hAnsi="宋体"/>
          <w:color w:val="000000"/>
          <w:sz w:val="28"/>
          <w:szCs w:val="24"/>
          <w:lang w:val="zh-CN"/>
        </w:rPr>
        <w:t>、</w:t>
      </w:r>
      <w:r>
        <w:rPr>
          <w:rFonts w:hint="default" w:ascii="宋体" w:hAnsi="宋体"/>
          <w:b/>
          <w:color w:val="000000"/>
          <w:sz w:val="28"/>
          <w:szCs w:val="24"/>
          <w:lang w:val="zh-CN"/>
        </w:rPr>
        <w:t>“</w:t>
      </w:r>
      <w:r>
        <w:rPr>
          <w:rFonts w:hint="eastAsia" w:ascii="宋体" w:hAnsi="宋体"/>
          <w:b/>
          <w:color w:val="000000"/>
          <w:sz w:val="28"/>
          <w:szCs w:val="24"/>
          <w:lang w:val="zh-CN"/>
        </w:rPr>
        <w:t>三公</w:t>
      </w:r>
      <w:r>
        <w:rPr>
          <w:rFonts w:hint="default" w:ascii="宋体" w:hAnsi="宋体"/>
          <w:b/>
          <w:color w:val="000000"/>
          <w:sz w:val="28"/>
          <w:szCs w:val="24"/>
          <w:lang w:val="zh-CN"/>
        </w:rPr>
        <w:t>”</w:t>
      </w:r>
      <w:r>
        <w:rPr>
          <w:rFonts w:hint="eastAsia" w:ascii="宋体" w:hAnsi="宋体"/>
          <w:b/>
          <w:color w:val="000000"/>
          <w:sz w:val="28"/>
          <w:szCs w:val="24"/>
          <w:lang w:val="zh-CN"/>
        </w:rPr>
        <w:t>经费：</w:t>
      </w:r>
      <w:r>
        <w:rPr>
          <w:rFonts w:hint="eastAsia" w:ascii="宋体" w:hAnsi="宋体"/>
          <w:color w:val="000000"/>
          <w:sz w:val="28"/>
          <w:szCs w:val="24"/>
          <w:lang w:val="zh-CN"/>
        </w:rPr>
        <w:t>纳入区级财政预算管理的</w:t>
      </w:r>
      <w:r>
        <w:rPr>
          <w:rFonts w:hint="default" w:ascii="宋体" w:hAnsi="宋体"/>
          <w:color w:val="000000"/>
          <w:sz w:val="28"/>
          <w:szCs w:val="24"/>
          <w:lang w:val="zh-CN"/>
        </w:rPr>
        <w:t>“</w:t>
      </w:r>
      <w:r>
        <w:rPr>
          <w:rFonts w:hint="eastAsia" w:ascii="宋体" w:hAnsi="宋体"/>
          <w:color w:val="000000"/>
          <w:sz w:val="28"/>
          <w:szCs w:val="24"/>
          <w:lang w:val="zh-CN"/>
        </w:rPr>
        <w:t>三公</w:t>
      </w:r>
      <w:r>
        <w:rPr>
          <w:rFonts w:hint="default" w:ascii="宋体" w:hAnsi="宋体"/>
          <w:color w:val="000000"/>
          <w:sz w:val="28"/>
          <w:szCs w:val="24"/>
          <w:lang w:val="zh-CN"/>
        </w:rPr>
        <w:t>”</w:t>
      </w:r>
      <w:r>
        <w:rPr>
          <w:rFonts w:hint="eastAsia" w:ascii="宋体" w:hAnsi="宋体"/>
          <w:color w:val="000000"/>
          <w:sz w:val="28"/>
          <w:szCs w:val="24"/>
          <w:lang w:val="zh-CN"/>
        </w:rPr>
        <w:t>经费，是指区级部门用财政拨款安排的因公出国（境）费、公务用车购置及运维费和公务接待费。其中，因公出国（境）费反映部门公务出国（境）的住宿费、旅费、伙食补助费、杂费、培训费等支出；公务用车购置及运维费反映部门公务用车购置费及租用费、燃料费、维修费、过路过桥费、保险费、安全奖励费用等支出；公务接待费反映部门按规定开支的各类公务接待（含外宾接待）支出。</w:t>
      </w:r>
    </w:p>
    <w:p w14:paraId="573F7E15">
      <w:pPr>
        <w:spacing w:line="500" w:lineRule="atLeast"/>
        <w:ind w:firstLine="560"/>
        <w:jc w:val="left"/>
        <w:rPr>
          <w:rFonts w:hint="default" w:ascii="Times New Roman" w:hAnsi="Times New Roman" w:eastAsia="Times New Roman"/>
          <w:color w:val="auto"/>
          <w:sz w:val="24"/>
          <w:szCs w:val="24"/>
          <w:lang w:val="en-US"/>
        </w:rPr>
      </w:pPr>
      <w:r>
        <w:rPr>
          <w:rFonts w:hint="default" w:ascii="Times New Roman" w:hAnsi="Times New Roman" w:eastAsia="Times New Roman"/>
          <w:color w:val="000000"/>
          <w:sz w:val="28"/>
          <w:szCs w:val="24"/>
          <w:lang w:val="en-US"/>
        </w:rPr>
        <w:t>8</w:t>
      </w:r>
      <w:r>
        <w:rPr>
          <w:rFonts w:hint="eastAsia" w:ascii="宋体" w:hAnsi="宋体"/>
          <w:color w:val="000000"/>
          <w:sz w:val="28"/>
          <w:szCs w:val="24"/>
          <w:lang w:val="zh-CN"/>
        </w:rPr>
        <w:t>、</w:t>
      </w:r>
      <w:r>
        <w:rPr>
          <w:rFonts w:hint="eastAsia" w:ascii="宋体" w:hAnsi="宋体"/>
          <w:b/>
          <w:color w:val="000000"/>
          <w:sz w:val="28"/>
          <w:szCs w:val="24"/>
          <w:lang w:val="zh-CN"/>
        </w:rPr>
        <w:t>机关运行费：</w:t>
      </w:r>
      <w:r>
        <w:rPr>
          <w:rFonts w:hint="eastAsia" w:ascii="宋体" w:hAnsi="宋体"/>
          <w:color w:val="000000"/>
          <w:sz w:val="28"/>
          <w:szCs w:val="24"/>
          <w:lang w:val="zh-CN"/>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CDD0696">
      <w:pPr>
        <w:spacing w:line="500" w:lineRule="atLeast"/>
        <w:ind w:firstLine="560"/>
        <w:jc w:val="left"/>
        <w:rPr>
          <w:rFonts w:hint="default" w:ascii="Times New Roman" w:hAnsi="Times New Roman" w:eastAsia="Times New Roman"/>
          <w:color w:val="auto"/>
          <w:sz w:val="24"/>
          <w:szCs w:val="24"/>
          <w:lang w:val="en-US"/>
        </w:rPr>
      </w:pPr>
      <w:r>
        <w:rPr>
          <w:rFonts w:hint="default" w:ascii="Times New Roman" w:hAnsi="Times New Roman" w:eastAsia="Times New Roman"/>
          <w:color w:val="000000"/>
          <w:sz w:val="28"/>
          <w:szCs w:val="24"/>
          <w:lang w:val="en-US"/>
        </w:rPr>
        <w:t>9</w:t>
      </w:r>
      <w:r>
        <w:rPr>
          <w:rFonts w:hint="eastAsia" w:ascii="宋体" w:hAnsi="宋体"/>
          <w:color w:val="000000"/>
          <w:sz w:val="28"/>
          <w:szCs w:val="24"/>
          <w:lang w:val="zh-CN"/>
        </w:rPr>
        <w:t>、</w:t>
      </w:r>
      <w:r>
        <w:rPr>
          <w:rFonts w:hint="eastAsia" w:ascii="宋体" w:hAnsi="宋体"/>
          <w:b/>
          <w:color w:val="000000"/>
          <w:sz w:val="28"/>
          <w:szCs w:val="24"/>
          <w:lang w:val="zh-CN"/>
        </w:rPr>
        <w:t>上年结转：</w:t>
      </w:r>
      <w:r>
        <w:rPr>
          <w:rFonts w:hint="eastAsia" w:ascii="宋体" w:hAnsi="宋体"/>
          <w:color w:val="000000"/>
          <w:sz w:val="28"/>
          <w:szCs w:val="24"/>
          <w:lang w:val="zh-CN"/>
        </w:rPr>
        <w:t>指以前年度尚未完成、结转到本年仍按原规定用途继续使用的资金。</w:t>
      </w:r>
    </w:p>
    <w:p w14:paraId="522CD87A">
      <w:pPr>
        <w:spacing w:line="500" w:lineRule="atLeast"/>
        <w:ind w:firstLine="560"/>
        <w:jc w:val="left"/>
        <w:rPr>
          <w:rFonts w:hint="default" w:ascii="Times New Roman" w:hAnsi="Times New Roman" w:eastAsia="Times New Roman"/>
          <w:color w:val="auto"/>
          <w:sz w:val="24"/>
          <w:szCs w:val="24"/>
          <w:lang w:val="en-US"/>
        </w:rPr>
      </w:pPr>
      <w:r>
        <w:rPr>
          <w:rFonts w:hint="default" w:ascii="Times New Roman" w:hAnsi="Times New Roman" w:eastAsia="Times New Roman"/>
          <w:color w:val="000000"/>
          <w:sz w:val="28"/>
          <w:szCs w:val="24"/>
          <w:lang w:val="en-US"/>
        </w:rPr>
        <w:t>10</w:t>
      </w:r>
      <w:r>
        <w:rPr>
          <w:rFonts w:hint="eastAsia" w:ascii="宋体" w:hAnsi="宋体"/>
          <w:color w:val="000000"/>
          <w:sz w:val="28"/>
          <w:szCs w:val="24"/>
          <w:lang w:val="zh-CN"/>
        </w:rPr>
        <w:t>、</w:t>
      </w:r>
      <w:r>
        <w:rPr>
          <w:rFonts w:hint="eastAsia" w:ascii="宋体" w:hAnsi="宋体"/>
          <w:b/>
          <w:color w:val="000000"/>
          <w:sz w:val="28"/>
          <w:szCs w:val="24"/>
          <w:lang w:val="zh-CN"/>
        </w:rPr>
        <w:t>事业部门经营支出：</w:t>
      </w:r>
      <w:r>
        <w:rPr>
          <w:rFonts w:hint="eastAsia" w:ascii="宋体" w:hAnsi="宋体"/>
          <w:color w:val="000000"/>
          <w:sz w:val="28"/>
          <w:szCs w:val="24"/>
          <w:lang w:val="zh-CN"/>
        </w:rPr>
        <w:t>指事业部门在专业业务活动及其辅助活动之外开展非独立核算经营活动发生的支出。</w:t>
      </w:r>
    </w:p>
    <w:p w14:paraId="30566A6E">
      <w:pPr>
        <w:spacing w:before="10" w:after="10"/>
        <w:ind w:firstLine="640"/>
        <w:jc w:val="left"/>
        <w:rPr>
          <w:rFonts w:hint="default" w:ascii="Times New Roman" w:hAnsi="Times New Roman" w:eastAsia="Times New Roman"/>
          <w:color w:val="auto"/>
          <w:sz w:val="24"/>
          <w:szCs w:val="24"/>
          <w:lang w:val="en-US"/>
        </w:rPr>
      </w:pPr>
      <w:r>
        <w:rPr>
          <w:rFonts w:hint="eastAsia" w:ascii="黑体" w:hAnsi="黑体" w:eastAsia="黑体"/>
          <w:color w:val="000000"/>
          <w:sz w:val="32"/>
          <w:szCs w:val="24"/>
          <w:lang w:val="zh-CN"/>
        </w:rPr>
        <w:t>九、其他需要说明的事项</w:t>
      </w:r>
    </w:p>
    <w:p w14:paraId="1CA8D811">
      <w:pPr>
        <w:spacing w:line="500" w:lineRule="atLeast"/>
        <w:ind w:firstLine="560"/>
        <w:jc w:val="left"/>
        <w:rPr>
          <w:rFonts w:hint="default" w:ascii="Times New Roman" w:hAnsi="Times New Roman" w:eastAsia="Times New Roman"/>
          <w:color w:val="auto"/>
          <w:sz w:val="24"/>
          <w:szCs w:val="24"/>
          <w:lang w:val="en-US"/>
        </w:rPr>
      </w:pPr>
      <w:r>
        <w:rPr>
          <w:rFonts w:hint="eastAsia" w:ascii="宋体" w:hAnsi="宋体"/>
          <w:color w:val="000000"/>
          <w:sz w:val="28"/>
          <w:szCs w:val="24"/>
          <w:lang w:val="zh-CN"/>
        </w:rPr>
        <w:t>我部门无其他需要说明的事项。</w:t>
      </w:r>
    </w:p>
    <w:p w14:paraId="1E50A480">
      <w:pPr>
        <w:jc w:val="center"/>
        <w:rPr>
          <w:rFonts w:hint="default" w:ascii="Times New Roman" w:hAnsi="Times New Roman" w:eastAsia="Times New Roman"/>
          <w:color w:val="auto"/>
          <w:sz w:val="24"/>
          <w:szCs w:val="24"/>
          <w:lang w:val="en-US"/>
        </w:rPr>
      </w:pPr>
      <w:r>
        <w:rPr>
          <w:rFonts w:hint="eastAsia" w:ascii="方正小标宋_GBK" w:hAnsi="方正小标宋_GBK" w:eastAsia="方正小标宋_GBK"/>
          <w:color w:val="000000"/>
          <w:sz w:val="44"/>
          <w:szCs w:val="24"/>
          <w:lang w:val="zh-CN"/>
        </w:rPr>
        <w:t xml:space="preserve"> </w:t>
      </w:r>
    </w:p>
    <w:p w14:paraId="30C1A31D">
      <w:pPr>
        <w:jc w:val="center"/>
        <w:rPr>
          <w:rFonts w:hint="default" w:ascii="Times New Roman" w:hAnsi="Times New Roman" w:eastAsia="Times New Roman"/>
          <w:color w:val="auto"/>
          <w:sz w:val="24"/>
          <w:szCs w:val="24"/>
          <w:lang w:val="en-US"/>
        </w:rPr>
      </w:pPr>
      <w:r>
        <w:rPr>
          <w:rFonts w:hint="eastAsia" w:ascii="方正小标宋_GBK" w:hAnsi="方正小标宋_GBK" w:eastAsia="方正小标宋_GBK"/>
          <w:color w:val="000000"/>
          <w:sz w:val="44"/>
          <w:szCs w:val="24"/>
          <w:lang w:val="zh-CN"/>
        </w:rPr>
        <w:t xml:space="preserve"> </w:t>
      </w:r>
    </w:p>
    <w:p w14:paraId="14FFC096">
      <w:pPr>
        <w:jc w:val="center"/>
        <w:rPr>
          <w:rFonts w:hint="default" w:ascii="Times New Roman" w:hAnsi="Times New Roman" w:eastAsia="Times New Roman"/>
          <w:color w:val="auto"/>
          <w:sz w:val="24"/>
          <w:szCs w:val="24"/>
          <w:lang w:val="en-US"/>
        </w:rPr>
      </w:pPr>
      <w:r>
        <w:rPr>
          <w:rFonts w:hint="eastAsia" w:ascii="方正小标宋_GBK" w:hAnsi="方正小标宋_GBK" w:eastAsia="方正小标宋_GBK"/>
          <w:color w:val="000000"/>
          <w:sz w:val="44"/>
          <w:szCs w:val="24"/>
          <w:lang w:val="zh-CN"/>
        </w:rPr>
        <w:t xml:space="preserve"> </w:t>
      </w:r>
    </w:p>
    <w:p w14:paraId="00163BFF">
      <w:pPr>
        <w:jc w:val="center"/>
        <w:rPr>
          <w:rFonts w:hint="default" w:ascii="Times New Roman" w:hAnsi="Times New Roman" w:eastAsia="Times New Roman"/>
          <w:color w:val="auto"/>
          <w:sz w:val="24"/>
          <w:szCs w:val="24"/>
          <w:lang w:val="en-US"/>
        </w:rPr>
      </w:pPr>
      <w:r>
        <w:rPr>
          <w:rFonts w:hint="eastAsia" w:ascii="方正小标宋_GBK" w:hAnsi="方正小标宋_GBK" w:eastAsia="方正小标宋_GBK"/>
          <w:color w:val="000000"/>
          <w:sz w:val="44"/>
          <w:szCs w:val="24"/>
          <w:lang w:val="zh-CN"/>
        </w:rPr>
        <w:t xml:space="preserve"> </w:t>
      </w:r>
    </w:p>
    <w:p w14:paraId="42D6FA9C">
      <w:pPr>
        <w:jc w:val="center"/>
        <w:rPr>
          <w:rFonts w:hint="default" w:ascii="Times New Roman" w:hAnsi="Times New Roman" w:eastAsia="Times New Roman"/>
          <w:color w:val="auto"/>
          <w:sz w:val="24"/>
          <w:szCs w:val="24"/>
          <w:lang w:val="en-US"/>
        </w:rPr>
      </w:pPr>
      <w:r>
        <w:rPr>
          <w:rFonts w:hint="eastAsia" w:ascii="方正小标宋_GBK" w:hAnsi="方正小标宋_GBK" w:eastAsia="方正小标宋_GBK"/>
          <w:color w:val="000000"/>
          <w:sz w:val="44"/>
          <w:szCs w:val="24"/>
          <w:lang w:val="zh-CN"/>
        </w:rPr>
        <w:t xml:space="preserve"> </w:t>
      </w:r>
    </w:p>
    <w:p w14:paraId="7ABAC7E0">
      <w:pPr>
        <w:spacing w:line="500" w:lineRule="atLeast"/>
        <w:ind w:firstLine="560"/>
        <w:jc w:val="left"/>
        <w:rPr>
          <w:rFonts w:hint="default" w:ascii="Times New Roman" w:hAnsi="Times New Roman" w:eastAsia="Times New Roman"/>
          <w:color w:val="auto"/>
          <w:sz w:val="24"/>
          <w:szCs w:val="24"/>
          <w:lang w:val="en-US"/>
        </w:rPr>
      </w:pPr>
    </w:p>
    <w:p w14:paraId="079174E7"/>
    <w:p w14:paraId="5A019163">
      <w:pPr>
        <w:rPr>
          <w:rFonts w:hint="eastAsia"/>
          <w:lang w:val="en-US" w:eastAsia="zh-CN"/>
        </w:rPr>
      </w:pPr>
    </w:p>
    <w:p w14:paraId="7C270859">
      <w:pPr>
        <w:rPr>
          <w:rFonts w:hint="eastAsia"/>
          <w:lang w:val="en-US" w:eastAsia="zh-CN"/>
        </w:rPr>
      </w:pPr>
    </w:p>
    <w:p w14:paraId="642D584C">
      <w:pPr>
        <w:rPr>
          <w:rFonts w:hint="eastAsia"/>
          <w:lang w:val="en-US" w:eastAsia="zh-CN"/>
        </w:rPr>
      </w:pPr>
    </w:p>
    <w:p w14:paraId="12B55CA1">
      <w:pPr>
        <w:rPr>
          <w:rFonts w:hint="eastAsia"/>
          <w:lang w:val="en-US" w:eastAsia="zh-CN"/>
        </w:rPr>
      </w:pPr>
    </w:p>
    <w:p w14:paraId="1BB3167D">
      <w:pPr>
        <w:rPr>
          <w:rFonts w:hint="eastAsia"/>
          <w:lang w:val="en-US" w:eastAsia="zh-CN"/>
        </w:rPr>
      </w:pPr>
    </w:p>
    <w:p w14:paraId="008099F6">
      <w:pPr>
        <w:rPr>
          <w:rFonts w:hint="eastAsia"/>
          <w:lang w:val="en-US" w:eastAsia="zh-CN"/>
        </w:rPr>
      </w:pPr>
    </w:p>
    <w:p w14:paraId="39D555BD">
      <w:pPr>
        <w:rPr>
          <w:rFonts w:hint="eastAsia"/>
          <w:lang w:val="en-US" w:eastAsia="zh-CN"/>
        </w:rPr>
      </w:pPr>
    </w:p>
    <w:p w14:paraId="6919AE12">
      <w:pPr>
        <w:rPr>
          <w:rFonts w:hint="eastAsia"/>
          <w:lang w:val="en-US" w:eastAsia="zh-CN"/>
        </w:rPr>
      </w:pPr>
    </w:p>
    <w:p w14:paraId="4F65CEF3">
      <w:pPr>
        <w:rPr>
          <w:rFonts w:hint="eastAsia"/>
          <w:lang w:val="en-US" w:eastAsia="zh-CN"/>
        </w:rPr>
      </w:pPr>
    </w:p>
    <w:p w14:paraId="001D4559">
      <w:pPr>
        <w:rPr>
          <w:rFonts w:hint="eastAsia"/>
          <w:lang w:val="en-US" w:eastAsia="zh-CN"/>
        </w:rPr>
      </w:pPr>
    </w:p>
    <w:p w14:paraId="68FD2195">
      <w:pPr>
        <w:rPr>
          <w:rFonts w:hint="eastAsia"/>
          <w:lang w:val="en-US" w:eastAsia="zh-CN"/>
        </w:rPr>
      </w:pPr>
    </w:p>
    <w:p w14:paraId="68BE9BC9">
      <w:pPr>
        <w:rPr>
          <w:rFonts w:hint="eastAsia"/>
          <w:lang w:val="en-US" w:eastAsia="zh-CN"/>
        </w:rPr>
      </w:pPr>
    </w:p>
    <w:p w14:paraId="1798BE2D">
      <w:pPr>
        <w:rPr>
          <w:rFonts w:hint="eastAsia"/>
          <w:lang w:val="en-US" w:eastAsia="zh-CN"/>
        </w:rPr>
      </w:pPr>
    </w:p>
    <w:p w14:paraId="4A13CA4F">
      <w:pPr>
        <w:rPr>
          <w:rFonts w:hint="eastAsia"/>
          <w:lang w:val="en-US" w:eastAsia="zh-CN"/>
        </w:rPr>
      </w:pPr>
    </w:p>
    <w:p w14:paraId="642422D7">
      <w:pPr>
        <w:rPr>
          <w:rFonts w:hint="eastAsia"/>
          <w:lang w:val="en-US" w:eastAsia="zh-CN"/>
        </w:rPr>
      </w:pPr>
    </w:p>
    <w:p w14:paraId="534BA359">
      <w:pPr>
        <w:rPr>
          <w:rFonts w:hint="eastAsia"/>
          <w:lang w:val="en-US" w:eastAsia="zh-CN"/>
        </w:rPr>
      </w:pPr>
    </w:p>
    <w:p w14:paraId="1BF44E0C">
      <w:pPr>
        <w:rPr>
          <w:rFonts w:hint="eastAsia"/>
          <w:lang w:val="en-US" w:eastAsia="zh-CN"/>
        </w:rPr>
      </w:pPr>
    </w:p>
    <w:p w14:paraId="707E1CCC">
      <w:pPr>
        <w:rPr>
          <w:rFonts w:hint="eastAsia"/>
          <w:lang w:val="en-US" w:eastAsia="zh-CN"/>
        </w:rPr>
      </w:pPr>
    </w:p>
    <w:p w14:paraId="5D89A5C9">
      <w:pPr>
        <w:rPr>
          <w:rFonts w:hint="eastAsia"/>
          <w:lang w:val="en-US" w:eastAsia="zh-CN"/>
        </w:rPr>
      </w:pPr>
    </w:p>
    <w:p w14:paraId="2394213D">
      <w:pPr>
        <w:rPr>
          <w:rFonts w:hint="eastAsia"/>
          <w:lang w:val="en-US" w:eastAsia="zh-CN"/>
        </w:rPr>
      </w:pPr>
    </w:p>
    <w:p w14:paraId="6BA7A693">
      <w:pPr>
        <w:rPr>
          <w:rFonts w:hint="eastAsia"/>
          <w:lang w:val="en-US" w:eastAsia="zh-CN"/>
        </w:rPr>
      </w:pPr>
    </w:p>
    <w:p w14:paraId="3B4ABD32">
      <w:pPr>
        <w:rPr>
          <w:rFonts w:hint="eastAsia"/>
          <w:lang w:val="en-US" w:eastAsia="zh-CN"/>
        </w:rPr>
      </w:pPr>
    </w:p>
    <w:p w14:paraId="35C2E4E7">
      <w:pPr>
        <w:rPr>
          <w:rFonts w:hint="eastAsia"/>
          <w:lang w:val="en-US" w:eastAsia="zh-CN"/>
        </w:rPr>
      </w:pPr>
    </w:p>
    <w:p w14:paraId="5ACFD1E1">
      <w:pPr>
        <w:rPr>
          <w:rFonts w:hint="eastAsia"/>
          <w:lang w:val="en-US" w:eastAsia="zh-CN"/>
        </w:rPr>
      </w:pPr>
    </w:p>
    <w:p w14:paraId="0030451C">
      <w:pPr>
        <w:spacing w:before="0" w:after="0" w:line="240" w:lineRule="auto"/>
        <w:ind w:firstLine="0"/>
        <w:jc w:val="center"/>
        <w:outlineLvl w:val="0"/>
        <w:rPr>
          <w:rFonts w:hint="eastAsia" w:ascii="方正小标宋_GBK" w:hAnsi="方正小标宋_GBK" w:eastAsia="方正小标宋_GBK" w:cs="方正小标宋_GBK"/>
          <w:color w:val="000000"/>
          <w:sz w:val="72"/>
          <w:lang w:val="en-US" w:eastAsia="zh-CN"/>
        </w:rPr>
        <w:sectPr>
          <w:headerReference r:id="rId3" w:type="default"/>
          <w:footerReference r:id="rId4" w:type="default"/>
          <w:pgSz w:w="16840" w:h="11900"/>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w:t>
      </w:r>
      <w:r>
        <w:rPr>
          <w:rFonts w:hint="eastAsia" w:ascii="方正小标宋_GBK" w:hAnsi="方正小标宋_GBK" w:eastAsia="方正小标宋_GBK" w:cs="方正小标宋_GBK"/>
          <w:color w:val="000000"/>
          <w:sz w:val="72"/>
          <w:lang w:eastAsia="zh-CN"/>
        </w:rPr>
        <w:t>算</w:t>
      </w:r>
    </w:p>
    <w:p w14:paraId="7580B6D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29"/>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578E8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noWrap w:val="0"/>
            <w:vAlign w:val="center"/>
          </w:tcPr>
          <w:p w14:paraId="2BCD7953">
            <w:pPr>
              <w:pStyle w:val="183"/>
            </w:pPr>
            <w:r>
              <w:t>203001保定白沟新城党群工作部（本级）</w:t>
            </w:r>
          </w:p>
        </w:tc>
        <w:tc>
          <w:tcPr>
            <w:tcW w:w="2959" w:type="dxa"/>
            <w:tcBorders>
              <w:top w:val="single" w:color="FFFFFF" w:sz="6" w:space="0"/>
              <w:left w:val="single" w:color="FFFFFF" w:sz="6" w:space="0"/>
              <w:right w:val="single" w:color="FFFFFF" w:sz="6" w:space="0"/>
            </w:tcBorders>
            <w:noWrap w:val="0"/>
            <w:vAlign w:val="center"/>
          </w:tcPr>
          <w:p w14:paraId="1DADE9B2">
            <w:pPr>
              <w:pStyle w:val="184"/>
            </w:pPr>
            <w:r>
              <w:t>预算年度：2023</w:t>
            </w:r>
          </w:p>
        </w:tc>
        <w:tc>
          <w:tcPr>
            <w:tcW w:w="5918" w:type="dxa"/>
            <w:gridSpan w:val="2"/>
            <w:tcBorders>
              <w:top w:val="single" w:color="FFFFFF" w:sz="6" w:space="0"/>
              <w:left w:val="single" w:color="FFFFFF" w:sz="6" w:space="0"/>
              <w:right w:val="single" w:color="FFFFFF" w:sz="6" w:space="0"/>
            </w:tcBorders>
            <w:noWrap w:val="0"/>
            <w:vAlign w:val="center"/>
          </w:tcPr>
          <w:p w14:paraId="5E2BE90E">
            <w:pPr>
              <w:pStyle w:val="185"/>
            </w:pPr>
            <w:r>
              <w:t>单位：万元</w:t>
            </w:r>
          </w:p>
        </w:tc>
      </w:tr>
      <w:tr w14:paraId="175C8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noWrap w:val="0"/>
            <w:vAlign w:val="center"/>
          </w:tcPr>
          <w:p w14:paraId="65296C66">
            <w:pPr>
              <w:pStyle w:val="186"/>
            </w:pPr>
            <w:r>
              <w:t>序号</w:t>
            </w:r>
          </w:p>
        </w:tc>
        <w:tc>
          <w:tcPr>
            <w:tcW w:w="5918" w:type="dxa"/>
            <w:gridSpan w:val="2"/>
            <w:noWrap w:val="0"/>
            <w:vAlign w:val="center"/>
          </w:tcPr>
          <w:p w14:paraId="6DA07C41">
            <w:pPr>
              <w:pStyle w:val="186"/>
            </w:pPr>
            <w:r>
              <w:t>收入</w:t>
            </w:r>
          </w:p>
        </w:tc>
        <w:tc>
          <w:tcPr>
            <w:tcW w:w="5918" w:type="dxa"/>
            <w:gridSpan w:val="2"/>
            <w:noWrap w:val="0"/>
            <w:vAlign w:val="center"/>
          </w:tcPr>
          <w:p w14:paraId="75F7B577">
            <w:pPr>
              <w:pStyle w:val="186"/>
            </w:pPr>
            <w:r>
              <w:t>支出</w:t>
            </w:r>
          </w:p>
        </w:tc>
      </w:tr>
      <w:tr w14:paraId="3ACDF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noWrap w:val="0"/>
          </w:tcPr>
          <w:p w14:paraId="287D4DD1"/>
        </w:tc>
        <w:tc>
          <w:tcPr>
            <w:tcW w:w="2959" w:type="dxa"/>
            <w:noWrap w:val="0"/>
            <w:vAlign w:val="center"/>
          </w:tcPr>
          <w:p w14:paraId="5D29A4A0">
            <w:pPr>
              <w:pStyle w:val="186"/>
            </w:pPr>
            <w:r>
              <w:t>项  目</w:t>
            </w:r>
          </w:p>
        </w:tc>
        <w:tc>
          <w:tcPr>
            <w:tcW w:w="2959" w:type="dxa"/>
            <w:noWrap w:val="0"/>
            <w:vAlign w:val="center"/>
          </w:tcPr>
          <w:p w14:paraId="650DF6CE">
            <w:pPr>
              <w:pStyle w:val="186"/>
            </w:pPr>
            <w:r>
              <w:t>预算数</w:t>
            </w:r>
          </w:p>
        </w:tc>
        <w:tc>
          <w:tcPr>
            <w:tcW w:w="2959" w:type="dxa"/>
            <w:noWrap w:val="0"/>
            <w:vAlign w:val="center"/>
          </w:tcPr>
          <w:p w14:paraId="3E76FB07">
            <w:pPr>
              <w:pStyle w:val="186"/>
            </w:pPr>
            <w:r>
              <w:t>项  目</w:t>
            </w:r>
          </w:p>
        </w:tc>
        <w:tc>
          <w:tcPr>
            <w:tcW w:w="2959" w:type="dxa"/>
            <w:noWrap w:val="0"/>
            <w:vAlign w:val="center"/>
          </w:tcPr>
          <w:p w14:paraId="4DB228D2">
            <w:pPr>
              <w:pStyle w:val="186"/>
            </w:pPr>
            <w:r>
              <w:t>预算数</w:t>
            </w:r>
          </w:p>
        </w:tc>
      </w:tr>
      <w:tr w14:paraId="26D97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noWrap w:val="0"/>
            <w:vAlign w:val="center"/>
          </w:tcPr>
          <w:p w14:paraId="67882FE3">
            <w:pPr>
              <w:pStyle w:val="186"/>
            </w:pPr>
            <w:r>
              <w:t>栏次</w:t>
            </w:r>
          </w:p>
        </w:tc>
        <w:tc>
          <w:tcPr>
            <w:tcW w:w="2959" w:type="dxa"/>
            <w:noWrap w:val="0"/>
            <w:vAlign w:val="center"/>
          </w:tcPr>
          <w:p w14:paraId="2B2D6135">
            <w:pPr>
              <w:pStyle w:val="186"/>
            </w:pPr>
            <w:r>
              <w:t>1</w:t>
            </w:r>
          </w:p>
        </w:tc>
        <w:tc>
          <w:tcPr>
            <w:tcW w:w="2959" w:type="dxa"/>
            <w:noWrap w:val="0"/>
            <w:vAlign w:val="center"/>
          </w:tcPr>
          <w:p w14:paraId="0A4588D7">
            <w:pPr>
              <w:pStyle w:val="186"/>
            </w:pPr>
            <w:r>
              <w:t>2</w:t>
            </w:r>
          </w:p>
        </w:tc>
        <w:tc>
          <w:tcPr>
            <w:tcW w:w="2959" w:type="dxa"/>
            <w:noWrap w:val="0"/>
            <w:vAlign w:val="center"/>
          </w:tcPr>
          <w:p w14:paraId="62AFD873">
            <w:pPr>
              <w:pStyle w:val="186"/>
            </w:pPr>
            <w:r>
              <w:t>3</w:t>
            </w:r>
          </w:p>
        </w:tc>
        <w:tc>
          <w:tcPr>
            <w:tcW w:w="2959" w:type="dxa"/>
            <w:noWrap w:val="0"/>
            <w:vAlign w:val="center"/>
          </w:tcPr>
          <w:p w14:paraId="06C67F60">
            <w:pPr>
              <w:pStyle w:val="186"/>
            </w:pPr>
            <w:r>
              <w:t>4</w:t>
            </w:r>
          </w:p>
        </w:tc>
      </w:tr>
      <w:tr w14:paraId="3ACD5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6818FD2E">
            <w:pPr>
              <w:pStyle w:val="187"/>
            </w:pPr>
            <w:r>
              <w:t>1</w:t>
            </w:r>
          </w:p>
        </w:tc>
        <w:tc>
          <w:tcPr>
            <w:tcW w:w="2959" w:type="dxa"/>
            <w:noWrap w:val="0"/>
            <w:vAlign w:val="center"/>
          </w:tcPr>
          <w:p w14:paraId="33DAFD57">
            <w:pPr>
              <w:pStyle w:val="188"/>
            </w:pPr>
            <w:r>
              <w:t>一、一般公共预算拨款收入</w:t>
            </w:r>
          </w:p>
        </w:tc>
        <w:tc>
          <w:tcPr>
            <w:tcW w:w="2959" w:type="dxa"/>
            <w:noWrap w:val="0"/>
            <w:vAlign w:val="center"/>
          </w:tcPr>
          <w:p w14:paraId="64E65B1D">
            <w:pPr>
              <w:pStyle w:val="189"/>
              <w:rPr>
                <w:rFonts w:hint="default" w:eastAsia="方正书宋_GBK"/>
                <w:lang w:val="en-US" w:eastAsia="zh-CN"/>
              </w:rPr>
            </w:pPr>
            <w:r>
              <w:rPr>
                <w:rFonts w:hint="eastAsia"/>
                <w:lang w:val="en-US" w:eastAsia="zh-CN"/>
              </w:rPr>
              <w:t>4209.64</w:t>
            </w:r>
          </w:p>
        </w:tc>
        <w:tc>
          <w:tcPr>
            <w:tcW w:w="2959" w:type="dxa"/>
            <w:noWrap w:val="0"/>
            <w:vAlign w:val="center"/>
          </w:tcPr>
          <w:p w14:paraId="158BA754">
            <w:pPr>
              <w:pStyle w:val="188"/>
            </w:pPr>
            <w:r>
              <w:t>一、一般公共服务支出</w:t>
            </w:r>
          </w:p>
        </w:tc>
        <w:tc>
          <w:tcPr>
            <w:tcW w:w="2959" w:type="dxa"/>
            <w:noWrap w:val="0"/>
            <w:vAlign w:val="center"/>
          </w:tcPr>
          <w:p w14:paraId="7190CEA0">
            <w:pPr>
              <w:pStyle w:val="189"/>
            </w:pPr>
            <w:r>
              <w:t>838.19</w:t>
            </w:r>
          </w:p>
        </w:tc>
      </w:tr>
      <w:tr w14:paraId="7F943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7D1F5114">
            <w:pPr>
              <w:pStyle w:val="187"/>
            </w:pPr>
            <w:r>
              <w:t>2</w:t>
            </w:r>
          </w:p>
        </w:tc>
        <w:tc>
          <w:tcPr>
            <w:tcW w:w="2959" w:type="dxa"/>
            <w:noWrap w:val="0"/>
            <w:vAlign w:val="center"/>
          </w:tcPr>
          <w:p w14:paraId="675EA8E7">
            <w:pPr>
              <w:pStyle w:val="188"/>
            </w:pPr>
            <w:r>
              <w:t>二、政府性基金预算拨款收入</w:t>
            </w:r>
          </w:p>
        </w:tc>
        <w:tc>
          <w:tcPr>
            <w:tcW w:w="2959" w:type="dxa"/>
            <w:noWrap w:val="0"/>
            <w:vAlign w:val="center"/>
          </w:tcPr>
          <w:p w14:paraId="2E884F07">
            <w:pPr>
              <w:pStyle w:val="189"/>
            </w:pPr>
          </w:p>
        </w:tc>
        <w:tc>
          <w:tcPr>
            <w:tcW w:w="2959" w:type="dxa"/>
            <w:noWrap w:val="0"/>
            <w:vAlign w:val="center"/>
          </w:tcPr>
          <w:p w14:paraId="23B3F876">
            <w:pPr>
              <w:pStyle w:val="188"/>
            </w:pPr>
            <w:r>
              <w:t>二、外交支出</w:t>
            </w:r>
          </w:p>
        </w:tc>
        <w:tc>
          <w:tcPr>
            <w:tcW w:w="2959" w:type="dxa"/>
            <w:noWrap w:val="0"/>
            <w:vAlign w:val="center"/>
          </w:tcPr>
          <w:p w14:paraId="68F2A322">
            <w:pPr>
              <w:pStyle w:val="189"/>
            </w:pPr>
          </w:p>
        </w:tc>
      </w:tr>
      <w:tr w14:paraId="076E9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404894E3">
            <w:pPr>
              <w:pStyle w:val="187"/>
            </w:pPr>
            <w:r>
              <w:t>3</w:t>
            </w:r>
          </w:p>
        </w:tc>
        <w:tc>
          <w:tcPr>
            <w:tcW w:w="2959" w:type="dxa"/>
            <w:noWrap w:val="0"/>
            <w:vAlign w:val="center"/>
          </w:tcPr>
          <w:p w14:paraId="64A07645">
            <w:pPr>
              <w:pStyle w:val="188"/>
            </w:pPr>
            <w:r>
              <w:t>三、国有资本经营预算拨款收入</w:t>
            </w:r>
          </w:p>
        </w:tc>
        <w:tc>
          <w:tcPr>
            <w:tcW w:w="2959" w:type="dxa"/>
            <w:noWrap w:val="0"/>
            <w:vAlign w:val="center"/>
          </w:tcPr>
          <w:p w14:paraId="38224376">
            <w:pPr>
              <w:pStyle w:val="189"/>
            </w:pPr>
          </w:p>
        </w:tc>
        <w:tc>
          <w:tcPr>
            <w:tcW w:w="2959" w:type="dxa"/>
            <w:noWrap w:val="0"/>
            <w:vAlign w:val="center"/>
          </w:tcPr>
          <w:p w14:paraId="14A39FF2">
            <w:pPr>
              <w:pStyle w:val="188"/>
            </w:pPr>
            <w:r>
              <w:t>三、国防支出</w:t>
            </w:r>
          </w:p>
        </w:tc>
        <w:tc>
          <w:tcPr>
            <w:tcW w:w="2959" w:type="dxa"/>
            <w:noWrap w:val="0"/>
            <w:vAlign w:val="center"/>
          </w:tcPr>
          <w:p w14:paraId="25B4CED8">
            <w:pPr>
              <w:pStyle w:val="189"/>
            </w:pPr>
          </w:p>
        </w:tc>
      </w:tr>
      <w:tr w14:paraId="22801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17AFD061">
            <w:pPr>
              <w:pStyle w:val="187"/>
            </w:pPr>
            <w:r>
              <w:t>4</w:t>
            </w:r>
          </w:p>
        </w:tc>
        <w:tc>
          <w:tcPr>
            <w:tcW w:w="2959" w:type="dxa"/>
            <w:noWrap w:val="0"/>
            <w:vAlign w:val="center"/>
          </w:tcPr>
          <w:p w14:paraId="7638D4A0">
            <w:pPr>
              <w:pStyle w:val="188"/>
            </w:pPr>
            <w:r>
              <w:t>四、财政专户管理资金收入</w:t>
            </w:r>
          </w:p>
        </w:tc>
        <w:tc>
          <w:tcPr>
            <w:tcW w:w="2959" w:type="dxa"/>
            <w:noWrap w:val="0"/>
            <w:vAlign w:val="center"/>
          </w:tcPr>
          <w:p w14:paraId="2C72FDF2">
            <w:pPr>
              <w:pStyle w:val="189"/>
            </w:pPr>
          </w:p>
        </w:tc>
        <w:tc>
          <w:tcPr>
            <w:tcW w:w="2959" w:type="dxa"/>
            <w:noWrap w:val="0"/>
            <w:vAlign w:val="center"/>
          </w:tcPr>
          <w:p w14:paraId="161BF2A7">
            <w:pPr>
              <w:pStyle w:val="188"/>
            </w:pPr>
            <w:r>
              <w:t>四、公共安全支出</w:t>
            </w:r>
          </w:p>
        </w:tc>
        <w:tc>
          <w:tcPr>
            <w:tcW w:w="2959" w:type="dxa"/>
            <w:noWrap w:val="0"/>
            <w:vAlign w:val="center"/>
          </w:tcPr>
          <w:p w14:paraId="504B3637">
            <w:pPr>
              <w:pStyle w:val="189"/>
            </w:pPr>
          </w:p>
        </w:tc>
      </w:tr>
      <w:tr w14:paraId="2AD25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2B790DD1">
            <w:pPr>
              <w:pStyle w:val="187"/>
            </w:pPr>
            <w:r>
              <w:t>5</w:t>
            </w:r>
          </w:p>
        </w:tc>
        <w:tc>
          <w:tcPr>
            <w:tcW w:w="2959" w:type="dxa"/>
            <w:noWrap w:val="0"/>
            <w:vAlign w:val="center"/>
          </w:tcPr>
          <w:p w14:paraId="2A2D85E9">
            <w:pPr>
              <w:pStyle w:val="188"/>
            </w:pPr>
            <w:r>
              <w:t>五、事业收入</w:t>
            </w:r>
          </w:p>
        </w:tc>
        <w:tc>
          <w:tcPr>
            <w:tcW w:w="2959" w:type="dxa"/>
            <w:noWrap w:val="0"/>
            <w:vAlign w:val="center"/>
          </w:tcPr>
          <w:p w14:paraId="698DFBFB">
            <w:pPr>
              <w:pStyle w:val="189"/>
            </w:pPr>
          </w:p>
        </w:tc>
        <w:tc>
          <w:tcPr>
            <w:tcW w:w="2959" w:type="dxa"/>
            <w:noWrap w:val="0"/>
            <w:vAlign w:val="center"/>
          </w:tcPr>
          <w:p w14:paraId="70EAAC1C">
            <w:pPr>
              <w:pStyle w:val="188"/>
            </w:pPr>
            <w:r>
              <w:t>五、教育支出</w:t>
            </w:r>
          </w:p>
        </w:tc>
        <w:tc>
          <w:tcPr>
            <w:tcW w:w="2959" w:type="dxa"/>
            <w:noWrap w:val="0"/>
            <w:vAlign w:val="center"/>
          </w:tcPr>
          <w:p w14:paraId="4215AC7A">
            <w:pPr>
              <w:pStyle w:val="189"/>
            </w:pPr>
          </w:p>
        </w:tc>
      </w:tr>
      <w:tr w14:paraId="2B25E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6B52AF85">
            <w:pPr>
              <w:pStyle w:val="187"/>
            </w:pPr>
            <w:r>
              <w:t>6</w:t>
            </w:r>
          </w:p>
        </w:tc>
        <w:tc>
          <w:tcPr>
            <w:tcW w:w="2959" w:type="dxa"/>
            <w:noWrap w:val="0"/>
            <w:vAlign w:val="center"/>
          </w:tcPr>
          <w:p w14:paraId="1AEB9F25">
            <w:pPr>
              <w:pStyle w:val="188"/>
            </w:pPr>
            <w:r>
              <w:t>六、事业单位经营收入</w:t>
            </w:r>
          </w:p>
        </w:tc>
        <w:tc>
          <w:tcPr>
            <w:tcW w:w="2959" w:type="dxa"/>
            <w:noWrap w:val="0"/>
            <w:vAlign w:val="center"/>
          </w:tcPr>
          <w:p w14:paraId="24B6FFDD">
            <w:pPr>
              <w:pStyle w:val="189"/>
            </w:pPr>
          </w:p>
        </w:tc>
        <w:tc>
          <w:tcPr>
            <w:tcW w:w="2959" w:type="dxa"/>
            <w:noWrap w:val="0"/>
            <w:vAlign w:val="center"/>
          </w:tcPr>
          <w:p w14:paraId="383614EC">
            <w:pPr>
              <w:pStyle w:val="188"/>
            </w:pPr>
            <w:r>
              <w:t>六、科学技术支出</w:t>
            </w:r>
          </w:p>
        </w:tc>
        <w:tc>
          <w:tcPr>
            <w:tcW w:w="2959" w:type="dxa"/>
            <w:noWrap w:val="0"/>
            <w:vAlign w:val="center"/>
          </w:tcPr>
          <w:p w14:paraId="3CFAA1FD">
            <w:pPr>
              <w:pStyle w:val="189"/>
            </w:pPr>
          </w:p>
        </w:tc>
      </w:tr>
      <w:tr w14:paraId="39244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3F68B901">
            <w:pPr>
              <w:pStyle w:val="187"/>
            </w:pPr>
            <w:r>
              <w:t>7</w:t>
            </w:r>
          </w:p>
        </w:tc>
        <w:tc>
          <w:tcPr>
            <w:tcW w:w="2959" w:type="dxa"/>
            <w:noWrap w:val="0"/>
            <w:vAlign w:val="center"/>
          </w:tcPr>
          <w:p w14:paraId="421A32CA">
            <w:pPr>
              <w:pStyle w:val="188"/>
            </w:pPr>
            <w:r>
              <w:t>七、上级补助收入</w:t>
            </w:r>
          </w:p>
        </w:tc>
        <w:tc>
          <w:tcPr>
            <w:tcW w:w="2959" w:type="dxa"/>
            <w:noWrap w:val="0"/>
            <w:vAlign w:val="center"/>
          </w:tcPr>
          <w:p w14:paraId="4FB93D58">
            <w:pPr>
              <w:pStyle w:val="189"/>
            </w:pPr>
          </w:p>
        </w:tc>
        <w:tc>
          <w:tcPr>
            <w:tcW w:w="2959" w:type="dxa"/>
            <w:noWrap w:val="0"/>
            <w:vAlign w:val="center"/>
          </w:tcPr>
          <w:p w14:paraId="70876247">
            <w:pPr>
              <w:pStyle w:val="188"/>
            </w:pPr>
            <w:r>
              <w:t>七、文化旅游体育与传媒支出</w:t>
            </w:r>
          </w:p>
        </w:tc>
        <w:tc>
          <w:tcPr>
            <w:tcW w:w="2959" w:type="dxa"/>
            <w:noWrap w:val="0"/>
            <w:vAlign w:val="center"/>
          </w:tcPr>
          <w:p w14:paraId="267F8D75">
            <w:pPr>
              <w:pStyle w:val="189"/>
            </w:pPr>
          </w:p>
        </w:tc>
      </w:tr>
      <w:tr w14:paraId="7D74E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270FAE7E">
            <w:pPr>
              <w:pStyle w:val="187"/>
            </w:pPr>
            <w:r>
              <w:t>8</w:t>
            </w:r>
          </w:p>
        </w:tc>
        <w:tc>
          <w:tcPr>
            <w:tcW w:w="2959" w:type="dxa"/>
            <w:noWrap w:val="0"/>
            <w:vAlign w:val="center"/>
          </w:tcPr>
          <w:p w14:paraId="4D3C9FC8">
            <w:pPr>
              <w:pStyle w:val="188"/>
            </w:pPr>
            <w:r>
              <w:t>八、附属单位上缴收入</w:t>
            </w:r>
          </w:p>
        </w:tc>
        <w:tc>
          <w:tcPr>
            <w:tcW w:w="2959" w:type="dxa"/>
            <w:noWrap w:val="0"/>
            <w:vAlign w:val="center"/>
          </w:tcPr>
          <w:p w14:paraId="17E6ED85">
            <w:pPr>
              <w:pStyle w:val="189"/>
            </w:pPr>
          </w:p>
        </w:tc>
        <w:tc>
          <w:tcPr>
            <w:tcW w:w="2959" w:type="dxa"/>
            <w:noWrap w:val="0"/>
            <w:vAlign w:val="center"/>
          </w:tcPr>
          <w:p w14:paraId="78BBB558">
            <w:pPr>
              <w:pStyle w:val="188"/>
            </w:pPr>
            <w:r>
              <w:t>八、社会保障和就业支出</w:t>
            </w:r>
          </w:p>
        </w:tc>
        <w:tc>
          <w:tcPr>
            <w:tcW w:w="2959" w:type="dxa"/>
            <w:noWrap w:val="0"/>
            <w:vAlign w:val="center"/>
          </w:tcPr>
          <w:p w14:paraId="31B11A62">
            <w:pPr>
              <w:pStyle w:val="189"/>
              <w:rPr>
                <w:rFonts w:hint="default" w:eastAsia="方正书宋_GBK"/>
                <w:lang w:val="en-US" w:eastAsia="zh-CN"/>
              </w:rPr>
            </w:pPr>
            <w:r>
              <w:rPr>
                <w:rFonts w:hint="eastAsia"/>
                <w:lang w:val="en-US" w:eastAsia="zh-CN"/>
              </w:rPr>
              <w:t>2116.18</w:t>
            </w:r>
          </w:p>
        </w:tc>
      </w:tr>
      <w:tr w14:paraId="51E83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7AAE323B">
            <w:pPr>
              <w:pStyle w:val="187"/>
            </w:pPr>
            <w:r>
              <w:t>9</w:t>
            </w:r>
          </w:p>
        </w:tc>
        <w:tc>
          <w:tcPr>
            <w:tcW w:w="2959" w:type="dxa"/>
            <w:noWrap w:val="0"/>
            <w:vAlign w:val="center"/>
          </w:tcPr>
          <w:p w14:paraId="06A52774">
            <w:pPr>
              <w:pStyle w:val="188"/>
            </w:pPr>
            <w:r>
              <w:t>九、其他收入</w:t>
            </w:r>
          </w:p>
        </w:tc>
        <w:tc>
          <w:tcPr>
            <w:tcW w:w="2959" w:type="dxa"/>
            <w:noWrap w:val="0"/>
            <w:vAlign w:val="center"/>
          </w:tcPr>
          <w:p w14:paraId="605FD156">
            <w:pPr>
              <w:pStyle w:val="189"/>
            </w:pPr>
          </w:p>
        </w:tc>
        <w:tc>
          <w:tcPr>
            <w:tcW w:w="2959" w:type="dxa"/>
            <w:noWrap w:val="0"/>
            <w:vAlign w:val="center"/>
          </w:tcPr>
          <w:p w14:paraId="088F23A8">
            <w:pPr>
              <w:pStyle w:val="188"/>
            </w:pPr>
            <w:r>
              <w:t>九、社会保险基金支出</w:t>
            </w:r>
          </w:p>
        </w:tc>
        <w:tc>
          <w:tcPr>
            <w:tcW w:w="2959" w:type="dxa"/>
            <w:noWrap w:val="0"/>
            <w:vAlign w:val="center"/>
          </w:tcPr>
          <w:p w14:paraId="0688795C">
            <w:pPr>
              <w:pStyle w:val="189"/>
            </w:pPr>
          </w:p>
        </w:tc>
      </w:tr>
      <w:tr w14:paraId="133FE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21735DC0">
            <w:pPr>
              <w:pStyle w:val="187"/>
            </w:pPr>
            <w:r>
              <w:t>10</w:t>
            </w:r>
          </w:p>
        </w:tc>
        <w:tc>
          <w:tcPr>
            <w:tcW w:w="2959" w:type="dxa"/>
            <w:noWrap w:val="0"/>
            <w:vAlign w:val="center"/>
          </w:tcPr>
          <w:p w14:paraId="180FE266">
            <w:pPr>
              <w:pStyle w:val="188"/>
            </w:pPr>
          </w:p>
        </w:tc>
        <w:tc>
          <w:tcPr>
            <w:tcW w:w="2959" w:type="dxa"/>
            <w:noWrap w:val="0"/>
            <w:vAlign w:val="center"/>
          </w:tcPr>
          <w:p w14:paraId="2CE977D9">
            <w:pPr>
              <w:pStyle w:val="189"/>
            </w:pPr>
          </w:p>
        </w:tc>
        <w:tc>
          <w:tcPr>
            <w:tcW w:w="2959" w:type="dxa"/>
            <w:noWrap w:val="0"/>
            <w:vAlign w:val="center"/>
          </w:tcPr>
          <w:p w14:paraId="577A157E">
            <w:pPr>
              <w:pStyle w:val="188"/>
            </w:pPr>
            <w:r>
              <w:t>十、卫生健康支出</w:t>
            </w:r>
          </w:p>
        </w:tc>
        <w:tc>
          <w:tcPr>
            <w:tcW w:w="2959" w:type="dxa"/>
            <w:noWrap w:val="0"/>
            <w:vAlign w:val="center"/>
          </w:tcPr>
          <w:p w14:paraId="4E96AAD2">
            <w:pPr>
              <w:pStyle w:val="189"/>
              <w:rPr>
                <w:rFonts w:hint="default" w:eastAsia="方正书宋_GBK"/>
                <w:lang w:val="en-US" w:eastAsia="zh-CN"/>
              </w:rPr>
            </w:pPr>
            <w:r>
              <w:rPr>
                <w:rFonts w:hint="eastAsia"/>
                <w:lang w:val="en-US" w:eastAsia="zh-CN"/>
              </w:rPr>
              <w:t>1535.06</w:t>
            </w:r>
          </w:p>
        </w:tc>
      </w:tr>
      <w:tr w14:paraId="6D8D9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5A3695C2">
            <w:pPr>
              <w:pStyle w:val="187"/>
            </w:pPr>
            <w:r>
              <w:t>11</w:t>
            </w:r>
          </w:p>
        </w:tc>
        <w:tc>
          <w:tcPr>
            <w:tcW w:w="2959" w:type="dxa"/>
            <w:noWrap w:val="0"/>
            <w:vAlign w:val="center"/>
          </w:tcPr>
          <w:p w14:paraId="1B215680">
            <w:pPr>
              <w:pStyle w:val="188"/>
            </w:pPr>
          </w:p>
        </w:tc>
        <w:tc>
          <w:tcPr>
            <w:tcW w:w="2959" w:type="dxa"/>
            <w:noWrap w:val="0"/>
            <w:vAlign w:val="center"/>
          </w:tcPr>
          <w:p w14:paraId="33D64726">
            <w:pPr>
              <w:pStyle w:val="189"/>
            </w:pPr>
          </w:p>
        </w:tc>
        <w:tc>
          <w:tcPr>
            <w:tcW w:w="2959" w:type="dxa"/>
            <w:noWrap w:val="0"/>
            <w:vAlign w:val="center"/>
          </w:tcPr>
          <w:p w14:paraId="21508FAF">
            <w:pPr>
              <w:pStyle w:val="188"/>
            </w:pPr>
            <w:r>
              <w:t>十一、节能环保支出</w:t>
            </w:r>
          </w:p>
        </w:tc>
        <w:tc>
          <w:tcPr>
            <w:tcW w:w="2959" w:type="dxa"/>
            <w:noWrap w:val="0"/>
            <w:vAlign w:val="center"/>
          </w:tcPr>
          <w:p w14:paraId="6F746ABE">
            <w:pPr>
              <w:pStyle w:val="189"/>
            </w:pPr>
          </w:p>
        </w:tc>
      </w:tr>
      <w:tr w14:paraId="45149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3DB3D0AE">
            <w:pPr>
              <w:pStyle w:val="187"/>
            </w:pPr>
            <w:r>
              <w:t>12</w:t>
            </w:r>
          </w:p>
        </w:tc>
        <w:tc>
          <w:tcPr>
            <w:tcW w:w="2959" w:type="dxa"/>
            <w:noWrap w:val="0"/>
            <w:vAlign w:val="center"/>
          </w:tcPr>
          <w:p w14:paraId="639742A0">
            <w:pPr>
              <w:pStyle w:val="188"/>
            </w:pPr>
          </w:p>
        </w:tc>
        <w:tc>
          <w:tcPr>
            <w:tcW w:w="2959" w:type="dxa"/>
            <w:noWrap w:val="0"/>
            <w:vAlign w:val="center"/>
          </w:tcPr>
          <w:p w14:paraId="15CB38C0">
            <w:pPr>
              <w:pStyle w:val="189"/>
            </w:pPr>
          </w:p>
        </w:tc>
        <w:tc>
          <w:tcPr>
            <w:tcW w:w="2959" w:type="dxa"/>
            <w:noWrap w:val="0"/>
            <w:vAlign w:val="center"/>
          </w:tcPr>
          <w:p w14:paraId="454E1D9C">
            <w:pPr>
              <w:pStyle w:val="188"/>
            </w:pPr>
            <w:r>
              <w:t>十二、城乡社区支出</w:t>
            </w:r>
          </w:p>
        </w:tc>
        <w:tc>
          <w:tcPr>
            <w:tcW w:w="2959" w:type="dxa"/>
            <w:noWrap w:val="0"/>
            <w:vAlign w:val="center"/>
          </w:tcPr>
          <w:p w14:paraId="7AF1257E">
            <w:pPr>
              <w:pStyle w:val="189"/>
            </w:pPr>
          </w:p>
        </w:tc>
      </w:tr>
      <w:tr w14:paraId="0BA38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2E798CFE">
            <w:pPr>
              <w:pStyle w:val="187"/>
            </w:pPr>
            <w:r>
              <w:t>13</w:t>
            </w:r>
          </w:p>
        </w:tc>
        <w:tc>
          <w:tcPr>
            <w:tcW w:w="2959" w:type="dxa"/>
            <w:noWrap w:val="0"/>
            <w:vAlign w:val="center"/>
          </w:tcPr>
          <w:p w14:paraId="4C263392">
            <w:pPr>
              <w:pStyle w:val="188"/>
            </w:pPr>
          </w:p>
        </w:tc>
        <w:tc>
          <w:tcPr>
            <w:tcW w:w="2959" w:type="dxa"/>
            <w:noWrap w:val="0"/>
            <w:vAlign w:val="center"/>
          </w:tcPr>
          <w:p w14:paraId="78DC82A6">
            <w:pPr>
              <w:pStyle w:val="189"/>
            </w:pPr>
          </w:p>
        </w:tc>
        <w:tc>
          <w:tcPr>
            <w:tcW w:w="2959" w:type="dxa"/>
            <w:noWrap w:val="0"/>
            <w:vAlign w:val="center"/>
          </w:tcPr>
          <w:p w14:paraId="61CB7871">
            <w:pPr>
              <w:pStyle w:val="188"/>
            </w:pPr>
            <w:r>
              <w:t>十三、农林水支出</w:t>
            </w:r>
          </w:p>
        </w:tc>
        <w:tc>
          <w:tcPr>
            <w:tcW w:w="2959" w:type="dxa"/>
            <w:noWrap w:val="0"/>
            <w:vAlign w:val="center"/>
          </w:tcPr>
          <w:p w14:paraId="74A4C3B1">
            <w:pPr>
              <w:pStyle w:val="189"/>
            </w:pPr>
            <w:r>
              <w:t>7.18</w:t>
            </w:r>
          </w:p>
        </w:tc>
      </w:tr>
      <w:tr w14:paraId="4EB43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4A9E91D5">
            <w:pPr>
              <w:pStyle w:val="187"/>
            </w:pPr>
            <w:r>
              <w:t>14</w:t>
            </w:r>
          </w:p>
        </w:tc>
        <w:tc>
          <w:tcPr>
            <w:tcW w:w="2959" w:type="dxa"/>
            <w:noWrap w:val="0"/>
            <w:vAlign w:val="center"/>
          </w:tcPr>
          <w:p w14:paraId="70256D33">
            <w:pPr>
              <w:pStyle w:val="188"/>
            </w:pPr>
          </w:p>
        </w:tc>
        <w:tc>
          <w:tcPr>
            <w:tcW w:w="2959" w:type="dxa"/>
            <w:noWrap w:val="0"/>
            <w:vAlign w:val="center"/>
          </w:tcPr>
          <w:p w14:paraId="4632D417">
            <w:pPr>
              <w:pStyle w:val="189"/>
            </w:pPr>
          </w:p>
        </w:tc>
        <w:tc>
          <w:tcPr>
            <w:tcW w:w="2959" w:type="dxa"/>
            <w:noWrap w:val="0"/>
            <w:vAlign w:val="center"/>
          </w:tcPr>
          <w:p w14:paraId="7BA5116B">
            <w:pPr>
              <w:pStyle w:val="188"/>
            </w:pPr>
            <w:r>
              <w:t>十四、交通运输支出</w:t>
            </w:r>
          </w:p>
        </w:tc>
        <w:tc>
          <w:tcPr>
            <w:tcW w:w="2959" w:type="dxa"/>
            <w:noWrap w:val="0"/>
            <w:vAlign w:val="center"/>
          </w:tcPr>
          <w:p w14:paraId="4367744A">
            <w:pPr>
              <w:pStyle w:val="189"/>
            </w:pPr>
          </w:p>
        </w:tc>
      </w:tr>
      <w:tr w14:paraId="507A9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38483953">
            <w:pPr>
              <w:pStyle w:val="187"/>
            </w:pPr>
            <w:r>
              <w:t>15</w:t>
            </w:r>
          </w:p>
        </w:tc>
        <w:tc>
          <w:tcPr>
            <w:tcW w:w="2959" w:type="dxa"/>
            <w:noWrap w:val="0"/>
            <w:vAlign w:val="center"/>
          </w:tcPr>
          <w:p w14:paraId="1EEDFC41">
            <w:pPr>
              <w:pStyle w:val="188"/>
            </w:pPr>
          </w:p>
        </w:tc>
        <w:tc>
          <w:tcPr>
            <w:tcW w:w="2959" w:type="dxa"/>
            <w:noWrap w:val="0"/>
            <w:vAlign w:val="center"/>
          </w:tcPr>
          <w:p w14:paraId="2D98BA92">
            <w:pPr>
              <w:pStyle w:val="189"/>
            </w:pPr>
          </w:p>
        </w:tc>
        <w:tc>
          <w:tcPr>
            <w:tcW w:w="2959" w:type="dxa"/>
            <w:noWrap w:val="0"/>
            <w:vAlign w:val="center"/>
          </w:tcPr>
          <w:p w14:paraId="5841C2A6">
            <w:pPr>
              <w:pStyle w:val="188"/>
            </w:pPr>
            <w:r>
              <w:t>十五、资源勘探工业信息等支出</w:t>
            </w:r>
          </w:p>
        </w:tc>
        <w:tc>
          <w:tcPr>
            <w:tcW w:w="2959" w:type="dxa"/>
            <w:noWrap w:val="0"/>
            <w:vAlign w:val="center"/>
          </w:tcPr>
          <w:p w14:paraId="36824A05">
            <w:pPr>
              <w:pStyle w:val="189"/>
            </w:pPr>
          </w:p>
        </w:tc>
      </w:tr>
      <w:tr w14:paraId="53A64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6556CD89">
            <w:pPr>
              <w:pStyle w:val="187"/>
            </w:pPr>
            <w:r>
              <w:t>16</w:t>
            </w:r>
          </w:p>
        </w:tc>
        <w:tc>
          <w:tcPr>
            <w:tcW w:w="2959" w:type="dxa"/>
            <w:noWrap w:val="0"/>
            <w:vAlign w:val="center"/>
          </w:tcPr>
          <w:p w14:paraId="1D411FC2">
            <w:pPr>
              <w:pStyle w:val="188"/>
            </w:pPr>
          </w:p>
        </w:tc>
        <w:tc>
          <w:tcPr>
            <w:tcW w:w="2959" w:type="dxa"/>
            <w:noWrap w:val="0"/>
            <w:vAlign w:val="center"/>
          </w:tcPr>
          <w:p w14:paraId="4EB0A666">
            <w:pPr>
              <w:pStyle w:val="189"/>
            </w:pPr>
          </w:p>
        </w:tc>
        <w:tc>
          <w:tcPr>
            <w:tcW w:w="2959" w:type="dxa"/>
            <w:noWrap w:val="0"/>
            <w:vAlign w:val="center"/>
          </w:tcPr>
          <w:p w14:paraId="7548D667">
            <w:pPr>
              <w:pStyle w:val="188"/>
            </w:pPr>
            <w:r>
              <w:t>十六、商业服务业等支出</w:t>
            </w:r>
          </w:p>
        </w:tc>
        <w:tc>
          <w:tcPr>
            <w:tcW w:w="2959" w:type="dxa"/>
            <w:noWrap w:val="0"/>
            <w:vAlign w:val="center"/>
          </w:tcPr>
          <w:p w14:paraId="04696030">
            <w:pPr>
              <w:pStyle w:val="189"/>
            </w:pPr>
          </w:p>
        </w:tc>
      </w:tr>
      <w:tr w14:paraId="7FA4F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4052CA15">
            <w:pPr>
              <w:pStyle w:val="187"/>
            </w:pPr>
            <w:r>
              <w:t>17</w:t>
            </w:r>
          </w:p>
        </w:tc>
        <w:tc>
          <w:tcPr>
            <w:tcW w:w="2959" w:type="dxa"/>
            <w:noWrap w:val="0"/>
            <w:vAlign w:val="center"/>
          </w:tcPr>
          <w:p w14:paraId="2D83807B">
            <w:pPr>
              <w:pStyle w:val="188"/>
            </w:pPr>
          </w:p>
        </w:tc>
        <w:tc>
          <w:tcPr>
            <w:tcW w:w="2959" w:type="dxa"/>
            <w:noWrap w:val="0"/>
            <w:vAlign w:val="center"/>
          </w:tcPr>
          <w:p w14:paraId="67136002">
            <w:pPr>
              <w:pStyle w:val="189"/>
            </w:pPr>
          </w:p>
        </w:tc>
        <w:tc>
          <w:tcPr>
            <w:tcW w:w="2959" w:type="dxa"/>
            <w:noWrap w:val="0"/>
            <w:vAlign w:val="center"/>
          </w:tcPr>
          <w:p w14:paraId="46EB995F">
            <w:pPr>
              <w:pStyle w:val="188"/>
            </w:pPr>
            <w:r>
              <w:t>十七、金融支出</w:t>
            </w:r>
          </w:p>
        </w:tc>
        <w:tc>
          <w:tcPr>
            <w:tcW w:w="2959" w:type="dxa"/>
            <w:noWrap w:val="0"/>
            <w:vAlign w:val="center"/>
          </w:tcPr>
          <w:p w14:paraId="47EF8E2D">
            <w:pPr>
              <w:pStyle w:val="189"/>
            </w:pPr>
          </w:p>
        </w:tc>
      </w:tr>
      <w:tr w14:paraId="01348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3BC0CC59">
            <w:pPr>
              <w:pStyle w:val="187"/>
            </w:pPr>
            <w:r>
              <w:t>18</w:t>
            </w:r>
          </w:p>
        </w:tc>
        <w:tc>
          <w:tcPr>
            <w:tcW w:w="2959" w:type="dxa"/>
            <w:noWrap w:val="0"/>
            <w:vAlign w:val="center"/>
          </w:tcPr>
          <w:p w14:paraId="7BAE130D">
            <w:pPr>
              <w:pStyle w:val="188"/>
            </w:pPr>
          </w:p>
        </w:tc>
        <w:tc>
          <w:tcPr>
            <w:tcW w:w="2959" w:type="dxa"/>
            <w:noWrap w:val="0"/>
            <w:vAlign w:val="center"/>
          </w:tcPr>
          <w:p w14:paraId="26BC3356">
            <w:pPr>
              <w:pStyle w:val="189"/>
            </w:pPr>
          </w:p>
        </w:tc>
        <w:tc>
          <w:tcPr>
            <w:tcW w:w="2959" w:type="dxa"/>
            <w:noWrap w:val="0"/>
            <w:vAlign w:val="center"/>
          </w:tcPr>
          <w:p w14:paraId="47B5C4A7">
            <w:pPr>
              <w:pStyle w:val="188"/>
            </w:pPr>
            <w:r>
              <w:t>十八、援助其他地区支出</w:t>
            </w:r>
          </w:p>
        </w:tc>
        <w:tc>
          <w:tcPr>
            <w:tcW w:w="2959" w:type="dxa"/>
            <w:noWrap w:val="0"/>
            <w:vAlign w:val="center"/>
          </w:tcPr>
          <w:p w14:paraId="729B7006">
            <w:pPr>
              <w:pStyle w:val="189"/>
            </w:pPr>
          </w:p>
        </w:tc>
      </w:tr>
      <w:tr w14:paraId="682C5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14F2CD5E">
            <w:pPr>
              <w:pStyle w:val="187"/>
            </w:pPr>
            <w:r>
              <w:t>19</w:t>
            </w:r>
          </w:p>
        </w:tc>
        <w:tc>
          <w:tcPr>
            <w:tcW w:w="2959" w:type="dxa"/>
            <w:noWrap w:val="0"/>
            <w:vAlign w:val="center"/>
          </w:tcPr>
          <w:p w14:paraId="2ABEFD65">
            <w:pPr>
              <w:pStyle w:val="188"/>
            </w:pPr>
          </w:p>
        </w:tc>
        <w:tc>
          <w:tcPr>
            <w:tcW w:w="2959" w:type="dxa"/>
            <w:noWrap w:val="0"/>
            <w:vAlign w:val="center"/>
          </w:tcPr>
          <w:p w14:paraId="5C448FC3">
            <w:pPr>
              <w:pStyle w:val="189"/>
            </w:pPr>
          </w:p>
        </w:tc>
        <w:tc>
          <w:tcPr>
            <w:tcW w:w="2959" w:type="dxa"/>
            <w:noWrap w:val="0"/>
            <w:vAlign w:val="center"/>
          </w:tcPr>
          <w:p w14:paraId="22241E7D">
            <w:pPr>
              <w:pStyle w:val="188"/>
            </w:pPr>
            <w:r>
              <w:t>十九、自然资源海洋气象等支出</w:t>
            </w:r>
          </w:p>
        </w:tc>
        <w:tc>
          <w:tcPr>
            <w:tcW w:w="2959" w:type="dxa"/>
            <w:noWrap w:val="0"/>
            <w:vAlign w:val="center"/>
          </w:tcPr>
          <w:p w14:paraId="315939F5">
            <w:pPr>
              <w:pStyle w:val="189"/>
            </w:pPr>
          </w:p>
        </w:tc>
      </w:tr>
      <w:tr w14:paraId="6FB7B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0E072682">
            <w:pPr>
              <w:pStyle w:val="187"/>
            </w:pPr>
            <w:r>
              <w:t>20</w:t>
            </w:r>
          </w:p>
        </w:tc>
        <w:tc>
          <w:tcPr>
            <w:tcW w:w="2959" w:type="dxa"/>
            <w:noWrap w:val="0"/>
            <w:vAlign w:val="center"/>
          </w:tcPr>
          <w:p w14:paraId="1C6043DC">
            <w:pPr>
              <w:pStyle w:val="188"/>
            </w:pPr>
          </w:p>
        </w:tc>
        <w:tc>
          <w:tcPr>
            <w:tcW w:w="2959" w:type="dxa"/>
            <w:noWrap w:val="0"/>
            <w:vAlign w:val="center"/>
          </w:tcPr>
          <w:p w14:paraId="4EE7D475">
            <w:pPr>
              <w:pStyle w:val="189"/>
            </w:pPr>
          </w:p>
        </w:tc>
        <w:tc>
          <w:tcPr>
            <w:tcW w:w="2959" w:type="dxa"/>
            <w:noWrap w:val="0"/>
            <w:vAlign w:val="center"/>
          </w:tcPr>
          <w:p w14:paraId="34E857CD">
            <w:pPr>
              <w:pStyle w:val="188"/>
            </w:pPr>
            <w:r>
              <w:t>二十、住房保障支出</w:t>
            </w:r>
          </w:p>
        </w:tc>
        <w:tc>
          <w:tcPr>
            <w:tcW w:w="2959" w:type="dxa"/>
            <w:noWrap w:val="0"/>
            <w:vAlign w:val="center"/>
          </w:tcPr>
          <w:p w14:paraId="247A99FD">
            <w:pPr>
              <w:pStyle w:val="189"/>
            </w:pPr>
            <w:r>
              <w:t>31.12</w:t>
            </w:r>
          </w:p>
        </w:tc>
      </w:tr>
      <w:tr w14:paraId="79DE6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7A075F9A">
            <w:pPr>
              <w:pStyle w:val="187"/>
            </w:pPr>
            <w:r>
              <w:t>21</w:t>
            </w:r>
          </w:p>
        </w:tc>
        <w:tc>
          <w:tcPr>
            <w:tcW w:w="2959" w:type="dxa"/>
            <w:noWrap w:val="0"/>
            <w:vAlign w:val="center"/>
          </w:tcPr>
          <w:p w14:paraId="0E513C62">
            <w:pPr>
              <w:pStyle w:val="188"/>
            </w:pPr>
          </w:p>
        </w:tc>
        <w:tc>
          <w:tcPr>
            <w:tcW w:w="2959" w:type="dxa"/>
            <w:noWrap w:val="0"/>
            <w:vAlign w:val="center"/>
          </w:tcPr>
          <w:p w14:paraId="01601F25">
            <w:pPr>
              <w:pStyle w:val="189"/>
            </w:pPr>
          </w:p>
        </w:tc>
        <w:tc>
          <w:tcPr>
            <w:tcW w:w="2959" w:type="dxa"/>
            <w:noWrap w:val="0"/>
            <w:vAlign w:val="center"/>
          </w:tcPr>
          <w:p w14:paraId="13A62969">
            <w:pPr>
              <w:pStyle w:val="188"/>
            </w:pPr>
            <w:r>
              <w:t>二十一、粮油物资储备支出</w:t>
            </w:r>
          </w:p>
        </w:tc>
        <w:tc>
          <w:tcPr>
            <w:tcW w:w="2959" w:type="dxa"/>
            <w:noWrap w:val="0"/>
            <w:vAlign w:val="center"/>
          </w:tcPr>
          <w:p w14:paraId="0C96B42F">
            <w:pPr>
              <w:pStyle w:val="189"/>
            </w:pPr>
          </w:p>
        </w:tc>
      </w:tr>
      <w:tr w14:paraId="0BDD4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30B035FC">
            <w:pPr>
              <w:pStyle w:val="187"/>
            </w:pPr>
            <w:r>
              <w:t>22</w:t>
            </w:r>
          </w:p>
        </w:tc>
        <w:tc>
          <w:tcPr>
            <w:tcW w:w="2959" w:type="dxa"/>
            <w:noWrap w:val="0"/>
            <w:vAlign w:val="center"/>
          </w:tcPr>
          <w:p w14:paraId="17BBC00E">
            <w:pPr>
              <w:pStyle w:val="188"/>
            </w:pPr>
          </w:p>
        </w:tc>
        <w:tc>
          <w:tcPr>
            <w:tcW w:w="2959" w:type="dxa"/>
            <w:noWrap w:val="0"/>
            <w:vAlign w:val="center"/>
          </w:tcPr>
          <w:p w14:paraId="576154D4">
            <w:pPr>
              <w:pStyle w:val="189"/>
            </w:pPr>
          </w:p>
        </w:tc>
        <w:tc>
          <w:tcPr>
            <w:tcW w:w="2959" w:type="dxa"/>
            <w:noWrap w:val="0"/>
            <w:vAlign w:val="center"/>
          </w:tcPr>
          <w:p w14:paraId="043B9DC8">
            <w:pPr>
              <w:pStyle w:val="188"/>
            </w:pPr>
            <w:r>
              <w:t>二十二、国有资本经营预算支出</w:t>
            </w:r>
          </w:p>
        </w:tc>
        <w:tc>
          <w:tcPr>
            <w:tcW w:w="2959" w:type="dxa"/>
            <w:noWrap w:val="0"/>
            <w:vAlign w:val="center"/>
          </w:tcPr>
          <w:p w14:paraId="7ACE7CC8">
            <w:pPr>
              <w:pStyle w:val="189"/>
            </w:pPr>
          </w:p>
        </w:tc>
      </w:tr>
      <w:tr w14:paraId="531E8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2D81DA0D">
            <w:pPr>
              <w:pStyle w:val="187"/>
            </w:pPr>
            <w:r>
              <w:t>23</w:t>
            </w:r>
          </w:p>
        </w:tc>
        <w:tc>
          <w:tcPr>
            <w:tcW w:w="2959" w:type="dxa"/>
            <w:noWrap w:val="0"/>
            <w:vAlign w:val="center"/>
          </w:tcPr>
          <w:p w14:paraId="1E9E57C7">
            <w:pPr>
              <w:pStyle w:val="188"/>
            </w:pPr>
          </w:p>
        </w:tc>
        <w:tc>
          <w:tcPr>
            <w:tcW w:w="2959" w:type="dxa"/>
            <w:noWrap w:val="0"/>
            <w:vAlign w:val="center"/>
          </w:tcPr>
          <w:p w14:paraId="29822620">
            <w:pPr>
              <w:pStyle w:val="189"/>
            </w:pPr>
          </w:p>
        </w:tc>
        <w:tc>
          <w:tcPr>
            <w:tcW w:w="2959" w:type="dxa"/>
            <w:noWrap w:val="0"/>
            <w:vAlign w:val="center"/>
          </w:tcPr>
          <w:p w14:paraId="59EA5364">
            <w:pPr>
              <w:pStyle w:val="188"/>
            </w:pPr>
            <w:r>
              <w:t>二十三、灾害防治及应急管理支出</w:t>
            </w:r>
          </w:p>
        </w:tc>
        <w:tc>
          <w:tcPr>
            <w:tcW w:w="2959" w:type="dxa"/>
            <w:noWrap w:val="0"/>
            <w:vAlign w:val="center"/>
          </w:tcPr>
          <w:p w14:paraId="798E4163">
            <w:pPr>
              <w:pStyle w:val="189"/>
            </w:pPr>
          </w:p>
        </w:tc>
      </w:tr>
      <w:tr w14:paraId="64AED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4C0BE5B7">
            <w:pPr>
              <w:pStyle w:val="187"/>
            </w:pPr>
            <w:r>
              <w:t>24</w:t>
            </w:r>
          </w:p>
        </w:tc>
        <w:tc>
          <w:tcPr>
            <w:tcW w:w="2959" w:type="dxa"/>
            <w:noWrap w:val="0"/>
            <w:vAlign w:val="center"/>
          </w:tcPr>
          <w:p w14:paraId="289EE706">
            <w:pPr>
              <w:pStyle w:val="188"/>
            </w:pPr>
          </w:p>
        </w:tc>
        <w:tc>
          <w:tcPr>
            <w:tcW w:w="2959" w:type="dxa"/>
            <w:noWrap w:val="0"/>
            <w:vAlign w:val="center"/>
          </w:tcPr>
          <w:p w14:paraId="50F95913">
            <w:pPr>
              <w:pStyle w:val="189"/>
            </w:pPr>
          </w:p>
        </w:tc>
        <w:tc>
          <w:tcPr>
            <w:tcW w:w="2959" w:type="dxa"/>
            <w:noWrap w:val="0"/>
            <w:vAlign w:val="center"/>
          </w:tcPr>
          <w:p w14:paraId="60707CAD">
            <w:pPr>
              <w:pStyle w:val="188"/>
            </w:pPr>
            <w:r>
              <w:t>二十四、预备费</w:t>
            </w:r>
          </w:p>
        </w:tc>
        <w:tc>
          <w:tcPr>
            <w:tcW w:w="2959" w:type="dxa"/>
            <w:noWrap w:val="0"/>
            <w:vAlign w:val="center"/>
          </w:tcPr>
          <w:p w14:paraId="6AEBFD4A">
            <w:pPr>
              <w:pStyle w:val="189"/>
            </w:pPr>
          </w:p>
        </w:tc>
      </w:tr>
      <w:tr w14:paraId="2E82B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5C91EE93">
            <w:pPr>
              <w:pStyle w:val="187"/>
            </w:pPr>
            <w:r>
              <w:t>25</w:t>
            </w:r>
          </w:p>
        </w:tc>
        <w:tc>
          <w:tcPr>
            <w:tcW w:w="2959" w:type="dxa"/>
            <w:noWrap w:val="0"/>
            <w:vAlign w:val="center"/>
          </w:tcPr>
          <w:p w14:paraId="4F8BE9EE">
            <w:pPr>
              <w:pStyle w:val="188"/>
            </w:pPr>
          </w:p>
        </w:tc>
        <w:tc>
          <w:tcPr>
            <w:tcW w:w="2959" w:type="dxa"/>
            <w:noWrap w:val="0"/>
            <w:vAlign w:val="center"/>
          </w:tcPr>
          <w:p w14:paraId="772A9B55">
            <w:pPr>
              <w:pStyle w:val="189"/>
            </w:pPr>
          </w:p>
        </w:tc>
        <w:tc>
          <w:tcPr>
            <w:tcW w:w="2959" w:type="dxa"/>
            <w:noWrap w:val="0"/>
            <w:vAlign w:val="center"/>
          </w:tcPr>
          <w:p w14:paraId="28B07A7C">
            <w:pPr>
              <w:pStyle w:val="188"/>
            </w:pPr>
            <w:r>
              <w:t>二十五、其他支出</w:t>
            </w:r>
          </w:p>
        </w:tc>
        <w:tc>
          <w:tcPr>
            <w:tcW w:w="2959" w:type="dxa"/>
            <w:noWrap w:val="0"/>
            <w:vAlign w:val="center"/>
          </w:tcPr>
          <w:p w14:paraId="3EE15221">
            <w:pPr>
              <w:pStyle w:val="189"/>
            </w:pPr>
          </w:p>
        </w:tc>
      </w:tr>
      <w:tr w14:paraId="7387F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49A275E0">
            <w:pPr>
              <w:pStyle w:val="187"/>
            </w:pPr>
            <w:r>
              <w:t>26</w:t>
            </w:r>
          </w:p>
        </w:tc>
        <w:tc>
          <w:tcPr>
            <w:tcW w:w="2959" w:type="dxa"/>
            <w:noWrap w:val="0"/>
            <w:vAlign w:val="center"/>
          </w:tcPr>
          <w:p w14:paraId="0ED5648A">
            <w:pPr>
              <w:pStyle w:val="188"/>
            </w:pPr>
          </w:p>
        </w:tc>
        <w:tc>
          <w:tcPr>
            <w:tcW w:w="2959" w:type="dxa"/>
            <w:noWrap w:val="0"/>
            <w:vAlign w:val="center"/>
          </w:tcPr>
          <w:p w14:paraId="6350C889">
            <w:pPr>
              <w:pStyle w:val="189"/>
            </w:pPr>
          </w:p>
        </w:tc>
        <w:tc>
          <w:tcPr>
            <w:tcW w:w="2959" w:type="dxa"/>
            <w:noWrap w:val="0"/>
            <w:vAlign w:val="center"/>
          </w:tcPr>
          <w:p w14:paraId="75BCE047">
            <w:pPr>
              <w:pStyle w:val="188"/>
            </w:pPr>
            <w:r>
              <w:t>二十六、转移性支出</w:t>
            </w:r>
          </w:p>
        </w:tc>
        <w:tc>
          <w:tcPr>
            <w:tcW w:w="2959" w:type="dxa"/>
            <w:noWrap w:val="0"/>
            <w:vAlign w:val="center"/>
          </w:tcPr>
          <w:p w14:paraId="7D49F293">
            <w:pPr>
              <w:pStyle w:val="189"/>
            </w:pPr>
          </w:p>
        </w:tc>
      </w:tr>
      <w:tr w14:paraId="3E1FB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2037764D">
            <w:pPr>
              <w:pStyle w:val="187"/>
            </w:pPr>
            <w:r>
              <w:t>27</w:t>
            </w:r>
          </w:p>
        </w:tc>
        <w:tc>
          <w:tcPr>
            <w:tcW w:w="2959" w:type="dxa"/>
            <w:noWrap w:val="0"/>
            <w:vAlign w:val="center"/>
          </w:tcPr>
          <w:p w14:paraId="45BC56D9">
            <w:pPr>
              <w:pStyle w:val="188"/>
            </w:pPr>
          </w:p>
        </w:tc>
        <w:tc>
          <w:tcPr>
            <w:tcW w:w="2959" w:type="dxa"/>
            <w:noWrap w:val="0"/>
            <w:vAlign w:val="center"/>
          </w:tcPr>
          <w:p w14:paraId="43851A66">
            <w:pPr>
              <w:pStyle w:val="189"/>
            </w:pPr>
          </w:p>
        </w:tc>
        <w:tc>
          <w:tcPr>
            <w:tcW w:w="2959" w:type="dxa"/>
            <w:noWrap w:val="0"/>
            <w:vAlign w:val="center"/>
          </w:tcPr>
          <w:p w14:paraId="1F1B4758">
            <w:pPr>
              <w:pStyle w:val="188"/>
            </w:pPr>
            <w:r>
              <w:t>二十七、债务还本支出</w:t>
            </w:r>
          </w:p>
        </w:tc>
        <w:tc>
          <w:tcPr>
            <w:tcW w:w="2959" w:type="dxa"/>
            <w:noWrap w:val="0"/>
            <w:vAlign w:val="center"/>
          </w:tcPr>
          <w:p w14:paraId="4601ADE8">
            <w:pPr>
              <w:pStyle w:val="189"/>
            </w:pPr>
          </w:p>
        </w:tc>
      </w:tr>
      <w:tr w14:paraId="647DE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6A7BF1A2">
            <w:pPr>
              <w:pStyle w:val="187"/>
            </w:pPr>
            <w:r>
              <w:t>28</w:t>
            </w:r>
          </w:p>
        </w:tc>
        <w:tc>
          <w:tcPr>
            <w:tcW w:w="2959" w:type="dxa"/>
            <w:noWrap w:val="0"/>
            <w:vAlign w:val="center"/>
          </w:tcPr>
          <w:p w14:paraId="795659B1">
            <w:pPr>
              <w:pStyle w:val="188"/>
            </w:pPr>
          </w:p>
        </w:tc>
        <w:tc>
          <w:tcPr>
            <w:tcW w:w="2959" w:type="dxa"/>
            <w:noWrap w:val="0"/>
            <w:vAlign w:val="center"/>
          </w:tcPr>
          <w:p w14:paraId="29E33F8E">
            <w:pPr>
              <w:pStyle w:val="189"/>
            </w:pPr>
          </w:p>
        </w:tc>
        <w:tc>
          <w:tcPr>
            <w:tcW w:w="2959" w:type="dxa"/>
            <w:noWrap w:val="0"/>
            <w:vAlign w:val="center"/>
          </w:tcPr>
          <w:p w14:paraId="38C357EE">
            <w:pPr>
              <w:pStyle w:val="188"/>
            </w:pPr>
            <w:r>
              <w:t>二十八、债务付息支出</w:t>
            </w:r>
          </w:p>
        </w:tc>
        <w:tc>
          <w:tcPr>
            <w:tcW w:w="2959" w:type="dxa"/>
            <w:noWrap w:val="0"/>
            <w:vAlign w:val="center"/>
          </w:tcPr>
          <w:p w14:paraId="45BC0B85">
            <w:pPr>
              <w:pStyle w:val="189"/>
            </w:pPr>
          </w:p>
        </w:tc>
      </w:tr>
      <w:tr w14:paraId="7B5D1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058E8326">
            <w:pPr>
              <w:pStyle w:val="187"/>
            </w:pPr>
            <w:r>
              <w:t>29</w:t>
            </w:r>
          </w:p>
        </w:tc>
        <w:tc>
          <w:tcPr>
            <w:tcW w:w="2959" w:type="dxa"/>
            <w:noWrap w:val="0"/>
            <w:vAlign w:val="center"/>
          </w:tcPr>
          <w:p w14:paraId="63F36A38">
            <w:pPr>
              <w:pStyle w:val="188"/>
            </w:pPr>
          </w:p>
        </w:tc>
        <w:tc>
          <w:tcPr>
            <w:tcW w:w="2959" w:type="dxa"/>
            <w:noWrap w:val="0"/>
            <w:vAlign w:val="center"/>
          </w:tcPr>
          <w:p w14:paraId="303B76C6">
            <w:pPr>
              <w:pStyle w:val="189"/>
            </w:pPr>
          </w:p>
        </w:tc>
        <w:tc>
          <w:tcPr>
            <w:tcW w:w="2959" w:type="dxa"/>
            <w:noWrap w:val="0"/>
            <w:vAlign w:val="center"/>
          </w:tcPr>
          <w:p w14:paraId="16F273C8">
            <w:pPr>
              <w:pStyle w:val="188"/>
            </w:pPr>
            <w:r>
              <w:t>二十九、债务发行费用支出</w:t>
            </w:r>
          </w:p>
        </w:tc>
        <w:tc>
          <w:tcPr>
            <w:tcW w:w="2959" w:type="dxa"/>
            <w:noWrap w:val="0"/>
            <w:vAlign w:val="center"/>
          </w:tcPr>
          <w:p w14:paraId="74FA2E07">
            <w:pPr>
              <w:pStyle w:val="189"/>
            </w:pPr>
          </w:p>
        </w:tc>
      </w:tr>
      <w:tr w14:paraId="1C96C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6E8FAC01">
            <w:pPr>
              <w:pStyle w:val="187"/>
            </w:pPr>
            <w:r>
              <w:t>30</w:t>
            </w:r>
          </w:p>
        </w:tc>
        <w:tc>
          <w:tcPr>
            <w:tcW w:w="2959" w:type="dxa"/>
            <w:noWrap w:val="0"/>
            <w:vAlign w:val="center"/>
          </w:tcPr>
          <w:p w14:paraId="70527E16">
            <w:pPr>
              <w:pStyle w:val="188"/>
            </w:pPr>
          </w:p>
        </w:tc>
        <w:tc>
          <w:tcPr>
            <w:tcW w:w="2959" w:type="dxa"/>
            <w:noWrap w:val="0"/>
            <w:vAlign w:val="center"/>
          </w:tcPr>
          <w:p w14:paraId="7612421F">
            <w:pPr>
              <w:pStyle w:val="189"/>
            </w:pPr>
          </w:p>
        </w:tc>
        <w:tc>
          <w:tcPr>
            <w:tcW w:w="2959" w:type="dxa"/>
            <w:noWrap w:val="0"/>
            <w:vAlign w:val="center"/>
          </w:tcPr>
          <w:p w14:paraId="477EC3E7">
            <w:pPr>
              <w:pStyle w:val="188"/>
            </w:pPr>
            <w:r>
              <w:t>三十、抗疫特别国债安排的支出</w:t>
            </w:r>
          </w:p>
        </w:tc>
        <w:tc>
          <w:tcPr>
            <w:tcW w:w="2959" w:type="dxa"/>
            <w:noWrap w:val="0"/>
            <w:vAlign w:val="center"/>
          </w:tcPr>
          <w:p w14:paraId="1E027C16">
            <w:pPr>
              <w:pStyle w:val="189"/>
            </w:pPr>
          </w:p>
        </w:tc>
      </w:tr>
      <w:tr w14:paraId="45DDD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0383280F">
            <w:pPr>
              <w:pStyle w:val="187"/>
            </w:pPr>
            <w:r>
              <w:t>31</w:t>
            </w:r>
          </w:p>
        </w:tc>
        <w:tc>
          <w:tcPr>
            <w:tcW w:w="2959" w:type="dxa"/>
            <w:noWrap w:val="0"/>
            <w:vAlign w:val="center"/>
          </w:tcPr>
          <w:p w14:paraId="3EB28840">
            <w:pPr>
              <w:pStyle w:val="188"/>
            </w:pPr>
          </w:p>
        </w:tc>
        <w:tc>
          <w:tcPr>
            <w:tcW w:w="2959" w:type="dxa"/>
            <w:noWrap w:val="0"/>
            <w:vAlign w:val="center"/>
          </w:tcPr>
          <w:p w14:paraId="15CCA8AA">
            <w:pPr>
              <w:pStyle w:val="189"/>
            </w:pPr>
          </w:p>
        </w:tc>
        <w:tc>
          <w:tcPr>
            <w:tcW w:w="2959" w:type="dxa"/>
            <w:noWrap w:val="0"/>
            <w:vAlign w:val="center"/>
          </w:tcPr>
          <w:p w14:paraId="4C8FA069">
            <w:pPr>
              <w:pStyle w:val="188"/>
            </w:pPr>
            <w:r>
              <w:t>三十一、人行科目</w:t>
            </w:r>
          </w:p>
        </w:tc>
        <w:tc>
          <w:tcPr>
            <w:tcW w:w="2959" w:type="dxa"/>
            <w:noWrap w:val="0"/>
            <w:vAlign w:val="center"/>
          </w:tcPr>
          <w:p w14:paraId="7B19864F">
            <w:pPr>
              <w:pStyle w:val="189"/>
            </w:pPr>
          </w:p>
        </w:tc>
      </w:tr>
      <w:tr w14:paraId="63E4C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02F7128C">
            <w:pPr>
              <w:pStyle w:val="187"/>
            </w:pPr>
            <w:r>
              <w:t>32</w:t>
            </w:r>
          </w:p>
        </w:tc>
        <w:tc>
          <w:tcPr>
            <w:tcW w:w="2959" w:type="dxa"/>
            <w:noWrap w:val="0"/>
            <w:vAlign w:val="center"/>
          </w:tcPr>
          <w:p w14:paraId="735157E0">
            <w:pPr>
              <w:pStyle w:val="190"/>
            </w:pPr>
            <w:r>
              <w:t>本年收入合计</w:t>
            </w:r>
          </w:p>
        </w:tc>
        <w:tc>
          <w:tcPr>
            <w:tcW w:w="2959" w:type="dxa"/>
            <w:noWrap w:val="0"/>
            <w:vAlign w:val="center"/>
          </w:tcPr>
          <w:p w14:paraId="27F32784">
            <w:pPr>
              <w:pStyle w:val="191"/>
              <w:rPr>
                <w:rFonts w:hint="default" w:eastAsia="方正书宋_GBK"/>
                <w:lang w:val="en-US" w:eastAsia="zh-CN"/>
              </w:rPr>
            </w:pPr>
            <w:r>
              <w:rPr>
                <w:rFonts w:hint="eastAsia"/>
                <w:lang w:val="en-US" w:eastAsia="zh-CN"/>
              </w:rPr>
              <w:t>4209.64</w:t>
            </w:r>
          </w:p>
        </w:tc>
        <w:tc>
          <w:tcPr>
            <w:tcW w:w="2959" w:type="dxa"/>
            <w:noWrap w:val="0"/>
            <w:vAlign w:val="center"/>
          </w:tcPr>
          <w:p w14:paraId="45E02581">
            <w:pPr>
              <w:pStyle w:val="190"/>
            </w:pPr>
            <w:r>
              <w:t>本年支出合计</w:t>
            </w:r>
          </w:p>
        </w:tc>
        <w:tc>
          <w:tcPr>
            <w:tcW w:w="2959" w:type="dxa"/>
            <w:noWrap w:val="0"/>
            <w:vAlign w:val="center"/>
          </w:tcPr>
          <w:p w14:paraId="413176DD">
            <w:pPr>
              <w:pStyle w:val="191"/>
              <w:rPr>
                <w:rFonts w:hint="default" w:eastAsia="方正书宋_GBK"/>
                <w:lang w:val="en-US" w:eastAsia="zh-CN"/>
              </w:rPr>
            </w:pPr>
            <w:r>
              <w:rPr>
                <w:rFonts w:hint="eastAsia"/>
                <w:lang w:val="en-US" w:eastAsia="zh-CN"/>
              </w:rPr>
              <w:t>4527.73</w:t>
            </w:r>
          </w:p>
        </w:tc>
      </w:tr>
      <w:tr w14:paraId="043A2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549348AA">
            <w:pPr>
              <w:pStyle w:val="187"/>
            </w:pPr>
            <w:r>
              <w:t>33</w:t>
            </w:r>
          </w:p>
        </w:tc>
        <w:tc>
          <w:tcPr>
            <w:tcW w:w="2959" w:type="dxa"/>
            <w:noWrap w:val="0"/>
            <w:vAlign w:val="center"/>
          </w:tcPr>
          <w:p w14:paraId="0180A3A6">
            <w:pPr>
              <w:pStyle w:val="188"/>
            </w:pPr>
            <w:r>
              <w:t>上年结转结余</w:t>
            </w:r>
          </w:p>
        </w:tc>
        <w:tc>
          <w:tcPr>
            <w:tcW w:w="2959" w:type="dxa"/>
            <w:noWrap w:val="0"/>
            <w:vAlign w:val="center"/>
          </w:tcPr>
          <w:p w14:paraId="1BAD4E6F">
            <w:pPr>
              <w:pStyle w:val="189"/>
              <w:rPr>
                <w:rFonts w:hint="default" w:eastAsia="方正书宋_GBK"/>
                <w:lang w:val="en-US" w:eastAsia="zh-CN"/>
              </w:rPr>
            </w:pPr>
            <w:r>
              <w:rPr>
                <w:rFonts w:hint="eastAsia"/>
                <w:lang w:val="en-US" w:eastAsia="zh-CN"/>
              </w:rPr>
              <w:t>318.09</w:t>
            </w:r>
          </w:p>
        </w:tc>
        <w:tc>
          <w:tcPr>
            <w:tcW w:w="2959" w:type="dxa"/>
            <w:noWrap w:val="0"/>
            <w:vAlign w:val="center"/>
          </w:tcPr>
          <w:p w14:paraId="5EDC6AC7">
            <w:pPr>
              <w:pStyle w:val="188"/>
            </w:pPr>
            <w:r>
              <w:t>年终结转结余</w:t>
            </w:r>
          </w:p>
        </w:tc>
        <w:tc>
          <w:tcPr>
            <w:tcW w:w="2959" w:type="dxa"/>
            <w:noWrap w:val="0"/>
            <w:vAlign w:val="center"/>
          </w:tcPr>
          <w:p w14:paraId="1B692D80">
            <w:pPr>
              <w:pStyle w:val="189"/>
            </w:pPr>
          </w:p>
        </w:tc>
      </w:tr>
      <w:tr w14:paraId="275D0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20B12DB5">
            <w:pPr>
              <w:pStyle w:val="187"/>
            </w:pPr>
            <w:r>
              <w:t>34</w:t>
            </w:r>
          </w:p>
        </w:tc>
        <w:tc>
          <w:tcPr>
            <w:tcW w:w="2959" w:type="dxa"/>
            <w:noWrap w:val="0"/>
            <w:vAlign w:val="center"/>
          </w:tcPr>
          <w:p w14:paraId="45883571">
            <w:pPr>
              <w:pStyle w:val="190"/>
            </w:pPr>
            <w:r>
              <w:t>收入总计</w:t>
            </w:r>
          </w:p>
        </w:tc>
        <w:tc>
          <w:tcPr>
            <w:tcW w:w="2959" w:type="dxa"/>
            <w:noWrap w:val="0"/>
            <w:vAlign w:val="center"/>
          </w:tcPr>
          <w:p w14:paraId="422598A3">
            <w:pPr>
              <w:pStyle w:val="191"/>
              <w:rPr>
                <w:rFonts w:hint="default" w:eastAsia="方正书宋_GBK"/>
                <w:lang w:val="en-US" w:eastAsia="zh-CN"/>
              </w:rPr>
            </w:pPr>
            <w:r>
              <w:rPr>
                <w:rFonts w:hint="eastAsia"/>
                <w:lang w:val="en-US" w:eastAsia="zh-CN"/>
              </w:rPr>
              <w:t>4527.73</w:t>
            </w:r>
          </w:p>
        </w:tc>
        <w:tc>
          <w:tcPr>
            <w:tcW w:w="2959" w:type="dxa"/>
            <w:noWrap w:val="0"/>
            <w:vAlign w:val="center"/>
          </w:tcPr>
          <w:p w14:paraId="688C40DC">
            <w:pPr>
              <w:pStyle w:val="190"/>
            </w:pPr>
            <w:r>
              <w:t>支出总计</w:t>
            </w:r>
          </w:p>
        </w:tc>
        <w:tc>
          <w:tcPr>
            <w:tcW w:w="2959" w:type="dxa"/>
            <w:noWrap w:val="0"/>
            <w:vAlign w:val="center"/>
          </w:tcPr>
          <w:p w14:paraId="17B89163">
            <w:pPr>
              <w:pStyle w:val="191"/>
              <w:rPr>
                <w:rFonts w:hint="default" w:eastAsia="方正书宋_GBK"/>
                <w:lang w:val="en-US" w:eastAsia="zh-CN"/>
              </w:rPr>
            </w:pPr>
            <w:r>
              <w:rPr>
                <w:rFonts w:hint="eastAsia"/>
                <w:lang w:val="en-US" w:eastAsia="zh-CN"/>
              </w:rPr>
              <w:t>4527.73</w:t>
            </w:r>
          </w:p>
        </w:tc>
      </w:tr>
    </w:tbl>
    <w:p w14:paraId="0831CB35">
      <w:pPr>
        <w:sectPr>
          <w:pgSz w:w="16840" w:h="11900"/>
          <w:pgMar w:top="1361" w:right="1020" w:bottom="1134" w:left="1020" w:header="720" w:footer="720" w:gutter="0"/>
          <w:cols w:space="720" w:num="1"/>
        </w:sectPr>
      </w:pPr>
    </w:p>
    <w:p w14:paraId="3B25639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29"/>
        <w:tblW w:w="150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4"/>
        <w:gridCol w:w="1226"/>
        <w:gridCol w:w="2588"/>
        <w:gridCol w:w="1054"/>
        <w:gridCol w:w="1054"/>
        <w:gridCol w:w="1366"/>
        <w:gridCol w:w="1142"/>
        <w:gridCol w:w="831"/>
        <w:gridCol w:w="831"/>
        <w:gridCol w:w="975"/>
        <w:gridCol w:w="1517"/>
        <w:gridCol w:w="849"/>
        <w:gridCol w:w="1009"/>
      </w:tblGrid>
      <w:tr w14:paraId="227F0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496" w:type="dxa"/>
            <w:gridSpan w:val="5"/>
            <w:tcBorders>
              <w:top w:val="single" w:color="FFFFFF" w:sz="4" w:space="0"/>
              <w:left w:val="single" w:color="FFFFFF" w:sz="4" w:space="0"/>
              <w:bottom w:val="single" w:color="000000" w:sz="4" w:space="0"/>
              <w:right w:val="single" w:color="FFFFFF" w:sz="4" w:space="0"/>
            </w:tcBorders>
            <w:shd w:val="clear" w:color="000000" w:fill="FFFFFF"/>
            <w:noWrap w:val="0"/>
            <w:vAlign w:val="center"/>
          </w:tcPr>
          <w:p w14:paraId="4EB92751">
            <w:pPr>
              <w:jc w:val="lef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203保定白沟新城党群工作部</w:t>
            </w:r>
          </w:p>
        </w:tc>
        <w:tc>
          <w:tcPr>
            <w:tcW w:w="3339" w:type="dxa"/>
            <w:gridSpan w:val="3"/>
            <w:tcBorders>
              <w:top w:val="single" w:color="FFFFFF" w:sz="4" w:space="0"/>
              <w:left w:val="single" w:color="FFFFFF" w:sz="4" w:space="0"/>
              <w:bottom w:val="single" w:color="000000" w:sz="4" w:space="0"/>
              <w:right w:val="single" w:color="FFFFFF" w:sz="4" w:space="0"/>
            </w:tcBorders>
            <w:shd w:val="clear" w:color="000000" w:fill="FFFFFF"/>
            <w:noWrap w:val="0"/>
            <w:vAlign w:val="center"/>
          </w:tcPr>
          <w:p w14:paraId="25C7C5CC">
            <w:pPr>
              <w:jc w:val="center"/>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预算年度：2023</w:t>
            </w:r>
          </w:p>
        </w:tc>
        <w:tc>
          <w:tcPr>
            <w:tcW w:w="5181" w:type="dxa"/>
            <w:gridSpan w:val="5"/>
            <w:tcBorders>
              <w:top w:val="single" w:color="FFFFFF" w:sz="4" w:space="0"/>
              <w:left w:val="single" w:color="FFFFFF" w:sz="4" w:space="0"/>
              <w:bottom w:val="single" w:color="000000" w:sz="4" w:space="0"/>
              <w:right w:val="single" w:color="FFFFFF" w:sz="4" w:space="0"/>
            </w:tcBorders>
            <w:shd w:val="clear" w:color="000000" w:fill="FFFFFF"/>
            <w:noWrap w:val="0"/>
            <w:vAlign w:val="center"/>
          </w:tcPr>
          <w:p w14:paraId="34387CD3">
            <w:pPr>
              <w:jc w:val="righ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部门：万元</w:t>
            </w:r>
          </w:p>
        </w:tc>
      </w:tr>
      <w:tr w14:paraId="23B1E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0C0C5C">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序号</w:t>
            </w:r>
          </w:p>
        </w:tc>
        <w:tc>
          <w:tcPr>
            <w:tcW w:w="381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01D1B8">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功能分类科目</w:t>
            </w:r>
          </w:p>
        </w:tc>
        <w:tc>
          <w:tcPr>
            <w:tcW w:w="1054"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0ED258">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合计</w:t>
            </w:r>
          </w:p>
        </w:tc>
        <w:tc>
          <w:tcPr>
            <w:tcW w:w="8565" w:type="dxa"/>
            <w:gridSpan w:val="8"/>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24057D">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本年收入</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E44C2D">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上年结转</w:t>
            </w:r>
          </w:p>
        </w:tc>
      </w:tr>
      <w:tr w14:paraId="49FEE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top"/>
          </w:tcPr>
          <w:p w14:paraId="7B840D31">
            <w:pPr>
              <w:spacing w:after="200" w:line="276" w:lineRule="auto"/>
              <w:jc w:val="left"/>
              <w:rPr>
                <w:rFonts w:hint="eastAsia" w:ascii="宋体" w:hAnsi="宋体"/>
                <w:color w:val="auto"/>
                <w:sz w:val="22"/>
                <w:szCs w:val="24"/>
                <w:lang w:val="zh-CN"/>
              </w:rPr>
            </w:pP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E33EED">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科目    编码</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0CD600">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科目名称</w:t>
            </w:r>
          </w:p>
        </w:tc>
        <w:tc>
          <w:tcPr>
            <w:tcW w:w="1054"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top"/>
          </w:tcPr>
          <w:p w14:paraId="33BC07CB">
            <w:pPr>
              <w:spacing w:after="200" w:line="276" w:lineRule="auto"/>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5EAFF6">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小计</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039DCB">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财政拨款 收入</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4B8745">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财政专户 收入</w:t>
            </w: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45CBF8">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事业收入</w:t>
            </w: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CFB30C">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经营收入</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60EA07">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上级补助收入</w:t>
            </w: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2DE133">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附属部门上缴收入</w:t>
            </w: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55D041">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其他收入</w:t>
            </w:r>
          </w:p>
        </w:tc>
        <w:tc>
          <w:tcPr>
            <w:tcW w:w="1009"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top"/>
          </w:tcPr>
          <w:p w14:paraId="25421A5F">
            <w:pPr>
              <w:spacing w:after="200" w:line="276" w:lineRule="auto"/>
              <w:jc w:val="left"/>
              <w:rPr>
                <w:rFonts w:hint="eastAsia" w:ascii="宋体" w:hAnsi="宋体"/>
                <w:color w:val="auto"/>
                <w:sz w:val="22"/>
                <w:szCs w:val="24"/>
                <w:lang w:val="zh-CN"/>
              </w:rPr>
            </w:pPr>
          </w:p>
        </w:tc>
      </w:tr>
      <w:tr w14:paraId="42DB3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7BFB77">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栏次</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CBEB16">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1</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822F8C">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2</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3D825D">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3</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183964">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4</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964DC7">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5</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085A9B">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6</w:t>
            </w: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BB8AA3">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7</w:t>
            </w: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AC8D35">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8</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769C75">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9</w:t>
            </w: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182165">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10</w:t>
            </w: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BC8C1C">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11</w:t>
            </w: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8C6D39">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12</w:t>
            </w:r>
          </w:p>
        </w:tc>
      </w:tr>
      <w:tr w14:paraId="3D330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8175DD">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3FBAB5">
            <w:pPr>
              <w:jc w:val="left"/>
              <w:rPr>
                <w:rFonts w:hint="eastAsia" w:ascii="宋体" w:hAnsi="宋体"/>
                <w:color w:val="auto"/>
                <w:sz w:val="22"/>
                <w:szCs w:val="24"/>
                <w:lang w:val="zh-CN"/>
              </w:rPr>
            </w:pP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5F3373">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合计</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4EFE92">
            <w:pPr>
              <w:jc w:val="right"/>
              <w:rPr>
                <w:rFonts w:hint="eastAsia" w:ascii="宋体" w:hAnsi="宋体"/>
                <w:color w:val="auto"/>
                <w:sz w:val="22"/>
                <w:szCs w:val="24"/>
                <w:lang w:val="zh-CN"/>
              </w:rPr>
            </w:pPr>
            <w:r>
              <w:rPr>
                <w:rFonts w:hint="eastAsia" w:ascii="方正书宋_GBK" w:hAnsi="方正书宋_GBK" w:eastAsia="方正书宋_GBK"/>
                <w:b/>
                <w:color w:val="auto"/>
                <w:sz w:val="21"/>
                <w:szCs w:val="24"/>
                <w:lang w:val="en-US" w:eastAsia="zh-CN"/>
              </w:rPr>
              <w:t>4527.73</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B7E440">
            <w:pPr>
              <w:jc w:val="right"/>
              <w:rPr>
                <w:rFonts w:hint="eastAsia" w:ascii="宋体" w:hAnsi="宋体"/>
                <w:color w:val="auto"/>
                <w:sz w:val="22"/>
                <w:szCs w:val="24"/>
                <w:lang w:val="zh-CN"/>
              </w:rPr>
            </w:pPr>
            <w:r>
              <w:rPr>
                <w:rFonts w:hint="eastAsia" w:ascii="方正书宋_GBK" w:hAnsi="方正书宋_GBK" w:eastAsia="方正书宋_GBK"/>
                <w:b/>
                <w:color w:val="auto"/>
                <w:sz w:val="21"/>
                <w:szCs w:val="24"/>
                <w:lang w:val="en-US" w:eastAsia="zh-CN"/>
              </w:rPr>
              <w:t>4209.64</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5A016F">
            <w:pPr>
              <w:jc w:val="right"/>
              <w:rPr>
                <w:rFonts w:hint="eastAsia" w:ascii="宋体" w:hAnsi="宋体"/>
                <w:color w:val="auto"/>
                <w:sz w:val="22"/>
                <w:szCs w:val="24"/>
                <w:lang w:val="zh-CN"/>
              </w:rPr>
            </w:pPr>
            <w:r>
              <w:rPr>
                <w:rFonts w:hint="eastAsia" w:ascii="方正书宋_GBK" w:hAnsi="方正书宋_GBK" w:eastAsia="方正书宋_GBK"/>
                <w:b/>
                <w:color w:val="auto"/>
                <w:sz w:val="21"/>
                <w:szCs w:val="24"/>
                <w:lang w:val="en-US" w:eastAsia="zh-CN"/>
              </w:rPr>
              <w:t>4209.64</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3C806C">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C68CF3">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55045A">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0FE8CD">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84F0F8">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5ECEF4">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54C4DC">
            <w:pPr>
              <w:jc w:val="right"/>
              <w:rPr>
                <w:rFonts w:hint="eastAsia" w:ascii="宋体" w:hAnsi="宋体"/>
                <w:color w:val="auto"/>
                <w:sz w:val="22"/>
                <w:szCs w:val="24"/>
                <w:lang w:val="zh-CN"/>
              </w:rPr>
            </w:pPr>
            <w:r>
              <w:rPr>
                <w:rFonts w:hint="eastAsia" w:ascii="宋体" w:hAnsi="宋体"/>
                <w:b/>
                <w:bCs/>
                <w:color w:val="auto"/>
                <w:sz w:val="22"/>
                <w:szCs w:val="24"/>
                <w:lang w:val="zh-CN" w:eastAsia="zh-CN"/>
              </w:rPr>
              <w:t>318.09</w:t>
            </w:r>
          </w:p>
        </w:tc>
      </w:tr>
      <w:tr w14:paraId="68C71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85E0C0">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276B4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9D8C6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一般公共服务支出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8D2FA9">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838.19</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514B82">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788.92</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693945">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788.92</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522D2A">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C151CD">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2A7868">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C85930">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207C19">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6FFA4F">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7F0CF3">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49.27</w:t>
            </w:r>
          </w:p>
        </w:tc>
      </w:tr>
      <w:tr w14:paraId="2FBFC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65AF0C">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B938B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20132</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EBEA2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组织事务</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5481EF">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838.19</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A6298F">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788.92</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245F25">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788.92</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C88559">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954111">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476FA0">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7D3CA6">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B73904">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276853">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AD6EDA">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49.27</w:t>
            </w:r>
          </w:p>
        </w:tc>
      </w:tr>
      <w:tr w14:paraId="05057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58A1EE">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40203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2013201</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B60F1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行政运行</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93ACFC">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299.87</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64D76E">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299.87</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13CC6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299.87</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952D6D">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1495C0">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1127ED">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74F19C">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2F1760">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C21083">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B29E28">
            <w:pPr>
              <w:jc w:val="right"/>
              <w:rPr>
                <w:rFonts w:hint="eastAsia" w:ascii="宋体" w:hAnsi="宋体"/>
                <w:color w:val="auto"/>
                <w:sz w:val="22"/>
                <w:szCs w:val="24"/>
                <w:lang w:val="zh-CN"/>
              </w:rPr>
            </w:pPr>
          </w:p>
        </w:tc>
      </w:tr>
      <w:tr w14:paraId="0B701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EC4E9C">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2E5BB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2013202</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AA03D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一般行政管理事务</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447B1D">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528.32</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13D46F">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489.05</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2B5E9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489.05</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D43C13">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339DB7">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78F726">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6545A3">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0411B1">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FD2550">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F71313">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39.27</w:t>
            </w:r>
          </w:p>
        </w:tc>
      </w:tr>
      <w:tr w14:paraId="4C6F7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62D0AB">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630CF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2013299</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A6630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其他组织事务支出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3E9CC4">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545E70">
            <w:pPr>
              <w:jc w:val="right"/>
              <w:rPr>
                <w:rFonts w:hint="eastAsia" w:ascii="宋体" w:hAnsi="宋体"/>
                <w:color w:val="auto"/>
                <w:sz w:val="22"/>
                <w:szCs w:val="24"/>
                <w:lang w:val="zh-CN"/>
              </w:rPr>
            </w:pP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246614">
            <w:pPr>
              <w:jc w:val="right"/>
              <w:rPr>
                <w:rFonts w:hint="eastAsia" w:ascii="宋体" w:hAnsi="宋体"/>
                <w:color w:val="auto"/>
                <w:sz w:val="22"/>
                <w:szCs w:val="24"/>
                <w:lang w:val="zh-CN"/>
              </w:rPr>
            </w:pP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80C0D5">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46C202">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D06963">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472E66">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D51413">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ECF3D6">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55D8BE">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r>
      <w:tr w14:paraId="69C02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54FC6F">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1EF48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B1D61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社会保障和就业支出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0B6015">
            <w:pPr>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2116.18</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A65C84">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432.66</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61A735">
            <w:pPr>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1851.82</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851282">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5CCC72">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FA6610">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D56458">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5E74C4">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47AAE8">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6FB3C1">
            <w:pPr>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264.36</w:t>
            </w:r>
          </w:p>
        </w:tc>
      </w:tr>
      <w:tr w14:paraId="36AF2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EB0243">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99276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50688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人力资源和社会保障管理事务</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F15D4D">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59.50</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7FD914">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53.00</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E80A7E">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53.00</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9D2A2A">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DCA4A3">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94709E">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C654D2">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E812B9">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24A78D">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69AD2E">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6.50</w:t>
            </w:r>
          </w:p>
        </w:tc>
      </w:tr>
      <w:tr w14:paraId="1E5F0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400151">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14BDF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2080104</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02F91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综合业务管理</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35CD66">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7.00</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DD83C9">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7.00</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9744B2">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7.00</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9157D7">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112EE8">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27EDC4">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04EB13">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39AD67">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C17FCC">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2E3B82">
            <w:pPr>
              <w:jc w:val="right"/>
              <w:rPr>
                <w:rFonts w:hint="eastAsia" w:ascii="宋体" w:hAnsi="宋体"/>
                <w:color w:val="auto"/>
                <w:sz w:val="22"/>
                <w:szCs w:val="24"/>
                <w:lang w:val="zh-CN"/>
              </w:rPr>
            </w:pPr>
          </w:p>
        </w:tc>
      </w:tr>
      <w:tr w14:paraId="48B02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432A26">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58991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2080105</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4DA82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劳动保障监察</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C6F9C3">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26B6B4">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1AAC4F">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A347F2">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86037D">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E729F3">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573DED">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24022D">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23DEB6">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6032D0">
            <w:pPr>
              <w:jc w:val="right"/>
              <w:rPr>
                <w:rFonts w:hint="eastAsia" w:ascii="宋体" w:hAnsi="宋体"/>
                <w:color w:val="auto"/>
                <w:sz w:val="22"/>
                <w:szCs w:val="24"/>
                <w:lang w:val="zh-CN"/>
              </w:rPr>
            </w:pPr>
          </w:p>
        </w:tc>
      </w:tr>
      <w:tr w14:paraId="16716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1AC29E">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09FED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2080107</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20986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社会保险业务管理事务</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6AD385">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38.50</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9369E9">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35.00</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348396">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35.00</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53EB5B">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F8FE9B">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8B880B">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AAB485">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7E3FFA">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E77B51">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71F99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3.50</w:t>
            </w:r>
          </w:p>
        </w:tc>
      </w:tr>
      <w:tr w14:paraId="1C3EF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AE7E85">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4D408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2080199</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951D3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其他人力资源和社会保障管理事务支出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26D693">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4.00</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F70AB9">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128F2C">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BE62A1">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73FFB9">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2046EF">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014124">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77A094">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121272">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F89CC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3.00</w:t>
            </w:r>
          </w:p>
        </w:tc>
      </w:tr>
      <w:tr w14:paraId="5505F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2B0B23">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13</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18770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20805</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EF690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行政事业部门养老支出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8BAB43">
            <w:pPr>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217.66</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BDD434">
            <w:pPr>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217.66</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304233">
            <w:pPr>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217.66</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567989">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8E796C">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9B1254">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349DAF">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6B5476">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748B23">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5DDE59">
            <w:pPr>
              <w:jc w:val="right"/>
              <w:rPr>
                <w:rFonts w:hint="eastAsia" w:ascii="宋体" w:hAnsi="宋体"/>
                <w:color w:val="auto"/>
                <w:sz w:val="22"/>
                <w:szCs w:val="24"/>
                <w:lang w:val="zh-CN"/>
              </w:rPr>
            </w:pPr>
          </w:p>
        </w:tc>
      </w:tr>
      <w:tr w14:paraId="2E78C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B3B43D">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14</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E0D06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2080501</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90C36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行政部门离退休</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DE243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12.80</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86D09A">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12.80</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B2566F">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12.80</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982247">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73D9BE">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CBBD18">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4182FB">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FAC976">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7E23A0">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3DED5C">
            <w:pPr>
              <w:jc w:val="right"/>
              <w:rPr>
                <w:rFonts w:hint="eastAsia" w:ascii="宋体" w:hAnsi="宋体"/>
                <w:color w:val="auto"/>
                <w:sz w:val="22"/>
                <w:szCs w:val="24"/>
                <w:lang w:val="zh-CN"/>
              </w:rPr>
            </w:pPr>
          </w:p>
        </w:tc>
      </w:tr>
      <w:tr w14:paraId="05FCF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79821F">
            <w:pPr>
              <w:jc w:val="center"/>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15</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6291A9">
            <w:pPr>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2080502</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69BC03">
            <w:pPr>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事业单位离退休</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9682D6">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20</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9B525E">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20</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90C2CB">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20</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32697C">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CF78D6">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79314B">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5D4928">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FB159C">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112A1A">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3E304E">
            <w:pPr>
              <w:jc w:val="right"/>
              <w:rPr>
                <w:rFonts w:hint="eastAsia" w:ascii="宋体" w:hAnsi="宋体"/>
                <w:color w:val="auto"/>
                <w:sz w:val="22"/>
                <w:szCs w:val="24"/>
                <w:lang w:val="zh-CN"/>
              </w:rPr>
            </w:pPr>
          </w:p>
        </w:tc>
      </w:tr>
      <w:tr w14:paraId="1CBA6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55B07C">
            <w:pPr>
              <w:jc w:val="center"/>
              <w:rPr>
                <w:rFonts w:hint="eastAsia" w:ascii="宋体" w:hAnsi="宋体" w:eastAsia="方正书宋_GBK"/>
                <w:color w:val="auto"/>
                <w:sz w:val="22"/>
                <w:szCs w:val="24"/>
                <w:lang w:val="en-US" w:eastAsia="zh-CN"/>
              </w:rPr>
            </w:pPr>
            <w:r>
              <w:rPr>
                <w:rFonts w:hint="eastAsia" w:ascii="方正书宋_GBK" w:hAnsi="方正书宋_GBK" w:eastAsia="方正书宋_GBK"/>
                <w:color w:val="auto"/>
                <w:sz w:val="21"/>
                <w:szCs w:val="24"/>
                <w:lang w:val="zh-CN"/>
              </w:rPr>
              <w:t>1</w:t>
            </w:r>
            <w:r>
              <w:rPr>
                <w:rFonts w:hint="eastAsia" w:ascii="方正书宋_GBK" w:hAnsi="方正书宋_GBK" w:eastAsia="方正书宋_GBK"/>
                <w:color w:val="auto"/>
                <w:sz w:val="21"/>
                <w:szCs w:val="24"/>
                <w:lang w:val="en-US" w:eastAsia="zh-CN"/>
              </w:rPr>
              <w:t>6</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4E13A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2080505</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75E92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机关事业部门基本养老保险缴费支出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A4392A">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37.31</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E1D0CF">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37.31</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206EBF">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37.31</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0C2FE1">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D3E3E0">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C540BC">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C9C96B">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0F6DE6">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439B76">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1963EE">
            <w:pPr>
              <w:jc w:val="right"/>
              <w:rPr>
                <w:rFonts w:hint="eastAsia" w:ascii="宋体" w:hAnsi="宋体"/>
                <w:color w:val="auto"/>
                <w:sz w:val="22"/>
                <w:szCs w:val="24"/>
                <w:lang w:val="zh-CN"/>
              </w:rPr>
            </w:pPr>
          </w:p>
        </w:tc>
      </w:tr>
      <w:tr w14:paraId="1BDAF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0907C2">
            <w:pPr>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zh-CN"/>
              </w:rPr>
              <w:t>1</w:t>
            </w:r>
            <w:r>
              <w:rPr>
                <w:rFonts w:hint="eastAsia" w:ascii="方正书宋_GBK" w:hAnsi="方正书宋_GBK" w:eastAsia="方正书宋_GBK"/>
                <w:color w:val="auto"/>
                <w:sz w:val="21"/>
                <w:szCs w:val="24"/>
                <w:lang w:val="en-US" w:eastAsia="zh-CN"/>
              </w:rPr>
              <w:t>7</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B1C7FD">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2080506</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7516AA">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机关事业部门职业年金缴费支出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1C07B5">
            <w:pPr>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18.55</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83A600">
            <w:pPr>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18.55</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B614FE">
            <w:pPr>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18.55</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8821D6">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D2F102">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3F33DD">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1FCC2E">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3D5F9B">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80B178">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0160B1">
            <w:pPr>
              <w:jc w:val="right"/>
              <w:rPr>
                <w:rFonts w:hint="eastAsia" w:ascii="宋体" w:hAnsi="宋体"/>
                <w:color w:val="auto"/>
                <w:sz w:val="22"/>
                <w:szCs w:val="24"/>
                <w:lang w:val="zh-CN"/>
              </w:rPr>
            </w:pPr>
          </w:p>
        </w:tc>
      </w:tr>
      <w:tr w14:paraId="4F91E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F5B378">
            <w:pPr>
              <w:jc w:val="center"/>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18</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F875AB">
            <w:pPr>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2080507</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5AC6F8">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对机关事业单位基本养老保险基金的补助</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E22CE2">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129</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9309AB">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129</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734A41">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129</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389924">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82E2F4">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5A3BA5">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411BF0">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752FEE">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0C5654">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784E68">
            <w:pPr>
              <w:jc w:val="right"/>
              <w:rPr>
                <w:rFonts w:hint="eastAsia" w:ascii="宋体" w:hAnsi="宋体"/>
                <w:color w:val="auto"/>
                <w:sz w:val="22"/>
                <w:szCs w:val="24"/>
                <w:lang w:val="zh-CN"/>
              </w:rPr>
            </w:pPr>
          </w:p>
        </w:tc>
      </w:tr>
      <w:tr w14:paraId="01570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8AFEF2">
            <w:pPr>
              <w:jc w:val="center"/>
              <w:rPr>
                <w:rFonts w:hint="eastAsia" w:ascii="宋体" w:hAnsi="宋体" w:eastAsia="方正书宋_GBK"/>
                <w:color w:val="auto"/>
                <w:sz w:val="22"/>
                <w:szCs w:val="24"/>
                <w:lang w:val="en-US" w:eastAsia="zh-CN"/>
              </w:rPr>
            </w:pPr>
            <w:r>
              <w:rPr>
                <w:rFonts w:hint="eastAsia" w:ascii="方正书宋_GBK" w:hAnsi="方正书宋_GBK" w:eastAsia="方正书宋_GBK"/>
                <w:color w:val="auto"/>
                <w:sz w:val="21"/>
                <w:szCs w:val="24"/>
                <w:lang w:val="zh-CN"/>
              </w:rPr>
              <w:t>1</w:t>
            </w:r>
            <w:r>
              <w:rPr>
                <w:rFonts w:hint="eastAsia" w:ascii="方正书宋_GBK" w:hAnsi="方正书宋_GBK" w:eastAsia="方正书宋_GBK"/>
                <w:color w:val="auto"/>
                <w:sz w:val="21"/>
                <w:szCs w:val="24"/>
                <w:lang w:val="en-US" w:eastAsia="zh-CN"/>
              </w:rPr>
              <w:t>9</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CDC2C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5572E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就业补助</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EEB3BB">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553.86</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0C0A93">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311.00</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59B5B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311.00</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CA8006">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E5D11E">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E47053">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5300F9">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01197B">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D549E2">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871FA3">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242.86</w:t>
            </w:r>
          </w:p>
        </w:tc>
      </w:tr>
      <w:tr w14:paraId="79745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6D0A07">
            <w:pPr>
              <w:jc w:val="center"/>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20</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3FCBF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2080701</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83B67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就业创业服务补贴</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D58290">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21.00</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9A4967">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19.00</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17868E">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19.00</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B6FF68">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793644">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A3FAC3">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AED8E3">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609DBD">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C1C221">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628EC8">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2.00</w:t>
            </w:r>
          </w:p>
        </w:tc>
      </w:tr>
      <w:tr w14:paraId="1B551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E2A456">
            <w:pPr>
              <w:jc w:val="center"/>
              <w:rPr>
                <w:rFonts w:hint="eastAsia" w:ascii="宋体" w:hAnsi="宋体" w:eastAsia="宋体" w:cstheme="minorBidi"/>
                <w:color w:val="auto"/>
                <w:sz w:val="22"/>
                <w:szCs w:val="24"/>
                <w:lang w:val="zh-CN"/>
              </w:rPr>
            </w:pPr>
            <w:r>
              <w:rPr>
                <w:rFonts w:hint="eastAsia" w:ascii="方正书宋_GBK" w:hAnsi="方正书宋_GBK" w:eastAsia="方正书宋_GBK"/>
                <w:color w:val="auto"/>
                <w:sz w:val="21"/>
                <w:szCs w:val="24"/>
                <w:lang w:val="zh-CN"/>
              </w:rPr>
              <w:t>21</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1AA57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2080702</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FF996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职业培训补贴</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408F84">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73.00</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B00B4A">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73.00</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48348B">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73.00</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F24EE9">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D00D8A">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7E4E50">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A3977E">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3E3441">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F292A0">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E13887">
            <w:pPr>
              <w:jc w:val="right"/>
              <w:rPr>
                <w:rFonts w:hint="eastAsia" w:ascii="宋体" w:hAnsi="宋体"/>
                <w:color w:val="auto"/>
                <w:sz w:val="22"/>
                <w:szCs w:val="24"/>
                <w:lang w:val="zh-CN"/>
              </w:rPr>
            </w:pPr>
          </w:p>
        </w:tc>
      </w:tr>
      <w:tr w14:paraId="39EF0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E4C2ED">
            <w:pPr>
              <w:jc w:val="center"/>
              <w:rPr>
                <w:rFonts w:hint="eastAsia" w:ascii="宋体" w:hAnsi="宋体" w:eastAsia="宋体" w:cstheme="minorBidi"/>
                <w:color w:val="auto"/>
                <w:sz w:val="22"/>
                <w:szCs w:val="24"/>
                <w:lang w:val="zh-CN"/>
              </w:rPr>
            </w:pPr>
            <w:r>
              <w:rPr>
                <w:rFonts w:hint="eastAsia" w:ascii="方正书宋_GBK" w:hAnsi="方正书宋_GBK" w:eastAsia="方正书宋_GBK"/>
                <w:color w:val="auto"/>
                <w:sz w:val="21"/>
                <w:szCs w:val="24"/>
                <w:lang w:val="zh-CN"/>
              </w:rPr>
              <w:t>22</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897A2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2080704</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B6510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社会保险补贴</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C04C8F">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56.00</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1070FC">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50.00</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E8D8C2">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50.00</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C86E2C">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122B8E">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1C04F9">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A0430F">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5DC05C">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10FFA6">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3F82C0">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6.00</w:t>
            </w:r>
          </w:p>
        </w:tc>
      </w:tr>
      <w:tr w14:paraId="01F7F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183757">
            <w:pPr>
              <w:jc w:val="center"/>
              <w:rPr>
                <w:rFonts w:hint="eastAsia" w:ascii="宋体" w:hAnsi="宋体" w:eastAsia="宋体" w:cstheme="minorBidi"/>
                <w:color w:val="auto"/>
                <w:sz w:val="22"/>
                <w:szCs w:val="24"/>
                <w:lang w:val="zh-CN"/>
              </w:rPr>
            </w:pPr>
            <w:r>
              <w:rPr>
                <w:rFonts w:hint="eastAsia" w:ascii="方正书宋_GBK" w:hAnsi="方正书宋_GBK" w:eastAsia="方正书宋_GBK"/>
                <w:color w:val="auto"/>
                <w:sz w:val="21"/>
                <w:szCs w:val="24"/>
                <w:lang w:val="zh-CN"/>
              </w:rPr>
              <w:t>23</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55EEC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2080705</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EF4D7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公益性岗位补贴</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6E2F7F">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100.00</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37B439">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100.00</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205CF6">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100.00</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9DDD0E">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E84481">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567322">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28DD44">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70128F">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865CD7">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8FF619">
            <w:pPr>
              <w:jc w:val="right"/>
              <w:rPr>
                <w:rFonts w:hint="eastAsia" w:ascii="宋体" w:hAnsi="宋体"/>
                <w:color w:val="auto"/>
                <w:sz w:val="22"/>
                <w:szCs w:val="24"/>
                <w:lang w:val="zh-CN"/>
              </w:rPr>
            </w:pPr>
          </w:p>
        </w:tc>
      </w:tr>
      <w:tr w14:paraId="74816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FA4ADD">
            <w:pPr>
              <w:jc w:val="center"/>
              <w:rPr>
                <w:rFonts w:hint="eastAsia" w:ascii="宋体" w:hAnsi="宋体" w:eastAsia="宋体" w:cstheme="minorBidi"/>
                <w:color w:val="auto"/>
                <w:sz w:val="22"/>
                <w:szCs w:val="24"/>
                <w:lang w:val="zh-CN"/>
              </w:rPr>
            </w:pPr>
            <w:r>
              <w:rPr>
                <w:rFonts w:hint="eastAsia" w:ascii="方正书宋_GBK" w:hAnsi="方正书宋_GBK" w:eastAsia="方正书宋_GBK"/>
                <w:color w:val="auto"/>
                <w:sz w:val="21"/>
                <w:szCs w:val="24"/>
                <w:lang w:val="zh-CN"/>
              </w:rPr>
              <w:t>24</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61990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2080711</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64887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就业见习补贴</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218E1A">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F35DFA">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9C902D">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712A6F">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AA224E">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29CB64">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E8299D">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9FE99F">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16B875">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57ECF3">
            <w:pPr>
              <w:jc w:val="right"/>
              <w:rPr>
                <w:rFonts w:hint="eastAsia" w:ascii="宋体" w:hAnsi="宋体"/>
                <w:color w:val="auto"/>
                <w:sz w:val="22"/>
                <w:szCs w:val="24"/>
                <w:lang w:val="zh-CN"/>
              </w:rPr>
            </w:pPr>
          </w:p>
        </w:tc>
      </w:tr>
      <w:tr w14:paraId="1C09D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7C4182">
            <w:pPr>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zh-CN"/>
              </w:rPr>
              <w:t>2</w:t>
            </w:r>
            <w:r>
              <w:rPr>
                <w:rFonts w:hint="eastAsia" w:ascii="方正书宋_GBK" w:hAnsi="方正书宋_GBK" w:eastAsia="方正书宋_GBK"/>
                <w:color w:val="auto"/>
                <w:sz w:val="21"/>
                <w:szCs w:val="24"/>
                <w:lang w:val="en-US" w:eastAsia="zh-CN"/>
              </w:rPr>
              <w:t>5</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1978B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2080713</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4019A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促进创业补贴</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FBEC82">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101.86</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399D78">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B84EE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48763B">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11A8FA">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C157E0">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8E83A8">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47752B">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494436">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8003C9">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100.86</w:t>
            </w:r>
          </w:p>
        </w:tc>
      </w:tr>
      <w:tr w14:paraId="1C89F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FF644B">
            <w:pPr>
              <w:jc w:val="center"/>
              <w:rPr>
                <w:rFonts w:hint="eastAsia" w:ascii="宋体" w:hAnsi="宋体" w:eastAsia="方正书宋_GBK"/>
                <w:color w:val="auto"/>
                <w:sz w:val="22"/>
                <w:szCs w:val="24"/>
                <w:lang w:val="en-US" w:eastAsia="zh-CN"/>
              </w:rPr>
            </w:pPr>
            <w:r>
              <w:rPr>
                <w:rFonts w:hint="eastAsia" w:ascii="方正书宋_GBK" w:hAnsi="方正书宋_GBK" w:eastAsia="方正书宋_GBK"/>
                <w:color w:val="auto"/>
                <w:sz w:val="21"/>
                <w:szCs w:val="24"/>
                <w:lang w:val="zh-CN"/>
              </w:rPr>
              <w:t>2</w:t>
            </w:r>
            <w:r>
              <w:rPr>
                <w:rFonts w:hint="eastAsia" w:ascii="方正书宋_GBK" w:hAnsi="方正书宋_GBK" w:eastAsia="方正书宋_GBK"/>
                <w:color w:val="auto"/>
                <w:sz w:val="21"/>
                <w:szCs w:val="24"/>
                <w:lang w:val="en-US" w:eastAsia="zh-CN"/>
              </w:rPr>
              <w:t>6</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A7AC6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2080799</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AD56C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其他就业补助支出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596EF3">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192.00</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5952BC">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58.00</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88A9B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58.00</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0769AB">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9CC4C7">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473376">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1A82B4">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B4C18D">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E776E3">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F66C82">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134.00</w:t>
            </w:r>
          </w:p>
        </w:tc>
      </w:tr>
      <w:tr w14:paraId="7834C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4A4046">
            <w:pPr>
              <w:jc w:val="center"/>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27</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DEEF51">
            <w:pPr>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20808</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4A50F4">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抚恤</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FE6C70">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10</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3E42AC">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10</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79E9FA">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10</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5A520C">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620921">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2B13B8">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877F39">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0FA118">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31008E">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7B3822">
            <w:pPr>
              <w:jc w:val="right"/>
              <w:rPr>
                <w:rFonts w:hint="eastAsia" w:ascii="方正书宋_GBK" w:hAnsi="方正书宋_GBK" w:eastAsia="方正书宋_GBK"/>
                <w:color w:val="auto"/>
                <w:sz w:val="21"/>
                <w:szCs w:val="24"/>
                <w:lang w:val="zh-CN"/>
              </w:rPr>
            </w:pPr>
          </w:p>
        </w:tc>
      </w:tr>
      <w:tr w14:paraId="7346A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CBB5C9">
            <w:pPr>
              <w:jc w:val="center"/>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28</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BED54E">
            <w:pPr>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2080101</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ED8907">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死亡抚恤</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B040F5">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10</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CCE2D0">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10</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89D7AC">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10</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F0CE79">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EC0BF7">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E959DB">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DF1811">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5C9C96">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1DE997">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7209BF">
            <w:pPr>
              <w:jc w:val="right"/>
              <w:rPr>
                <w:rFonts w:hint="eastAsia" w:ascii="方正书宋_GBK" w:hAnsi="方正书宋_GBK" w:eastAsia="方正书宋_GBK"/>
                <w:color w:val="auto"/>
                <w:sz w:val="21"/>
                <w:szCs w:val="24"/>
                <w:lang w:val="zh-CN"/>
              </w:rPr>
            </w:pPr>
          </w:p>
        </w:tc>
      </w:tr>
      <w:tr w14:paraId="0C6D3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85300D">
            <w:pPr>
              <w:jc w:val="center"/>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29</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379469">
            <w:pPr>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20826</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D3B3C8">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财政对基本养老保险基金的补助</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66FCAA">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1272.26</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F87605">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1272.26</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C242C5">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1272.26</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0697B7">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CCB6B6">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29D433">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CD178F">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21F850">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DBCE25">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9F495E">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15</w:t>
            </w:r>
          </w:p>
        </w:tc>
      </w:tr>
      <w:tr w14:paraId="7D44E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DBFB9D">
            <w:pPr>
              <w:jc w:val="center"/>
              <w:rPr>
                <w:rFonts w:hint="default" w:ascii="方正书宋_GBK" w:hAnsi="方正书宋_GBK" w:eastAsia="方正书宋_GBK" w:cstheme="minorBidi"/>
                <w:color w:val="auto"/>
                <w:sz w:val="21"/>
                <w:szCs w:val="24"/>
                <w:lang w:val="en-US" w:eastAsia="zh-CN"/>
              </w:rPr>
            </w:pPr>
            <w:r>
              <w:rPr>
                <w:rFonts w:hint="eastAsia" w:ascii="方正书宋_GBK" w:hAnsi="方正书宋_GBK" w:eastAsia="方正书宋_GBK" w:cstheme="minorBidi"/>
                <w:color w:val="auto"/>
                <w:sz w:val="21"/>
                <w:szCs w:val="24"/>
                <w:lang w:val="en-US" w:eastAsia="zh-CN"/>
              </w:rPr>
              <w:t>30</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2030FF">
            <w:pPr>
              <w:jc w:val="left"/>
              <w:rPr>
                <w:rFonts w:hint="default" w:ascii="方正书宋_GBK" w:hAnsi="方正书宋_GBK" w:eastAsia="方正书宋_GBK" w:cstheme="minorBidi"/>
                <w:color w:val="auto"/>
                <w:sz w:val="21"/>
                <w:szCs w:val="24"/>
                <w:lang w:val="en-US" w:eastAsia="zh-CN"/>
              </w:rPr>
            </w:pPr>
            <w:r>
              <w:rPr>
                <w:rFonts w:hint="eastAsia" w:ascii="方正书宋_GBK" w:hAnsi="方正书宋_GBK" w:eastAsia="方正书宋_GBK"/>
                <w:color w:val="auto"/>
                <w:sz w:val="21"/>
                <w:szCs w:val="24"/>
                <w:lang w:val="en-US" w:eastAsia="zh-CN"/>
              </w:rPr>
              <w:t>2082602</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A1CC85">
            <w:pPr>
              <w:jc w:val="left"/>
              <w:rPr>
                <w:rFonts w:hint="eastAsia" w:ascii="方正书宋_GBK" w:hAnsi="方正书宋_GBK" w:eastAsia="方正书宋_GBK" w:cstheme="minorBidi"/>
                <w:color w:val="auto"/>
                <w:sz w:val="21"/>
                <w:szCs w:val="24"/>
                <w:lang w:val="zh-CN"/>
              </w:rPr>
            </w:pPr>
            <w:r>
              <w:rPr>
                <w:rFonts w:hint="eastAsia" w:ascii="方正书宋_GBK" w:hAnsi="方正书宋_GBK" w:eastAsia="方正书宋_GBK"/>
                <w:color w:val="auto"/>
                <w:sz w:val="21"/>
                <w:szCs w:val="24"/>
                <w:lang w:val="zh-CN"/>
              </w:rPr>
              <w:t>财政对基本养老保险基金的补助</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092B18">
            <w:pPr>
              <w:jc w:val="right"/>
              <w:rPr>
                <w:rFonts w:hint="eastAsia" w:ascii="方正书宋_GBK" w:hAnsi="方正书宋_GBK" w:eastAsia="方正书宋_GBK" w:cstheme="minorBidi"/>
                <w:color w:val="auto"/>
                <w:sz w:val="21"/>
                <w:szCs w:val="24"/>
                <w:lang w:val="en-US" w:eastAsia="zh-CN"/>
              </w:rPr>
            </w:pPr>
            <w:r>
              <w:rPr>
                <w:rFonts w:hint="eastAsia" w:ascii="方正书宋_GBK" w:hAnsi="方正书宋_GBK" w:eastAsia="方正书宋_GBK"/>
                <w:color w:val="auto"/>
                <w:sz w:val="21"/>
                <w:szCs w:val="24"/>
                <w:lang w:val="en-US" w:eastAsia="zh-CN"/>
              </w:rPr>
              <w:t>1272.26</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976A27">
            <w:pPr>
              <w:jc w:val="right"/>
              <w:rPr>
                <w:rFonts w:hint="eastAsia" w:ascii="方正书宋_GBK" w:hAnsi="方正书宋_GBK" w:eastAsia="方正书宋_GBK" w:cstheme="minorBidi"/>
                <w:color w:val="auto"/>
                <w:sz w:val="21"/>
                <w:szCs w:val="24"/>
                <w:lang w:val="en-US" w:eastAsia="zh-CN"/>
              </w:rPr>
            </w:pPr>
            <w:r>
              <w:rPr>
                <w:rFonts w:hint="eastAsia" w:ascii="方正书宋_GBK" w:hAnsi="方正书宋_GBK" w:eastAsia="方正书宋_GBK"/>
                <w:color w:val="auto"/>
                <w:sz w:val="21"/>
                <w:szCs w:val="24"/>
                <w:lang w:val="en-US" w:eastAsia="zh-CN"/>
              </w:rPr>
              <w:t>1272.26</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D5AAB3">
            <w:pPr>
              <w:jc w:val="right"/>
              <w:rPr>
                <w:rFonts w:hint="eastAsia" w:ascii="方正书宋_GBK" w:hAnsi="方正书宋_GBK" w:eastAsia="方正书宋_GBK" w:cstheme="minorBidi"/>
                <w:color w:val="auto"/>
                <w:sz w:val="21"/>
                <w:szCs w:val="24"/>
                <w:lang w:val="en-US" w:eastAsia="zh-CN"/>
              </w:rPr>
            </w:pPr>
            <w:r>
              <w:rPr>
                <w:rFonts w:hint="eastAsia" w:ascii="方正书宋_GBK" w:hAnsi="方正书宋_GBK" w:eastAsia="方正书宋_GBK"/>
                <w:color w:val="auto"/>
                <w:sz w:val="21"/>
                <w:szCs w:val="24"/>
                <w:lang w:val="en-US" w:eastAsia="zh-CN"/>
              </w:rPr>
              <w:t>1272.26</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FD1A17">
            <w:pPr>
              <w:jc w:val="right"/>
              <w:rPr>
                <w:rFonts w:hint="eastAsia" w:ascii="宋体" w:hAnsi="宋体" w:eastAsia="宋体" w:cstheme="minorBidi"/>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752C24">
            <w:pPr>
              <w:jc w:val="right"/>
              <w:rPr>
                <w:rFonts w:hint="eastAsia" w:ascii="宋体" w:hAnsi="宋体" w:eastAsia="宋体" w:cstheme="minorBidi"/>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EA7BD1">
            <w:pPr>
              <w:jc w:val="right"/>
              <w:rPr>
                <w:rFonts w:hint="eastAsia" w:ascii="宋体" w:hAnsi="宋体" w:eastAsia="宋体" w:cstheme="minorBidi"/>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9C99B0">
            <w:pPr>
              <w:jc w:val="right"/>
              <w:rPr>
                <w:rFonts w:hint="eastAsia" w:ascii="宋体" w:hAnsi="宋体" w:eastAsia="宋体" w:cstheme="minorBidi"/>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549912">
            <w:pPr>
              <w:jc w:val="right"/>
              <w:rPr>
                <w:rFonts w:hint="eastAsia" w:ascii="宋体" w:hAnsi="宋体" w:eastAsia="宋体" w:cstheme="minorBidi"/>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FB8A65">
            <w:pPr>
              <w:jc w:val="right"/>
              <w:rPr>
                <w:rFonts w:hint="eastAsia" w:ascii="宋体" w:hAnsi="宋体" w:eastAsia="宋体" w:cstheme="minorBidi"/>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FDB105">
            <w:pPr>
              <w:jc w:val="right"/>
              <w:rPr>
                <w:rFonts w:hint="eastAsia" w:ascii="方正书宋_GBK" w:hAnsi="方正书宋_GBK" w:eastAsia="方正书宋_GBK" w:cstheme="minorBidi"/>
                <w:color w:val="auto"/>
                <w:sz w:val="21"/>
                <w:szCs w:val="24"/>
                <w:lang w:val="en-US" w:eastAsia="zh-CN"/>
              </w:rPr>
            </w:pPr>
            <w:r>
              <w:rPr>
                <w:rFonts w:hint="eastAsia" w:ascii="方正书宋_GBK" w:hAnsi="方正书宋_GBK" w:eastAsia="方正书宋_GBK"/>
                <w:color w:val="auto"/>
                <w:sz w:val="21"/>
                <w:szCs w:val="24"/>
                <w:lang w:val="en-US" w:eastAsia="zh-CN"/>
              </w:rPr>
              <w:t>15</w:t>
            </w:r>
          </w:p>
        </w:tc>
      </w:tr>
      <w:tr w14:paraId="2F0C6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FF0FD9">
            <w:pPr>
              <w:jc w:val="center"/>
              <w:rPr>
                <w:rFonts w:hint="default" w:ascii="方正书宋_GBK" w:hAnsi="方正书宋_GBK" w:eastAsia="方正书宋_GBK" w:cstheme="minorBidi"/>
                <w:color w:val="auto"/>
                <w:sz w:val="21"/>
                <w:szCs w:val="24"/>
                <w:lang w:val="en-US" w:eastAsia="zh-CN"/>
              </w:rPr>
            </w:pPr>
            <w:r>
              <w:rPr>
                <w:rFonts w:hint="eastAsia" w:ascii="方正书宋_GBK" w:hAnsi="方正书宋_GBK" w:eastAsia="方正书宋_GBK" w:cstheme="minorBidi"/>
                <w:color w:val="auto"/>
                <w:sz w:val="21"/>
                <w:szCs w:val="24"/>
                <w:lang w:val="en-US" w:eastAsia="zh-CN"/>
              </w:rPr>
              <w:t>31</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77D2D5">
            <w:pPr>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20830</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61DEB2">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财政代缴城乡居民养老保险费支出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2733BF">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2.9</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28E4E3">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2.9</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4E7E0B">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2.9</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646148">
            <w:pPr>
              <w:jc w:val="right"/>
              <w:rPr>
                <w:rFonts w:hint="eastAsia" w:ascii="宋体" w:hAnsi="宋体" w:eastAsia="宋体" w:cstheme="minorBidi"/>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B16B4A">
            <w:pPr>
              <w:jc w:val="right"/>
              <w:rPr>
                <w:rFonts w:hint="eastAsia" w:ascii="宋体" w:hAnsi="宋体" w:eastAsia="宋体" w:cstheme="minorBidi"/>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3C80BF">
            <w:pPr>
              <w:jc w:val="right"/>
              <w:rPr>
                <w:rFonts w:hint="eastAsia" w:ascii="宋体" w:hAnsi="宋体" w:eastAsia="宋体" w:cstheme="minorBidi"/>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3B05E9">
            <w:pPr>
              <w:jc w:val="right"/>
              <w:rPr>
                <w:rFonts w:hint="eastAsia" w:ascii="宋体" w:hAnsi="宋体" w:eastAsia="宋体" w:cstheme="minorBidi"/>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DDD984">
            <w:pPr>
              <w:jc w:val="right"/>
              <w:rPr>
                <w:rFonts w:hint="eastAsia" w:ascii="宋体" w:hAnsi="宋体" w:eastAsia="宋体" w:cstheme="minorBidi"/>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1A3CB5">
            <w:pPr>
              <w:jc w:val="right"/>
              <w:rPr>
                <w:rFonts w:hint="eastAsia" w:ascii="宋体" w:hAnsi="宋体" w:eastAsia="宋体" w:cstheme="minorBidi"/>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332C46">
            <w:pPr>
              <w:jc w:val="right"/>
              <w:rPr>
                <w:rFonts w:hint="eastAsia" w:ascii="方正书宋_GBK" w:hAnsi="方正书宋_GBK" w:eastAsia="方正书宋_GBK"/>
                <w:color w:val="auto"/>
                <w:sz w:val="21"/>
                <w:szCs w:val="24"/>
                <w:lang w:val="en-US" w:eastAsia="zh-CN"/>
              </w:rPr>
            </w:pPr>
          </w:p>
        </w:tc>
      </w:tr>
      <w:tr w14:paraId="08841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D417DE">
            <w:pPr>
              <w:jc w:val="center"/>
              <w:rPr>
                <w:rFonts w:hint="default" w:ascii="方正书宋_GBK" w:hAnsi="方正书宋_GBK" w:eastAsia="方正书宋_GBK" w:cstheme="minorBidi"/>
                <w:color w:val="auto"/>
                <w:sz w:val="21"/>
                <w:szCs w:val="24"/>
                <w:lang w:val="en-US" w:eastAsia="zh-CN"/>
              </w:rPr>
            </w:pPr>
            <w:r>
              <w:rPr>
                <w:rFonts w:hint="eastAsia" w:ascii="方正书宋_GBK" w:hAnsi="方正书宋_GBK" w:eastAsia="方正书宋_GBK" w:cstheme="minorBidi"/>
                <w:color w:val="auto"/>
                <w:sz w:val="21"/>
                <w:szCs w:val="24"/>
                <w:lang w:val="en-US" w:eastAsia="zh-CN"/>
              </w:rPr>
              <w:t>32</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8053BF">
            <w:pPr>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2083001</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5A5620">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财政代缴社会保险费支出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6918AD">
            <w:pPr>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2.9</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CD7CE7">
            <w:pPr>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2.9</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D77CBB">
            <w:pPr>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2.9</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18FFEB">
            <w:pPr>
              <w:jc w:val="right"/>
              <w:rPr>
                <w:rFonts w:hint="eastAsia" w:ascii="宋体" w:hAnsi="宋体" w:eastAsia="宋体" w:cstheme="minorBidi"/>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75C3E8">
            <w:pPr>
              <w:jc w:val="right"/>
              <w:rPr>
                <w:rFonts w:hint="eastAsia" w:ascii="宋体" w:hAnsi="宋体" w:eastAsia="宋体" w:cstheme="minorBidi"/>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99B160">
            <w:pPr>
              <w:jc w:val="right"/>
              <w:rPr>
                <w:rFonts w:hint="eastAsia" w:ascii="宋体" w:hAnsi="宋体" w:eastAsia="宋体" w:cstheme="minorBidi"/>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6677B8">
            <w:pPr>
              <w:jc w:val="right"/>
              <w:rPr>
                <w:rFonts w:hint="eastAsia" w:ascii="宋体" w:hAnsi="宋体" w:eastAsia="宋体" w:cstheme="minorBidi"/>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8F0958">
            <w:pPr>
              <w:jc w:val="right"/>
              <w:rPr>
                <w:rFonts w:hint="eastAsia" w:ascii="宋体" w:hAnsi="宋体" w:eastAsia="宋体" w:cstheme="minorBidi"/>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354BDE">
            <w:pPr>
              <w:jc w:val="right"/>
              <w:rPr>
                <w:rFonts w:hint="eastAsia" w:ascii="宋体" w:hAnsi="宋体" w:eastAsia="宋体" w:cstheme="minorBidi"/>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9C5587">
            <w:pPr>
              <w:jc w:val="right"/>
              <w:rPr>
                <w:rFonts w:hint="eastAsia" w:ascii="方正书宋_GBK" w:hAnsi="方正书宋_GBK" w:eastAsia="方正书宋_GBK"/>
                <w:color w:val="auto"/>
                <w:sz w:val="21"/>
                <w:szCs w:val="24"/>
                <w:lang w:val="en-US" w:eastAsia="zh-CN"/>
              </w:rPr>
            </w:pPr>
          </w:p>
        </w:tc>
      </w:tr>
      <w:tr w14:paraId="12548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8E3B72">
            <w:pPr>
              <w:jc w:val="center"/>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33</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A7414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210</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C7959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卫生健康支出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049497">
            <w:pPr>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1535.06</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52D000">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1535.06</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351EEF">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1535.06</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518D63">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ECF045">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896899">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88714D">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26A9AE">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1719B3">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818A7E">
            <w:pPr>
              <w:jc w:val="right"/>
              <w:rPr>
                <w:rFonts w:hint="eastAsia" w:ascii="宋体" w:hAnsi="宋体"/>
                <w:color w:val="auto"/>
                <w:sz w:val="22"/>
                <w:szCs w:val="24"/>
                <w:lang w:val="zh-CN"/>
              </w:rPr>
            </w:pPr>
          </w:p>
        </w:tc>
      </w:tr>
      <w:tr w14:paraId="22DAE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C71892">
            <w:pPr>
              <w:jc w:val="center"/>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34</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373527">
            <w:pPr>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21004</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78A2D6">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公共卫生</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551333">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99</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579C8C">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99</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64BA19">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99</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062C4B">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B650F1">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6757BF">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C964C3">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AB106D">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7CBC8D">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E072FF">
            <w:pPr>
              <w:jc w:val="right"/>
              <w:rPr>
                <w:rFonts w:hint="eastAsia" w:ascii="宋体" w:hAnsi="宋体"/>
                <w:color w:val="auto"/>
                <w:sz w:val="22"/>
                <w:szCs w:val="24"/>
                <w:lang w:val="zh-CN"/>
              </w:rPr>
            </w:pPr>
          </w:p>
        </w:tc>
      </w:tr>
      <w:tr w14:paraId="5E6F0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548D51">
            <w:pPr>
              <w:jc w:val="center"/>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35</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91023A">
            <w:pPr>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2100410</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0F6E57">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突发公共卫生事件应急处理</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206B81">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99</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23B5E3">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99</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7409BE">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99</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ADD705">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432B7E">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ED7E8E">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8F0B78">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401B04">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481D19">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824AB5">
            <w:pPr>
              <w:jc w:val="right"/>
              <w:rPr>
                <w:rFonts w:hint="eastAsia" w:ascii="宋体" w:hAnsi="宋体"/>
                <w:color w:val="auto"/>
                <w:sz w:val="22"/>
                <w:szCs w:val="24"/>
                <w:lang w:val="zh-CN"/>
              </w:rPr>
            </w:pPr>
          </w:p>
        </w:tc>
      </w:tr>
      <w:tr w14:paraId="7F9D4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EA227E">
            <w:pPr>
              <w:jc w:val="center"/>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36</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3CE666">
            <w:pPr>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21012</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EB09E2">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财政对基本医疗保险基金的补助</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E9D496">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1358</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0E8E70">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1358</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2B96D6">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1358</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ECB645">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EF0A4D">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3C463A">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EC4353">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1999C1">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018A7A">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02738E">
            <w:pPr>
              <w:jc w:val="right"/>
              <w:rPr>
                <w:rFonts w:hint="eastAsia" w:ascii="宋体" w:hAnsi="宋体"/>
                <w:color w:val="auto"/>
                <w:sz w:val="22"/>
                <w:szCs w:val="24"/>
                <w:lang w:val="zh-CN"/>
              </w:rPr>
            </w:pPr>
          </w:p>
        </w:tc>
      </w:tr>
      <w:tr w14:paraId="0F5E9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60B8D4">
            <w:pPr>
              <w:jc w:val="center"/>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37</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61DA04">
            <w:pPr>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2101202</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F5E9B3">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财政对城乡居民医疗保险基金的补助</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C75518">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1358</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802296">
            <w:pPr>
              <w:jc w:val="center"/>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1358</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A29EC7">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1358</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9D002B">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EFCBE5">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7B8EC0">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3977D5">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A071A9">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8E4736">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098A42">
            <w:pPr>
              <w:jc w:val="right"/>
              <w:rPr>
                <w:rFonts w:hint="eastAsia" w:ascii="宋体" w:hAnsi="宋体"/>
                <w:color w:val="auto"/>
                <w:sz w:val="22"/>
                <w:szCs w:val="24"/>
                <w:lang w:val="zh-CN"/>
              </w:rPr>
            </w:pPr>
          </w:p>
        </w:tc>
      </w:tr>
      <w:tr w14:paraId="2D35E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EB269B">
            <w:pPr>
              <w:jc w:val="center"/>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38</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29CBC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21011</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C16F9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行政事业部门医疗</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0197FD">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11.42</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F44B46">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11.42</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FD48BF">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11.42</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AAAA93">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3997CA">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DCB6D6">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5C6197">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5376C4">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E8F04A">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24E3A2">
            <w:pPr>
              <w:jc w:val="right"/>
              <w:rPr>
                <w:rFonts w:hint="eastAsia" w:ascii="宋体" w:hAnsi="宋体"/>
                <w:color w:val="auto"/>
                <w:sz w:val="22"/>
                <w:szCs w:val="24"/>
                <w:lang w:val="zh-CN"/>
              </w:rPr>
            </w:pPr>
          </w:p>
        </w:tc>
      </w:tr>
      <w:tr w14:paraId="1F15E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EC8C94">
            <w:pPr>
              <w:jc w:val="center"/>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39</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07994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2101101</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C894A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行政部门医疗</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F68C22">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11.42</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5A73E4">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11.42</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1ACDDD">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11.42</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E45049">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3DA5DC">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B0559E">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B1701A">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AF3D0F">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C53E5B">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88E0E6">
            <w:pPr>
              <w:jc w:val="right"/>
              <w:rPr>
                <w:rFonts w:hint="eastAsia" w:ascii="宋体" w:hAnsi="宋体"/>
                <w:color w:val="auto"/>
                <w:sz w:val="22"/>
                <w:szCs w:val="24"/>
                <w:lang w:val="zh-CN"/>
              </w:rPr>
            </w:pPr>
          </w:p>
        </w:tc>
      </w:tr>
      <w:tr w14:paraId="55A82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9BA004">
            <w:pPr>
              <w:jc w:val="center"/>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40</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EC19CE">
            <w:pPr>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21013</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0B21E0">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医疗救助</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BEA5EC">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66.64</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78C507">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66.64</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B1BA9B">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66.64</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343942">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12B97F">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7D1322">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331597">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497623">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8450E5">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16BF8E">
            <w:pPr>
              <w:jc w:val="right"/>
              <w:rPr>
                <w:rFonts w:hint="eastAsia" w:ascii="宋体" w:hAnsi="宋体"/>
                <w:color w:val="auto"/>
                <w:sz w:val="22"/>
                <w:szCs w:val="24"/>
                <w:lang w:val="zh-CN"/>
              </w:rPr>
            </w:pPr>
          </w:p>
        </w:tc>
      </w:tr>
      <w:tr w14:paraId="05DC3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1F7EE3">
            <w:pPr>
              <w:jc w:val="center"/>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41</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26BBCB">
            <w:pPr>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2101301</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63E692">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城乡医疗救助</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EFBF6E">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66.64</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042D1B">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66.64</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722485">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66.64</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676BF1">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2F8821">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AF7B10">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4D9C33">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A8B15D">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746055">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701D69">
            <w:pPr>
              <w:jc w:val="right"/>
              <w:rPr>
                <w:rFonts w:hint="eastAsia" w:ascii="宋体" w:hAnsi="宋体"/>
                <w:color w:val="auto"/>
                <w:sz w:val="22"/>
                <w:szCs w:val="24"/>
                <w:lang w:val="zh-CN"/>
              </w:rPr>
            </w:pPr>
          </w:p>
        </w:tc>
      </w:tr>
      <w:tr w14:paraId="3BFD0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C29FC5">
            <w:pPr>
              <w:jc w:val="center"/>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42</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48199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213</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AA109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农林水支出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E6D956">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7.18</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46150F">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2.72</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7FA99B">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2.72</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A0CA36">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9B0138">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E6D47C">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49CB18">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67D21C">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1AC8AA">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9E501C">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4.46</w:t>
            </w:r>
          </w:p>
        </w:tc>
      </w:tr>
      <w:tr w14:paraId="70F88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3D9221">
            <w:pPr>
              <w:jc w:val="center"/>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43</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D86A4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21301</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8EA87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农业农村</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64F87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7.18</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80BA7E">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2.72</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49DDC5">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2.72</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B81A01">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14CF46">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BC9747">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CF3AD3">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8DE90E">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D50DDA">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6B03AA">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4.46</w:t>
            </w:r>
          </w:p>
        </w:tc>
      </w:tr>
      <w:tr w14:paraId="5E33D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985AA9">
            <w:pPr>
              <w:jc w:val="center"/>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44</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6BA41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2130152</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BCD6E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对高校毕业生到基层任职补助</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075CB4">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7.18</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298AC4">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2.72</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A13AE5">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2.72</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06C660">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FD87E7">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8F80EF">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FE042A">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9F870C">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4254E6">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4F23BA">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4.46</w:t>
            </w:r>
          </w:p>
        </w:tc>
      </w:tr>
      <w:tr w14:paraId="36AE0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DA2186">
            <w:pPr>
              <w:jc w:val="center"/>
              <w:rPr>
                <w:rFonts w:hint="default" w:ascii="宋体" w:hAnsi="宋体" w:eastAsia="宋体"/>
                <w:color w:val="auto"/>
                <w:sz w:val="22"/>
                <w:szCs w:val="24"/>
                <w:lang w:val="en-US" w:eastAsia="zh-CN"/>
              </w:rPr>
            </w:pPr>
            <w:r>
              <w:rPr>
                <w:rFonts w:hint="eastAsia" w:ascii="宋体" w:hAnsi="宋体"/>
                <w:color w:val="auto"/>
                <w:sz w:val="22"/>
                <w:szCs w:val="24"/>
                <w:lang w:val="en-US" w:eastAsia="zh-CN"/>
              </w:rPr>
              <w:t>45</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6A078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221</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236CE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住房保障支出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507128">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61447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DEA183">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09EF81">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FCE8B8">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97AC66">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6BEF8B">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CCAA4E">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47BE33">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9A0853">
            <w:pPr>
              <w:jc w:val="right"/>
              <w:rPr>
                <w:rFonts w:hint="eastAsia" w:ascii="宋体" w:hAnsi="宋体"/>
                <w:color w:val="auto"/>
                <w:sz w:val="22"/>
                <w:szCs w:val="24"/>
                <w:lang w:val="zh-CN"/>
              </w:rPr>
            </w:pPr>
          </w:p>
        </w:tc>
      </w:tr>
      <w:tr w14:paraId="611B2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521064">
            <w:pPr>
              <w:jc w:val="center"/>
              <w:rPr>
                <w:rFonts w:hint="default" w:ascii="宋体" w:hAnsi="宋体" w:eastAsia="宋体"/>
                <w:color w:val="auto"/>
                <w:sz w:val="22"/>
                <w:szCs w:val="24"/>
                <w:lang w:val="en-US" w:eastAsia="zh-CN"/>
              </w:rPr>
            </w:pPr>
            <w:r>
              <w:rPr>
                <w:rFonts w:hint="eastAsia" w:ascii="宋体" w:hAnsi="宋体"/>
                <w:color w:val="auto"/>
                <w:sz w:val="22"/>
                <w:szCs w:val="24"/>
                <w:lang w:val="en-US" w:eastAsia="zh-CN"/>
              </w:rPr>
              <w:t>46</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03F3B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22102</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52129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住房改革支出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4A7029">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2A0453">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1CC540">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FD8070">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41BD03">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4C2F1E">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B7872C">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006A55">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F7189E">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2FBC56">
            <w:pPr>
              <w:jc w:val="right"/>
              <w:rPr>
                <w:rFonts w:hint="eastAsia" w:ascii="宋体" w:hAnsi="宋体"/>
                <w:color w:val="auto"/>
                <w:sz w:val="22"/>
                <w:szCs w:val="24"/>
                <w:lang w:val="zh-CN"/>
              </w:rPr>
            </w:pPr>
          </w:p>
        </w:tc>
      </w:tr>
      <w:tr w14:paraId="4F365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96311B">
            <w:pPr>
              <w:jc w:val="center"/>
              <w:rPr>
                <w:rFonts w:hint="default" w:ascii="宋体" w:hAnsi="宋体" w:eastAsia="宋体"/>
                <w:color w:val="auto"/>
                <w:sz w:val="22"/>
                <w:szCs w:val="24"/>
                <w:lang w:val="en-US" w:eastAsia="zh-CN"/>
              </w:rPr>
            </w:pPr>
            <w:r>
              <w:rPr>
                <w:rFonts w:hint="eastAsia" w:ascii="宋体" w:hAnsi="宋体"/>
                <w:color w:val="auto"/>
                <w:sz w:val="22"/>
                <w:szCs w:val="24"/>
                <w:lang w:val="en-US" w:eastAsia="zh-CN"/>
              </w:rPr>
              <w:t>47</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F6489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2210201</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AAEE1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住房公积金</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EC02B5">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ECDE09">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DEC1E4">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AB4637">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7ED2A9">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E62D71">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01F844">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F291FA">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C0F63A">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56B844">
            <w:pPr>
              <w:jc w:val="right"/>
              <w:rPr>
                <w:rFonts w:hint="eastAsia" w:ascii="宋体" w:hAnsi="宋体"/>
                <w:color w:val="auto"/>
                <w:sz w:val="22"/>
                <w:szCs w:val="24"/>
                <w:lang w:val="zh-CN"/>
              </w:rPr>
            </w:pPr>
          </w:p>
        </w:tc>
      </w:tr>
      <w:tr w14:paraId="63B71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2512C7">
            <w:pPr>
              <w:jc w:val="center"/>
              <w:rPr>
                <w:rFonts w:hint="eastAsia" w:ascii="宋体" w:hAnsi="宋体"/>
                <w:color w:val="auto"/>
                <w:sz w:val="22"/>
                <w:szCs w:val="24"/>
                <w:lang w:val="zh-CN"/>
              </w:rPr>
            </w:pP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F1E83F">
            <w:pPr>
              <w:jc w:val="left"/>
              <w:rPr>
                <w:rFonts w:hint="eastAsia" w:ascii="宋体" w:hAnsi="宋体"/>
                <w:color w:val="auto"/>
                <w:sz w:val="22"/>
                <w:szCs w:val="24"/>
                <w:lang w:val="zh-CN"/>
              </w:rPr>
            </w:pP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B1F8DE">
            <w:pPr>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EAA694">
            <w:pPr>
              <w:jc w:val="righ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756E8C">
            <w:pPr>
              <w:jc w:val="right"/>
              <w:rPr>
                <w:rFonts w:hint="eastAsia" w:ascii="宋体" w:hAnsi="宋体"/>
                <w:color w:val="auto"/>
                <w:sz w:val="22"/>
                <w:szCs w:val="24"/>
                <w:lang w:val="zh-CN"/>
              </w:rPr>
            </w:pP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E22A40">
            <w:pPr>
              <w:jc w:val="right"/>
              <w:rPr>
                <w:rFonts w:hint="eastAsia" w:ascii="宋体" w:hAnsi="宋体"/>
                <w:color w:val="auto"/>
                <w:sz w:val="22"/>
                <w:szCs w:val="24"/>
                <w:lang w:val="zh-CN"/>
              </w:rPr>
            </w:pP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98493F">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3127A4">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F5286F">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088C95">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347010">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FF8BBA">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E2A6AA">
            <w:pPr>
              <w:jc w:val="right"/>
              <w:rPr>
                <w:rFonts w:hint="eastAsia" w:ascii="宋体" w:hAnsi="宋体"/>
                <w:color w:val="auto"/>
                <w:sz w:val="22"/>
                <w:szCs w:val="24"/>
                <w:lang w:val="zh-CN"/>
              </w:rPr>
            </w:pPr>
          </w:p>
        </w:tc>
      </w:tr>
    </w:tbl>
    <w:p w14:paraId="0128DB84">
      <w:pPr>
        <w:sectPr>
          <w:pgSz w:w="16840" w:h="11900"/>
          <w:pgMar w:top="1361" w:right="1020" w:bottom="1134" w:left="1020" w:header="720" w:footer="720" w:gutter="0"/>
          <w:cols w:space="720" w:num="1"/>
        </w:sectPr>
      </w:pPr>
    </w:p>
    <w:p w14:paraId="78AC3C9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29"/>
        <w:tblW w:w="1384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6"/>
        <w:gridCol w:w="1307"/>
        <w:gridCol w:w="3786"/>
        <w:gridCol w:w="1054"/>
        <w:gridCol w:w="1056"/>
        <w:gridCol w:w="1056"/>
        <w:gridCol w:w="1056"/>
        <w:gridCol w:w="1789"/>
        <w:gridCol w:w="2106"/>
      </w:tblGrid>
      <w:tr w14:paraId="0BBDF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29" w:type="dxa"/>
            <w:gridSpan w:val="3"/>
            <w:tcBorders>
              <w:top w:val="single" w:color="FFFFFF" w:sz="4" w:space="0"/>
              <w:left w:val="single" w:color="FFFFFF" w:sz="4" w:space="0"/>
              <w:bottom w:val="single" w:color="000000" w:sz="4" w:space="0"/>
              <w:right w:val="single" w:color="FFFFFF" w:sz="4" w:space="0"/>
            </w:tcBorders>
            <w:shd w:val="clear" w:color="000000" w:fill="FFFFFF"/>
            <w:noWrap w:val="0"/>
            <w:vAlign w:val="center"/>
          </w:tcPr>
          <w:p w14:paraId="30019951">
            <w:pPr>
              <w:jc w:val="lef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203保定白沟新城党群工作部</w:t>
            </w:r>
          </w:p>
        </w:tc>
        <w:tc>
          <w:tcPr>
            <w:tcW w:w="2110" w:type="dxa"/>
            <w:gridSpan w:val="2"/>
            <w:tcBorders>
              <w:top w:val="single" w:color="FFFFFF" w:sz="4" w:space="0"/>
              <w:left w:val="single" w:color="FFFFFF" w:sz="4" w:space="0"/>
              <w:bottom w:val="single" w:color="000000" w:sz="4" w:space="0"/>
              <w:right w:val="single" w:color="FFFFFF" w:sz="4" w:space="0"/>
            </w:tcBorders>
            <w:shd w:val="clear" w:color="000000" w:fill="FFFFFF"/>
            <w:noWrap w:val="0"/>
            <w:vAlign w:val="center"/>
          </w:tcPr>
          <w:p w14:paraId="6A818785">
            <w:pPr>
              <w:jc w:val="center"/>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预算年度：2023</w:t>
            </w:r>
          </w:p>
        </w:tc>
        <w:tc>
          <w:tcPr>
            <w:tcW w:w="6007" w:type="dxa"/>
            <w:gridSpan w:val="4"/>
            <w:tcBorders>
              <w:top w:val="single" w:color="FFFFFF" w:sz="4" w:space="0"/>
              <w:left w:val="single" w:color="FFFFFF" w:sz="4" w:space="0"/>
              <w:bottom w:val="single" w:color="000000" w:sz="4" w:space="0"/>
              <w:right w:val="single" w:color="FFFFFF" w:sz="4" w:space="0"/>
            </w:tcBorders>
            <w:shd w:val="clear" w:color="000000" w:fill="FFFFFF"/>
            <w:noWrap w:val="0"/>
            <w:vAlign w:val="center"/>
          </w:tcPr>
          <w:p w14:paraId="323EABC3">
            <w:pPr>
              <w:jc w:val="righ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部门：万元</w:t>
            </w:r>
          </w:p>
        </w:tc>
      </w:tr>
      <w:tr w14:paraId="1E9A6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864809">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序号</w:t>
            </w:r>
          </w:p>
        </w:tc>
        <w:tc>
          <w:tcPr>
            <w:tcW w:w="5093"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258022">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功能分类科目</w:t>
            </w:r>
          </w:p>
        </w:tc>
        <w:tc>
          <w:tcPr>
            <w:tcW w:w="1054"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71E69F">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合计</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F84486">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基本支出</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F97EC3">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项目支出</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C55409">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经营支出</w:t>
            </w:r>
          </w:p>
        </w:tc>
        <w:tc>
          <w:tcPr>
            <w:tcW w:w="1789"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209B9D">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上解上级     支出</w:t>
            </w:r>
          </w:p>
        </w:tc>
        <w:tc>
          <w:tcPr>
            <w:tcW w:w="210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ED3840">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对附属部门补助支出</w:t>
            </w:r>
          </w:p>
        </w:tc>
      </w:tr>
      <w:tr w14:paraId="17B1D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top"/>
          </w:tcPr>
          <w:p w14:paraId="532B8AE9">
            <w:pPr>
              <w:spacing w:after="200" w:line="276" w:lineRule="auto"/>
              <w:jc w:val="left"/>
              <w:rPr>
                <w:rFonts w:hint="eastAsia" w:ascii="宋体" w:hAnsi="宋体"/>
                <w:color w:val="auto"/>
                <w:sz w:val="22"/>
                <w:szCs w:val="24"/>
                <w:lang w:val="zh-CN"/>
              </w:rPr>
            </w:pP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A7CED7">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科目    编码</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56CAC5">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科目名称</w:t>
            </w:r>
          </w:p>
        </w:tc>
        <w:tc>
          <w:tcPr>
            <w:tcW w:w="1054"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top"/>
          </w:tcPr>
          <w:p w14:paraId="38AD1173">
            <w:pPr>
              <w:spacing w:after="200" w:line="276" w:lineRule="auto"/>
              <w:jc w:val="left"/>
              <w:rPr>
                <w:rFonts w:hint="eastAsia" w:ascii="宋体" w:hAnsi="宋体"/>
                <w:color w:val="auto"/>
                <w:sz w:val="22"/>
                <w:szCs w:val="24"/>
                <w:lang w:val="zh-CN"/>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top"/>
          </w:tcPr>
          <w:p w14:paraId="361D089C">
            <w:pPr>
              <w:spacing w:after="200" w:line="276" w:lineRule="auto"/>
              <w:jc w:val="left"/>
              <w:rPr>
                <w:rFonts w:hint="eastAsia" w:ascii="宋体" w:hAnsi="宋体"/>
                <w:color w:val="auto"/>
                <w:sz w:val="22"/>
                <w:szCs w:val="24"/>
                <w:lang w:val="zh-CN"/>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top"/>
          </w:tcPr>
          <w:p w14:paraId="65A61257">
            <w:pPr>
              <w:spacing w:after="200" w:line="276" w:lineRule="auto"/>
              <w:jc w:val="left"/>
              <w:rPr>
                <w:rFonts w:hint="eastAsia" w:ascii="宋体" w:hAnsi="宋体"/>
                <w:color w:val="auto"/>
                <w:sz w:val="22"/>
                <w:szCs w:val="24"/>
                <w:lang w:val="zh-CN"/>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top"/>
          </w:tcPr>
          <w:p w14:paraId="5ECD5743">
            <w:pPr>
              <w:spacing w:after="200" w:line="276" w:lineRule="auto"/>
              <w:jc w:val="left"/>
              <w:rPr>
                <w:rFonts w:hint="eastAsia" w:ascii="宋体" w:hAnsi="宋体"/>
                <w:color w:val="auto"/>
                <w:sz w:val="22"/>
                <w:szCs w:val="24"/>
                <w:lang w:val="zh-CN"/>
              </w:rPr>
            </w:pPr>
          </w:p>
        </w:tc>
        <w:tc>
          <w:tcPr>
            <w:tcW w:w="1789"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top"/>
          </w:tcPr>
          <w:p w14:paraId="2C626216">
            <w:pPr>
              <w:spacing w:after="200" w:line="276" w:lineRule="auto"/>
              <w:jc w:val="left"/>
              <w:rPr>
                <w:rFonts w:hint="eastAsia" w:ascii="宋体" w:hAnsi="宋体"/>
                <w:color w:val="auto"/>
                <w:sz w:val="22"/>
                <w:szCs w:val="24"/>
                <w:lang w:val="zh-CN"/>
              </w:rPr>
            </w:pPr>
          </w:p>
        </w:tc>
        <w:tc>
          <w:tcPr>
            <w:tcW w:w="210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top"/>
          </w:tcPr>
          <w:p w14:paraId="5661F65B">
            <w:pPr>
              <w:spacing w:after="200" w:line="276" w:lineRule="auto"/>
              <w:jc w:val="left"/>
              <w:rPr>
                <w:rFonts w:hint="eastAsia" w:ascii="宋体" w:hAnsi="宋体"/>
                <w:color w:val="auto"/>
                <w:sz w:val="22"/>
                <w:szCs w:val="24"/>
                <w:lang w:val="zh-CN"/>
              </w:rPr>
            </w:pPr>
          </w:p>
        </w:tc>
      </w:tr>
      <w:tr w14:paraId="381B8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DA83CC">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栏次</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50CCAE">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1</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7B4F33">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2</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390D81">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3</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813662">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4</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D50EB6">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5</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0827BE">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6</w:t>
            </w: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20001B">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7</w:t>
            </w: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79150B">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8</w:t>
            </w:r>
          </w:p>
        </w:tc>
      </w:tr>
      <w:tr w14:paraId="53913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6C12F7">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33A4BF">
            <w:pPr>
              <w:jc w:val="left"/>
              <w:rPr>
                <w:rFonts w:hint="eastAsia" w:ascii="宋体" w:hAnsi="宋体"/>
                <w:color w:val="auto"/>
                <w:sz w:val="22"/>
                <w:szCs w:val="24"/>
                <w:lang w:val="zh-CN"/>
              </w:rPr>
            </w:pP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E65116">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合计</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69548D">
            <w:pPr>
              <w:jc w:val="right"/>
              <w:rPr>
                <w:rFonts w:hint="eastAsia" w:ascii="宋体" w:hAnsi="宋体"/>
                <w:color w:val="auto"/>
                <w:sz w:val="22"/>
                <w:szCs w:val="24"/>
                <w:lang w:val="zh-CN"/>
              </w:rPr>
            </w:pPr>
            <w:r>
              <w:rPr>
                <w:rFonts w:hint="eastAsia" w:ascii="方正书宋_GBK" w:hAnsi="方正书宋_GBK" w:eastAsia="方正书宋_GBK"/>
                <w:b/>
                <w:color w:val="auto"/>
                <w:sz w:val="21"/>
                <w:szCs w:val="24"/>
                <w:lang w:val="en-US" w:eastAsia="zh-CN"/>
              </w:rPr>
              <w:t>4527.73</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E04FE4">
            <w:pPr>
              <w:jc w:val="right"/>
              <w:rPr>
                <w:rFonts w:hint="default" w:ascii="方正书宋_GBK" w:hAnsi="方正书宋_GBK" w:eastAsia="方正书宋_GBK"/>
                <w:b/>
                <w:color w:val="auto"/>
                <w:sz w:val="21"/>
                <w:szCs w:val="24"/>
                <w:lang w:val="en-US" w:eastAsia="zh-CN"/>
              </w:rPr>
            </w:pPr>
            <w:r>
              <w:rPr>
                <w:rFonts w:hint="eastAsia" w:ascii="方正书宋_GBK" w:hAnsi="方正书宋_GBK" w:eastAsia="方正书宋_GBK"/>
                <w:b/>
                <w:color w:val="auto"/>
                <w:sz w:val="21"/>
                <w:szCs w:val="24"/>
                <w:lang w:val="en-US" w:eastAsia="zh-CN"/>
              </w:rPr>
              <w:t>411.07</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AE518E">
            <w:pPr>
              <w:jc w:val="right"/>
              <w:rPr>
                <w:rFonts w:hint="default" w:ascii="宋体" w:hAnsi="宋体" w:eastAsia="宋体"/>
                <w:color w:val="auto"/>
                <w:sz w:val="22"/>
                <w:szCs w:val="24"/>
                <w:lang w:val="en-US" w:eastAsia="zh-CN"/>
              </w:rPr>
            </w:pPr>
            <w:r>
              <w:rPr>
                <w:rFonts w:hint="eastAsia" w:ascii="方正书宋_GBK" w:hAnsi="方正书宋_GBK" w:eastAsia="方正书宋_GBK"/>
                <w:b/>
                <w:color w:val="auto"/>
                <w:sz w:val="21"/>
                <w:szCs w:val="24"/>
                <w:lang w:val="en-US" w:eastAsia="zh-CN"/>
              </w:rPr>
              <w:t>4116.66</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68BF98">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0F3F3C">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E7BB35">
            <w:pPr>
              <w:jc w:val="right"/>
              <w:rPr>
                <w:rFonts w:hint="eastAsia" w:ascii="宋体" w:hAnsi="宋体"/>
                <w:color w:val="auto"/>
                <w:sz w:val="22"/>
                <w:szCs w:val="24"/>
                <w:lang w:val="zh-CN"/>
              </w:rPr>
            </w:pPr>
          </w:p>
        </w:tc>
      </w:tr>
      <w:tr w14:paraId="4E06E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6D45E7">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FF955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32A9F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一般公共服务支出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F2CEE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838.19</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4EB42D">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299.87</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F6AB60">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538.32</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4D4710">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672FFB">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3CB0BE">
            <w:pPr>
              <w:jc w:val="right"/>
              <w:rPr>
                <w:rFonts w:hint="eastAsia" w:ascii="宋体" w:hAnsi="宋体"/>
                <w:color w:val="auto"/>
                <w:sz w:val="22"/>
                <w:szCs w:val="24"/>
                <w:lang w:val="zh-CN"/>
              </w:rPr>
            </w:pPr>
          </w:p>
        </w:tc>
      </w:tr>
      <w:tr w14:paraId="331A0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08832F">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0C180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20132</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B6C84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组织事务</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59F266">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838.19</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6B5257">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299.87</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51EFF7">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538.32</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BDC887">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B30404">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0A046F">
            <w:pPr>
              <w:jc w:val="right"/>
              <w:rPr>
                <w:rFonts w:hint="eastAsia" w:ascii="宋体" w:hAnsi="宋体"/>
                <w:color w:val="auto"/>
                <w:sz w:val="22"/>
                <w:szCs w:val="24"/>
                <w:lang w:val="zh-CN"/>
              </w:rPr>
            </w:pPr>
          </w:p>
        </w:tc>
      </w:tr>
      <w:tr w14:paraId="684FC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9CC88B">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9D97D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2013201</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7B43E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行政运行</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3EA16E">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299.87</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0CFB34">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299.87</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24CBF3">
            <w:pPr>
              <w:jc w:val="right"/>
              <w:rPr>
                <w:rFonts w:hint="eastAsia" w:ascii="宋体" w:hAnsi="宋体"/>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B4EEFC">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AF6E67">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9F640A">
            <w:pPr>
              <w:jc w:val="right"/>
              <w:rPr>
                <w:rFonts w:hint="eastAsia" w:ascii="宋体" w:hAnsi="宋体"/>
                <w:color w:val="auto"/>
                <w:sz w:val="22"/>
                <w:szCs w:val="24"/>
                <w:lang w:val="zh-CN"/>
              </w:rPr>
            </w:pPr>
          </w:p>
        </w:tc>
      </w:tr>
      <w:tr w14:paraId="04661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99B9A7">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65C1B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2013202</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8E5F0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一般行政管理事务</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0745F3">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528.32</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F44BB4">
            <w:pPr>
              <w:jc w:val="right"/>
              <w:rPr>
                <w:rFonts w:hint="eastAsia" w:ascii="宋体" w:hAnsi="宋体"/>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F71660">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528.32</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6574E3">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E77FFA">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D11B84">
            <w:pPr>
              <w:jc w:val="right"/>
              <w:rPr>
                <w:rFonts w:hint="eastAsia" w:ascii="宋体" w:hAnsi="宋体"/>
                <w:color w:val="auto"/>
                <w:sz w:val="22"/>
                <w:szCs w:val="24"/>
                <w:lang w:val="zh-CN"/>
              </w:rPr>
            </w:pPr>
          </w:p>
        </w:tc>
      </w:tr>
      <w:tr w14:paraId="18CE4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B21C2E">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BCA77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2013299</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5893C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其他组织事务支出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CD5045">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8DEE94">
            <w:pPr>
              <w:jc w:val="right"/>
              <w:rPr>
                <w:rFonts w:hint="eastAsia" w:ascii="宋体" w:hAnsi="宋体"/>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6C1E89">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BFBDC8">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DC8EE6">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F1AE4E">
            <w:pPr>
              <w:jc w:val="right"/>
              <w:rPr>
                <w:rFonts w:hint="eastAsia" w:ascii="宋体" w:hAnsi="宋体"/>
                <w:color w:val="auto"/>
                <w:sz w:val="22"/>
                <w:szCs w:val="24"/>
                <w:lang w:val="zh-CN"/>
              </w:rPr>
            </w:pPr>
          </w:p>
        </w:tc>
      </w:tr>
      <w:tr w14:paraId="251FB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8A925D">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44040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9F6B8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社会保障和就业支出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AE721F">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2116.18</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95CE22">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68.66</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B1FCD9">
            <w:pPr>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2047.52</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95A01A">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38E32D">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531ED8">
            <w:pPr>
              <w:jc w:val="right"/>
              <w:rPr>
                <w:rFonts w:hint="eastAsia" w:ascii="宋体" w:hAnsi="宋体"/>
                <w:color w:val="auto"/>
                <w:sz w:val="22"/>
                <w:szCs w:val="24"/>
                <w:lang w:val="zh-CN"/>
              </w:rPr>
            </w:pPr>
          </w:p>
        </w:tc>
      </w:tr>
      <w:tr w14:paraId="34459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0E889D">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010A9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25AF8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人力资源和社会保障管理事务</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540F3B">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59.50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6FEB86">
            <w:pPr>
              <w:jc w:val="right"/>
              <w:rPr>
                <w:rFonts w:hint="eastAsia" w:ascii="宋体" w:hAnsi="宋体"/>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E1E69A">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59.50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3C100D">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708F53">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EA5AEE">
            <w:pPr>
              <w:jc w:val="right"/>
              <w:rPr>
                <w:rFonts w:hint="eastAsia" w:ascii="宋体" w:hAnsi="宋体"/>
                <w:color w:val="auto"/>
                <w:sz w:val="22"/>
                <w:szCs w:val="24"/>
                <w:lang w:val="zh-CN"/>
              </w:rPr>
            </w:pPr>
          </w:p>
        </w:tc>
      </w:tr>
      <w:tr w14:paraId="7B67F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CD792C">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52490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2080104</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B34C6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综合业务管理</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9DB844">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7.00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F8B9AF">
            <w:pPr>
              <w:jc w:val="right"/>
              <w:rPr>
                <w:rFonts w:hint="eastAsia" w:ascii="宋体" w:hAnsi="宋体"/>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03F21E">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7.00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199D6D">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D9A5F1">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65F45A">
            <w:pPr>
              <w:jc w:val="right"/>
              <w:rPr>
                <w:rFonts w:hint="eastAsia" w:ascii="宋体" w:hAnsi="宋体"/>
                <w:color w:val="auto"/>
                <w:sz w:val="22"/>
                <w:szCs w:val="24"/>
                <w:lang w:val="zh-CN"/>
              </w:rPr>
            </w:pPr>
          </w:p>
        </w:tc>
      </w:tr>
      <w:tr w14:paraId="335D1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0B41F7">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F8EDF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2080105</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5BABD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劳动保障监察</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ACC9C9">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B9CFB0">
            <w:pPr>
              <w:jc w:val="right"/>
              <w:rPr>
                <w:rFonts w:hint="eastAsia" w:ascii="宋体" w:hAnsi="宋体"/>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AFF49F">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A89048">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13C391">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AA790D">
            <w:pPr>
              <w:jc w:val="right"/>
              <w:rPr>
                <w:rFonts w:hint="eastAsia" w:ascii="宋体" w:hAnsi="宋体"/>
                <w:color w:val="auto"/>
                <w:sz w:val="22"/>
                <w:szCs w:val="24"/>
                <w:lang w:val="zh-CN"/>
              </w:rPr>
            </w:pPr>
          </w:p>
        </w:tc>
      </w:tr>
      <w:tr w14:paraId="4B02E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ABBDB2">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084B2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2080107</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54156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社会保险业务管理事务</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4A3300">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38.50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CE270B">
            <w:pPr>
              <w:jc w:val="right"/>
              <w:rPr>
                <w:rFonts w:hint="eastAsia" w:ascii="宋体" w:hAnsi="宋体"/>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A97F85">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38.50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D9B5A0">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A87EFA">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DC633A">
            <w:pPr>
              <w:jc w:val="right"/>
              <w:rPr>
                <w:rFonts w:hint="eastAsia" w:ascii="宋体" w:hAnsi="宋体"/>
                <w:color w:val="auto"/>
                <w:sz w:val="22"/>
                <w:szCs w:val="24"/>
                <w:lang w:val="zh-CN"/>
              </w:rPr>
            </w:pPr>
          </w:p>
        </w:tc>
      </w:tr>
      <w:tr w14:paraId="559E1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ADC257">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D196D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2080199</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9C8E8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其他人力资源和社会保障管理事务支出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A4C10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4.00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A5BE5B">
            <w:pPr>
              <w:jc w:val="right"/>
              <w:rPr>
                <w:rFonts w:hint="eastAsia" w:ascii="宋体" w:hAnsi="宋体"/>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484456">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4.00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51E56D">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E2B703">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E9686A">
            <w:pPr>
              <w:jc w:val="right"/>
              <w:rPr>
                <w:rFonts w:hint="eastAsia" w:ascii="宋体" w:hAnsi="宋体"/>
                <w:color w:val="auto"/>
                <w:sz w:val="22"/>
                <w:szCs w:val="24"/>
                <w:lang w:val="zh-CN"/>
              </w:rPr>
            </w:pPr>
          </w:p>
        </w:tc>
      </w:tr>
      <w:tr w14:paraId="55BA0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075413">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13</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1DCCB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20805</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88865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行政事业部门养老支出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37EE17">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217.66</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BE3659">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68.66</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8B9373">
            <w:pPr>
              <w:jc w:val="right"/>
              <w:rPr>
                <w:rFonts w:hint="default" w:ascii="宋体" w:hAnsi="宋体" w:eastAsia="宋体"/>
                <w:color w:val="auto"/>
                <w:sz w:val="22"/>
                <w:szCs w:val="24"/>
                <w:lang w:val="en-US" w:eastAsia="zh-CN"/>
              </w:rPr>
            </w:pPr>
            <w:r>
              <w:rPr>
                <w:rFonts w:hint="eastAsia" w:ascii="宋体" w:hAnsi="宋体"/>
                <w:color w:val="auto"/>
                <w:sz w:val="22"/>
                <w:szCs w:val="24"/>
                <w:lang w:val="en-US" w:eastAsia="zh-CN"/>
              </w:rPr>
              <w:t>149</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A36FE9">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916C1A">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3F7CE6">
            <w:pPr>
              <w:jc w:val="right"/>
              <w:rPr>
                <w:rFonts w:hint="eastAsia" w:ascii="宋体" w:hAnsi="宋体"/>
                <w:color w:val="auto"/>
                <w:sz w:val="22"/>
                <w:szCs w:val="24"/>
                <w:lang w:val="zh-CN"/>
              </w:rPr>
            </w:pPr>
          </w:p>
        </w:tc>
      </w:tr>
      <w:tr w14:paraId="651D2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6F491F">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14</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11A5C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2080501</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ECFD4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行政部门离退休</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0025FA">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12.80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D68506">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12.80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9BD8BB">
            <w:pPr>
              <w:jc w:val="right"/>
              <w:rPr>
                <w:rFonts w:hint="eastAsia" w:ascii="宋体" w:hAnsi="宋体"/>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378F8C">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F7F065">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A62694">
            <w:pPr>
              <w:jc w:val="right"/>
              <w:rPr>
                <w:rFonts w:hint="eastAsia" w:ascii="宋体" w:hAnsi="宋体"/>
                <w:color w:val="auto"/>
                <w:sz w:val="22"/>
                <w:szCs w:val="24"/>
                <w:lang w:val="zh-CN"/>
              </w:rPr>
            </w:pPr>
          </w:p>
        </w:tc>
      </w:tr>
      <w:tr w14:paraId="5E01A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7A7A3D">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15</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C6B6E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2080502</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E8013E">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事业单位离退休</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BFB52D">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5B3F2A">
            <w:pPr>
              <w:jc w:val="right"/>
              <w:rPr>
                <w:rFonts w:hint="eastAsia" w:ascii="宋体" w:hAnsi="宋体"/>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DD13B8">
            <w:pPr>
              <w:jc w:val="right"/>
              <w:rPr>
                <w:rFonts w:hint="default" w:ascii="宋体" w:hAnsi="宋体" w:eastAsia="宋体"/>
                <w:color w:val="auto"/>
                <w:sz w:val="22"/>
                <w:szCs w:val="24"/>
                <w:lang w:val="en-US" w:eastAsia="zh-CN"/>
              </w:rPr>
            </w:pPr>
            <w:r>
              <w:rPr>
                <w:rFonts w:hint="eastAsia" w:ascii="宋体" w:hAnsi="宋体"/>
                <w:color w:val="auto"/>
                <w:sz w:val="22"/>
                <w:szCs w:val="24"/>
                <w:lang w:val="en-US" w:eastAsia="zh-CN"/>
              </w:rPr>
              <w:t>20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E2F96D">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8A3E29">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258987">
            <w:pPr>
              <w:jc w:val="right"/>
              <w:rPr>
                <w:rFonts w:hint="eastAsia" w:ascii="宋体" w:hAnsi="宋体"/>
                <w:color w:val="auto"/>
                <w:sz w:val="22"/>
                <w:szCs w:val="24"/>
                <w:lang w:val="zh-CN"/>
              </w:rPr>
            </w:pPr>
          </w:p>
        </w:tc>
      </w:tr>
      <w:tr w14:paraId="20D9F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C75EFE">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r>
              <w:rPr>
                <w:rFonts w:hint="eastAsia" w:ascii="方正书宋_GBK" w:hAnsi="方正书宋_GBK" w:eastAsia="方正书宋_GBK"/>
                <w:color w:val="auto"/>
                <w:sz w:val="21"/>
                <w:szCs w:val="24"/>
                <w:lang w:val="en-US" w:eastAsia="zh-CN"/>
              </w:rPr>
              <w:t>6</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3DF58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2080505</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E27AD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机关事业部门基本养老保险缴费支出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55282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37.31</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C2A0E6">
            <w:pPr>
              <w:jc w:val="right"/>
              <w:rPr>
                <w:rFonts w:hint="eastAsia" w:ascii="宋体" w:hAnsi="宋体" w:eastAsia="宋体" w:cstheme="minorBidi"/>
                <w:color w:val="auto"/>
                <w:sz w:val="22"/>
                <w:szCs w:val="24"/>
                <w:lang w:val="zh-CN"/>
              </w:rPr>
            </w:pPr>
            <w:r>
              <w:rPr>
                <w:rFonts w:hint="eastAsia" w:ascii="方正书宋_GBK" w:hAnsi="方正书宋_GBK" w:eastAsia="方正书宋_GBK"/>
                <w:color w:val="auto"/>
                <w:sz w:val="21"/>
                <w:szCs w:val="24"/>
                <w:lang w:val="zh-CN"/>
              </w:rPr>
              <w:t>37.31</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2E6793">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836C90">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406086">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B2DF3E">
            <w:pPr>
              <w:jc w:val="right"/>
              <w:rPr>
                <w:rFonts w:hint="eastAsia" w:ascii="宋体" w:hAnsi="宋体"/>
                <w:color w:val="auto"/>
                <w:sz w:val="22"/>
                <w:szCs w:val="24"/>
                <w:lang w:val="zh-CN"/>
              </w:rPr>
            </w:pPr>
          </w:p>
        </w:tc>
      </w:tr>
      <w:tr w14:paraId="1FAA8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047F77">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r>
              <w:rPr>
                <w:rFonts w:hint="eastAsia" w:ascii="方正书宋_GBK" w:hAnsi="方正书宋_GBK" w:eastAsia="方正书宋_GBK"/>
                <w:color w:val="auto"/>
                <w:sz w:val="21"/>
                <w:szCs w:val="24"/>
                <w:lang w:val="en-US" w:eastAsia="zh-CN"/>
              </w:rPr>
              <w:t>7</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AACC3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2080506</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F283E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机关事业部门职业年金缴费支出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7798DE">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18.55</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F860D7">
            <w:pPr>
              <w:jc w:val="right"/>
              <w:rPr>
                <w:rFonts w:hint="eastAsia" w:ascii="宋体" w:hAnsi="宋体" w:eastAsia="宋体" w:cstheme="minorBidi"/>
                <w:color w:val="auto"/>
                <w:sz w:val="22"/>
                <w:szCs w:val="24"/>
                <w:lang w:val="zh-CN"/>
              </w:rPr>
            </w:pPr>
            <w:r>
              <w:rPr>
                <w:rFonts w:hint="eastAsia" w:ascii="方正书宋_GBK" w:hAnsi="方正书宋_GBK" w:eastAsia="方正书宋_GBK"/>
                <w:color w:val="auto"/>
                <w:sz w:val="21"/>
                <w:szCs w:val="24"/>
                <w:lang w:val="zh-CN"/>
              </w:rPr>
              <w:t>18.55</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2CD155">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C3DC22">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313E51">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D71B0E">
            <w:pPr>
              <w:jc w:val="right"/>
              <w:rPr>
                <w:rFonts w:hint="eastAsia" w:ascii="宋体" w:hAnsi="宋体"/>
                <w:color w:val="auto"/>
                <w:sz w:val="22"/>
                <w:szCs w:val="24"/>
                <w:lang w:val="zh-CN"/>
              </w:rPr>
            </w:pPr>
          </w:p>
        </w:tc>
      </w:tr>
      <w:tr w14:paraId="2A7F4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BF86B4">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18</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ADCCF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2080507</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53BBE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对机关事业单位基本养老保险基金的补助</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741527">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129</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F1ED55">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A6EA59">
            <w:pPr>
              <w:jc w:val="right"/>
              <w:rPr>
                <w:rFonts w:hint="default" w:ascii="宋体" w:hAnsi="宋体" w:eastAsia="宋体" w:cstheme="minorBidi"/>
                <w:color w:val="auto"/>
                <w:sz w:val="22"/>
                <w:szCs w:val="24"/>
                <w:lang w:val="en-US" w:eastAsia="zh-CN"/>
              </w:rPr>
            </w:pPr>
            <w:r>
              <w:rPr>
                <w:rFonts w:hint="eastAsia" w:ascii="宋体" w:hAnsi="宋体" w:cstheme="minorBidi"/>
                <w:color w:val="auto"/>
                <w:sz w:val="22"/>
                <w:szCs w:val="24"/>
                <w:lang w:val="en-US" w:eastAsia="zh-CN"/>
              </w:rPr>
              <w:t>129</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5CF6F6">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0567BC">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C6BB6B">
            <w:pPr>
              <w:jc w:val="right"/>
              <w:rPr>
                <w:rFonts w:hint="eastAsia" w:ascii="宋体" w:hAnsi="宋体"/>
                <w:color w:val="auto"/>
                <w:sz w:val="22"/>
                <w:szCs w:val="24"/>
                <w:lang w:val="zh-CN"/>
              </w:rPr>
            </w:pPr>
          </w:p>
        </w:tc>
      </w:tr>
      <w:tr w14:paraId="1B6E9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9A186A">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r>
              <w:rPr>
                <w:rFonts w:hint="eastAsia" w:ascii="方正书宋_GBK" w:hAnsi="方正书宋_GBK" w:eastAsia="方正书宋_GBK"/>
                <w:color w:val="auto"/>
                <w:sz w:val="21"/>
                <w:szCs w:val="24"/>
                <w:lang w:val="en-US" w:eastAsia="zh-CN"/>
              </w:rPr>
              <w:t>9</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86281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99DE4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就业补助</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F56DB4">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553.86</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A4ACEA">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F12B7C">
            <w:pPr>
              <w:jc w:val="right"/>
              <w:rPr>
                <w:rFonts w:hint="eastAsia" w:ascii="宋体" w:hAnsi="宋体" w:eastAsia="宋体" w:cstheme="minorBidi"/>
                <w:color w:val="auto"/>
                <w:sz w:val="22"/>
                <w:szCs w:val="24"/>
                <w:lang w:val="zh-CN"/>
              </w:rPr>
            </w:pPr>
            <w:r>
              <w:rPr>
                <w:rFonts w:hint="eastAsia" w:ascii="方正书宋_GBK" w:hAnsi="方正书宋_GBK" w:eastAsia="方正书宋_GBK"/>
                <w:color w:val="auto"/>
                <w:sz w:val="21"/>
                <w:szCs w:val="24"/>
                <w:lang w:val="zh-CN"/>
              </w:rPr>
              <w:t>553.86</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53B0D2">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0F68B1">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F1A456">
            <w:pPr>
              <w:jc w:val="right"/>
              <w:rPr>
                <w:rFonts w:hint="eastAsia" w:ascii="宋体" w:hAnsi="宋体"/>
                <w:color w:val="auto"/>
                <w:sz w:val="22"/>
                <w:szCs w:val="24"/>
                <w:lang w:val="zh-CN"/>
              </w:rPr>
            </w:pPr>
          </w:p>
        </w:tc>
      </w:tr>
      <w:tr w14:paraId="2D36F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339C43">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03FB9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2080701</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953CB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就业创业服务补贴</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2AD289">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21.00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4DACCF">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25671C">
            <w:pPr>
              <w:jc w:val="right"/>
              <w:rPr>
                <w:rFonts w:hint="eastAsia" w:ascii="宋体" w:hAnsi="宋体" w:eastAsia="宋体" w:cstheme="minorBidi"/>
                <w:color w:val="auto"/>
                <w:sz w:val="22"/>
                <w:szCs w:val="24"/>
                <w:lang w:val="zh-CN"/>
              </w:rPr>
            </w:pPr>
            <w:r>
              <w:rPr>
                <w:rFonts w:hint="eastAsia" w:ascii="方正书宋_GBK" w:hAnsi="方正书宋_GBK" w:eastAsia="方正书宋_GBK"/>
                <w:color w:val="auto"/>
                <w:sz w:val="21"/>
                <w:szCs w:val="24"/>
                <w:lang w:val="zh-CN"/>
              </w:rPr>
              <w:t>21.00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B5BCA7">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46ECC8">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6263B1">
            <w:pPr>
              <w:jc w:val="right"/>
              <w:rPr>
                <w:rFonts w:hint="eastAsia" w:ascii="宋体" w:hAnsi="宋体"/>
                <w:color w:val="auto"/>
                <w:sz w:val="22"/>
                <w:szCs w:val="24"/>
                <w:lang w:val="zh-CN"/>
              </w:rPr>
            </w:pPr>
          </w:p>
        </w:tc>
      </w:tr>
      <w:tr w14:paraId="055D3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D7EF50">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FC2C1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2080702</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1E059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职业培训补贴</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11F892">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73.00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98BC9E">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4D5A7B">
            <w:pPr>
              <w:jc w:val="right"/>
              <w:rPr>
                <w:rFonts w:hint="eastAsia" w:ascii="宋体" w:hAnsi="宋体" w:eastAsia="宋体" w:cstheme="minorBidi"/>
                <w:color w:val="auto"/>
                <w:sz w:val="22"/>
                <w:szCs w:val="24"/>
                <w:lang w:val="zh-CN"/>
              </w:rPr>
            </w:pPr>
            <w:r>
              <w:rPr>
                <w:rFonts w:hint="eastAsia" w:ascii="方正书宋_GBK" w:hAnsi="方正书宋_GBK" w:eastAsia="方正书宋_GBK"/>
                <w:color w:val="auto"/>
                <w:sz w:val="21"/>
                <w:szCs w:val="24"/>
                <w:lang w:val="zh-CN"/>
              </w:rPr>
              <w:t>73.00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A15611">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9FAC6A">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560EB3">
            <w:pPr>
              <w:jc w:val="right"/>
              <w:rPr>
                <w:rFonts w:hint="eastAsia" w:ascii="宋体" w:hAnsi="宋体"/>
                <w:color w:val="auto"/>
                <w:sz w:val="22"/>
                <w:szCs w:val="24"/>
                <w:lang w:val="zh-CN"/>
              </w:rPr>
            </w:pPr>
          </w:p>
        </w:tc>
      </w:tr>
      <w:tr w14:paraId="6DB67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282785">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22</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9B8B0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2080704</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36E6C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社会保险补贴</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19F449">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56.00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274A31">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287630">
            <w:pPr>
              <w:jc w:val="right"/>
              <w:rPr>
                <w:rFonts w:hint="eastAsia" w:ascii="宋体" w:hAnsi="宋体" w:eastAsia="宋体" w:cstheme="minorBidi"/>
                <w:color w:val="auto"/>
                <w:sz w:val="22"/>
                <w:szCs w:val="24"/>
                <w:lang w:val="zh-CN"/>
              </w:rPr>
            </w:pPr>
            <w:r>
              <w:rPr>
                <w:rFonts w:hint="eastAsia" w:ascii="方正书宋_GBK" w:hAnsi="方正书宋_GBK" w:eastAsia="方正书宋_GBK"/>
                <w:color w:val="auto"/>
                <w:sz w:val="21"/>
                <w:szCs w:val="24"/>
                <w:lang w:val="zh-CN"/>
              </w:rPr>
              <w:t>56.00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C43AF2">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5AE16E">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76AD9A">
            <w:pPr>
              <w:jc w:val="right"/>
              <w:rPr>
                <w:rFonts w:hint="eastAsia" w:ascii="宋体" w:hAnsi="宋体"/>
                <w:color w:val="auto"/>
                <w:sz w:val="22"/>
                <w:szCs w:val="24"/>
                <w:lang w:val="zh-CN"/>
              </w:rPr>
            </w:pPr>
          </w:p>
        </w:tc>
      </w:tr>
      <w:tr w14:paraId="4A918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1BE503">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23</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D88B2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2080705</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E857D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公益性岗位补贴</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0CD533">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2DAF3B">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24F05A">
            <w:pPr>
              <w:jc w:val="right"/>
              <w:rPr>
                <w:rFonts w:hint="eastAsia" w:ascii="宋体" w:hAnsi="宋体" w:eastAsia="宋体" w:cstheme="minorBidi"/>
                <w:color w:val="auto"/>
                <w:sz w:val="22"/>
                <w:szCs w:val="24"/>
                <w:lang w:val="zh-CN"/>
              </w:rPr>
            </w:pPr>
            <w:r>
              <w:rPr>
                <w:rFonts w:hint="eastAsia" w:ascii="方正书宋_GBK" w:hAnsi="方正书宋_GBK" w:eastAsia="方正书宋_GBK"/>
                <w:color w:val="auto"/>
                <w:sz w:val="21"/>
                <w:szCs w:val="24"/>
                <w:lang w:val="zh-CN"/>
              </w:rPr>
              <w:t>100.00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7D5B61">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A91B40">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25BA70">
            <w:pPr>
              <w:jc w:val="right"/>
              <w:rPr>
                <w:rFonts w:hint="eastAsia" w:ascii="宋体" w:hAnsi="宋体"/>
                <w:color w:val="auto"/>
                <w:sz w:val="22"/>
                <w:szCs w:val="24"/>
                <w:lang w:val="zh-CN"/>
              </w:rPr>
            </w:pPr>
          </w:p>
        </w:tc>
      </w:tr>
      <w:tr w14:paraId="20D1A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2815C2">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24</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C2BB3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2080711</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B232A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就业见习补贴</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93533A">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9E3AD4">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6BF692">
            <w:pPr>
              <w:jc w:val="right"/>
              <w:rPr>
                <w:rFonts w:hint="eastAsia" w:ascii="宋体" w:hAnsi="宋体" w:eastAsia="宋体" w:cstheme="minorBidi"/>
                <w:color w:val="auto"/>
                <w:sz w:val="22"/>
                <w:szCs w:val="24"/>
                <w:lang w:val="zh-CN"/>
              </w:rPr>
            </w:pPr>
            <w:r>
              <w:rPr>
                <w:rFonts w:hint="eastAsia" w:ascii="方正书宋_GBK" w:hAnsi="方正书宋_GBK" w:eastAsia="方正书宋_GBK"/>
                <w:color w:val="auto"/>
                <w:sz w:val="21"/>
                <w:szCs w:val="24"/>
                <w:lang w:val="zh-CN"/>
              </w:rPr>
              <w:t>10.00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DEFF41">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A17297">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A7F20F">
            <w:pPr>
              <w:jc w:val="right"/>
              <w:rPr>
                <w:rFonts w:hint="eastAsia" w:ascii="宋体" w:hAnsi="宋体"/>
                <w:color w:val="auto"/>
                <w:sz w:val="22"/>
                <w:szCs w:val="24"/>
                <w:lang w:val="zh-CN"/>
              </w:rPr>
            </w:pPr>
          </w:p>
        </w:tc>
      </w:tr>
      <w:tr w14:paraId="340DD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286DD5">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w:t>
            </w:r>
            <w:r>
              <w:rPr>
                <w:rFonts w:hint="eastAsia" w:ascii="方正书宋_GBK" w:hAnsi="方正书宋_GBK" w:eastAsia="方正书宋_GBK"/>
                <w:color w:val="auto"/>
                <w:sz w:val="21"/>
                <w:szCs w:val="24"/>
                <w:lang w:val="en-US" w:eastAsia="zh-CN"/>
              </w:rPr>
              <w:t>5</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71667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2080713</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50856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促进创业补贴</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27390E">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101.86</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9AC4CD">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AB050C">
            <w:pPr>
              <w:jc w:val="right"/>
              <w:rPr>
                <w:rFonts w:hint="eastAsia" w:ascii="宋体" w:hAnsi="宋体" w:eastAsia="宋体" w:cstheme="minorBidi"/>
                <w:color w:val="auto"/>
                <w:sz w:val="22"/>
                <w:szCs w:val="24"/>
                <w:lang w:val="zh-CN"/>
              </w:rPr>
            </w:pPr>
            <w:r>
              <w:rPr>
                <w:rFonts w:hint="eastAsia" w:ascii="方正书宋_GBK" w:hAnsi="方正书宋_GBK" w:eastAsia="方正书宋_GBK"/>
                <w:color w:val="auto"/>
                <w:sz w:val="21"/>
                <w:szCs w:val="24"/>
                <w:lang w:val="zh-CN"/>
              </w:rPr>
              <w:t>101.86</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F30EA0">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864F3B">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845EEE">
            <w:pPr>
              <w:jc w:val="right"/>
              <w:rPr>
                <w:rFonts w:hint="eastAsia" w:ascii="宋体" w:hAnsi="宋体"/>
                <w:color w:val="auto"/>
                <w:sz w:val="22"/>
                <w:szCs w:val="24"/>
                <w:lang w:val="zh-CN"/>
              </w:rPr>
            </w:pPr>
          </w:p>
        </w:tc>
      </w:tr>
      <w:tr w14:paraId="754D1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7087F3">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w:t>
            </w:r>
            <w:r>
              <w:rPr>
                <w:rFonts w:hint="eastAsia" w:ascii="方正书宋_GBK" w:hAnsi="方正书宋_GBK" w:eastAsia="方正书宋_GBK"/>
                <w:color w:val="auto"/>
                <w:sz w:val="21"/>
                <w:szCs w:val="24"/>
                <w:lang w:val="en-US" w:eastAsia="zh-CN"/>
              </w:rPr>
              <w:t>6</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91B2C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2080799</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3C4B8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其他就业补助支出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989D4F">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192.00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1FD2B2">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11C57E">
            <w:pPr>
              <w:jc w:val="right"/>
              <w:rPr>
                <w:rFonts w:hint="eastAsia" w:ascii="宋体" w:hAnsi="宋体" w:eastAsia="宋体" w:cstheme="minorBidi"/>
                <w:color w:val="auto"/>
                <w:sz w:val="22"/>
                <w:szCs w:val="24"/>
                <w:lang w:val="zh-CN"/>
              </w:rPr>
            </w:pPr>
            <w:r>
              <w:rPr>
                <w:rFonts w:hint="eastAsia" w:ascii="方正书宋_GBK" w:hAnsi="方正书宋_GBK" w:eastAsia="方正书宋_GBK"/>
                <w:color w:val="auto"/>
                <w:sz w:val="21"/>
                <w:szCs w:val="24"/>
                <w:lang w:val="zh-CN"/>
              </w:rPr>
              <w:t>192.00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92D527">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23C146">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32547D">
            <w:pPr>
              <w:jc w:val="right"/>
              <w:rPr>
                <w:rFonts w:hint="eastAsia" w:ascii="宋体" w:hAnsi="宋体"/>
                <w:color w:val="auto"/>
                <w:sz w:val="22"/>
                <w:szCs w:val="24"/>
                <w:lang w:val="zh-CN"/>
              </w:rPr>
            </w:pPr>
          </w:p>
        </w:tc>
      </w:tr>
      <w:tr w14:paraId="6B1C7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4A3C6D">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27</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1F362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20808</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52237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抚恤</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E3744D">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2B343E">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550880">
            <w:pPr>
              <w:jc w:val="right"/>
              <w:rPr>
                <w:rFonts w:hint="default" w:ascii="宋体" w:hAnsi="宋体" w:eastAsia="宋体" w:cstheme="minorBidi"/>
                <w:color w:val="auto"/>
                <w:sz w:val="22"/>
                <w:szCs w:val="24"/>
                <w:lang w:val="en-US" w:eastAsia="zh-CN"/>
              </w:rPr>
            </w:pPr>
            <w:r>
              <w:rPr>
                <w:rFonts w:hint="eastAsia" w:ascii="宋体" w:hAnsi="宋体" w:cstheme="minorBidi"/>
                <w:color w:val="auto"/>
                <w:sz w:val="22"/>
                <w:szCs w:val="24"/>
                <w:lang w:val="en-US" w:eastAsia="zh-CN"/>
              </w:rPr>
              <w:t>10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515740">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6BDB1A">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092FF6">
            <w:pPr>
              <w:jc w:val="right"/>
              <w:rPr>
                <w:rFonts w:hint="eastAsia" w:ascii="宋体" w:hAnsi="宋体"/>
                <w:color w:val="auto"/>
                <w:sz w:val="22"/>
                <w:szCs w:val="24"/>
                <w:lang w:val="zh-CN"/>
              </w:rPr>
            </w:pPr>
          </w:p>
        </w:tc>
      </w:tr>
      <w:tr w14:paraId="3B552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1ECBBC">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28</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1790E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2080101</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8187E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死亡抚恤</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AFF079">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CF129A">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A2A568">
            <w:pPr>
              <w:jc w:val="right"/>
              <w:rPr>
                <w:rFonts w:hint="default" w:ascii="宋体" w:hAnsi="宋体" w:eastAsia="宋体" w:cstheme="minorBidi"/>
                <w:color w:val="auto"/>
                <w:sz w:val="22"/>
                <w:szCs w:val="24"/>
                <w:lang w:val="en-US" w:eastAsia="zh-CN"/>
              </w:rPr>
            </w:pPr>
            <w:r>
              <w:rPr>
                <w:rFonts w:hint="eastAsia" w:ascii="宋体" w:hAnsi="宋体" w:cstheme="minorBidi"/>
                <w:color w:val="auto"/>
                <w:sz w:val="22"/>
                <w:szCs w:val="24"/>
                <w:lang w:val="en-US" w:eastAsia="zh-CN"/>
              </w:rPr>
              <w:t>10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04F247">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4351D8">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C161AD">
            <w:pPr>
              <w:jc w:val="right"/>
              <w:rPr>
                <w:rFonts w:hint="eastAsia" w:ascii="宋体" w:hAnsi="宋体"/>
                <w:color w:val="auto"/>
                <w:sz w:val="22"/>
                <w:szCs w:val="24"/>
                <w:lang w:val="zh-CN"/>
              </w:rPr>
            </w:pPr>
          </w:p>
        </w:tc>
      </w:tr>
      <w:tr w14:paraId="3C66B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250F9C">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29</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D4153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20826</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737EE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财政对基本养老保险基金的补助</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68C146">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1272.26</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5725BB">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86C2B7">
            <w:pPr>
              <w:jc w:val="right"/>
              <w:rPr>
                <w:rFonts w:hint="default" w:ascii="宋体" w:hAnsi="宋体" w:eastAsia="宋体" w:cstheme="minorBidi"/>
                <w:color w:val="auto"/>
                <w:sz w:val="22"/>
                <w:szCs w:val="24"/>
                <w:lang w:val="en-US" w:eastAsia="zh-CN"/>
              </w:rPr>
            </w:pPr>
            <w:r>
              <w:rPr>
                <w:rFonts w:hint="eastAsia" w:ascii="宋体" w:hAnsi="宋体" w:cstheme="minorBidi"/>
                <w:color w:val="auto"/>
                <w:sz w:val="22"/>
                <w:szCs w:val="24"/>
                <w:lang w:val="en-US" w:eastAsia="zh-CN"/>
              </w:rPr>
              <w:t>1272.26</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5E9E03">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B80716">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C87231">
            <w:pPr>
              <w:jc w:val="right"/>
              <w:rPr>
                <w:rFonts w:hint="eastAsia" w:ascii="宋体" w:hAnsi="宋体"/>
                <w:color w:val="auto"/>
                <w:sz w:val="22"/>
                <w:szCs w:val="24"/>
                <w:lang w:val="zh-CN"/>
              </w:rPr>
            </w:pPr>
          </w:p>
        </w:tc>
      </w:tr>
      <w:tr w14:paraId="012BE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894EFA">
            <w:pPr>
              <w:jc w:val="center"/>
              <w:rPr>
                <w:rFonts w:hint="eastAsia" w:ascii="宋体" w:hAnsi="宋体"/>
                <w:color w:val="auto"/>
                <w:sz w:val="22"/>
                <w:szCs w:val="24"/>
                <w:lang w:val="zh-CN"/>
              </w:rPr>
            </w:pPr>
            <w:r>
              <w:rPr>
                <w:rFonts w:hint="eastAsia" w:ascii="方正书宋_GBK" w:hAnsi="方正书宋_GBK" w:eastAsia="方正书宋_GBK" w:cstheme="minorBidi"/>
                <w:color w:val="auto"/>
                <w:sz w:val="21"/>
                <w:szCs w:val="24"/>
                <w:lang w:val="en-US" w:eastAsia="zh-CN"/>
              </w:rPr>
              <w:t>30</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2115A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2082602</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343A5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财政对基本养老保险基金的补助</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295058">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1272.26</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98A78A">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0E7455">
            <w:pPr>
              <w:jc w:val="right"/>
              <w:rPr>
                <w:rFonts w:hint="default" w:ascii="宋体" w:hAnsi="宋体" w:eastAsia="宋体" w:cstheme="minorBidi"/>
                <w:color w:val="auto"/>
                <w:sz w:val="22"/>
                <w:szCs w:val="24"/>
                <w:lang w:val="en-US" w:eastAsia="zh-CN"/>
              </w:rPr>
            </w:pPr>
            <w:r>
              <w:rPr>
                <w:rFonts w:hint="eastAsia" w:ascii="宋体" w:hAnsi="宋体" w:cstheme="minorBidi"/>
                <w:color w:val="auto"/>
                <w:sz w:val="22"/>
                <w:szCs w:val="24"/>
                <w:lang w:val="en-US" w:eastAsia="zh-CN"/>
              </w:rPr>
              <w:t>1272.26</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0DDDCD">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A09E58">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311F01">
            <w:pPr>
              <w:jc w:val="right"/>
              <w:rPr>
                <w:rFonts w:hint="eastAsia" w:ascii="宋体" w:hAnsi="宋体"/>
                <w:color w:val="auto"/>
                <w:sz w:val="22"/>
                <w:szCs w:val="24"/>
                <w:lang w:val="zh-CN"/>
              </w:rPr>
            </w:pPr>
          </w:p>
        </w:tc>
      </w:tr>
      <w:tr w14:paraId="3658B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765524">
            <w:pPr>
              <w:jc w:val="center"/>
              <w:rPr>
                <w:rFonts w:hint="eastAsia" w:ascii="宋体" w:hAnsi="宋体"/>
                <w:color w:val="auto"/>
                <w:sz w:val="22"/>
                <w:szCs w:val="24"/>
                <w:lang w:val="zh-CN"/>
              </w:rPr>
            </w:pPr>
            <w:r>
              <w:rPr>
                <w:rFonts w:hint="eastAsia" w:ascii="方正书宋_GBK" w:hAnsi="方正书宋_GBK" w:eastAsia="方正书宋_GBK" w:cstheme="minorBidi"/>
                <w:color w:val="auto"/>
                <w:sz w:val="21"/>
                <w:szCs w:val="24"/>
                <w:lang w:val="en-US" w:eastAsia="zh-CN"/>
              </w:rPr>
              <w:t>31</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F0C69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20830</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711E1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财政代缴城乡居民养老保险费支出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BB04E8">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2.9</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A15CF4">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76781D">
            <w:pPr>
              <w:jc w:val="right"/>
              <w:rPr>
                <w:rFonts w:hint="default" w:ascii="宋体" w:hAnsi="宋体" w:eastAsia="宋体" w:cstheme="minorBidi"/>
                <w:color w:val="auto"/>
                <w:sz w:val="22"/>
                <w:szCs w:val="24"/>
                <w:lang w:val="en-US" w:eastAsia="zh-CN"/>
              </w:rPr>
            </w:pPr>
            <w:r>
              <w:rPr>
                <w:rFonts w:hint="eastAsia" w:ascii="宋体" w:hAnsi="宋体" w:cstheme="minorBidi"/>
                <w:color w:val="auto"/>
                <w:sz w:val="22"/>
                <w:szCs w:val="24"/>
                <w:lang w:val="en-US" w:eastAsia="zh-CN"/>
              </w:rPr>
              <w:t>2.9</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003601">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0810E7">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614943">
            <w:pPr>
              <w:jc w:val="right"/>
              <w:rPr>
                <w:rFonts w:hint="eastAsia" w:ascii="宋体" w:hAnsi="宋体"/>
                <w:color w:val="auto"/>
                <w:sz w:val="22"/>
                <w:szCs w:val="24"/>
                <w:lang w:val="zh-CN"/>
              </w:rPr>
            </w:pPr>
          </w:p>
        </w:tc>
      </w:tr>
      <w:tr w14:paraId="41753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F30848">
            <w:pPr>
              <w:jc w:val="center"/>
              <w:rPr>
                <w:rFonts w:hint="eastAsia" w:ascii="宋体" w:hAnsi="宋体"/>
                <w:color w:val="auto"/>
                <w:sz w:val="22"/>
                <w:szCs w:val="24"/>
                <w:lang w:val="zh-CN"/>
              </w:rPr>
            </w:pPr>
            <w:r>
              <w:rPr>
                <w:rFonts w:hint="eastAsia" w:ascii="方正书宋_GBK" w:hAnsi="方正书宋_GBK" w:eastAsia="方正书宋_GBK" w:cstheme="minorBidi"/>
                <w:color w:val="auto"/>
                <w:sz w:val="21"/>
                <w:szCs w:val="24"/>
                <w:lang w:val="en-US" w:eastAsia="zh-CN"/>
              </w:rPr>
              <w:t>32</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3E7D9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2083001</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69249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财政代缴社会保险费支出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E2EA4E">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2.9</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3DD6A2">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F7FE78">
            <w:pPr>
              <w:jc w:val="right"/>
              <w:rPr>
                <w:rFonts w:hint="default" w:ascii="宋体" w:hAnsi="宋体" w:eastAsia="宋体" w:cstheme="minorBidi"/>
                <w:color w:val="auto"/>
                <w:sz w:val="22"/>
                <w:szCs w:val="24"/>
                <w:lang w:val="en-US" w:eastAsia="zh-CN"/>
              </w:rPr>
            </w:pPr>
            <w:r>
              <w:rPr>
                <w:rFonts w:hint="eastAsia" w:ascii="宋体" w:hAnsi="宋体" w:cstheme="minorBidi"/>
                <w:color w:val="auto"/>
                <w:sz w:val="22"/>
                <w:szCs w:val="24"/>
                <w:lang w:val="en-US" w:eastAsia="zh-CN"/>
              </w:rPr>
              <w:t>2.9</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D258E4">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7FA102">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A74FDB">
            <w:pPr>
              <w:jc w:val="right"/>
              <w:rPr>
                <w:rFonts w:hint="eastAsia" w:ascii="宋体" w:hAnsi="宋体"/>
                <w:color w:val="auto"/>
                <w:sz w:val="22"/>
                <w:szCs w:val="24"/>
                <w:lang w:val="zh-CN"/>
              </w:rPr>
            </w:pPr>
          </w:p>
        </w:tc>
      </w:tr>
      <w:tr w14:paraId="788A4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5BA94E">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33</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37F39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210</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DB664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卫生健康支出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031889">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1535.06</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688BAB">
            <w:pPr>
              <w:jc w:val="right"/>
              <w:rPr>
                <w:rFonts w:hint="eastAsia" w:ascii="宋体" w:hAnsi="宋体" w:eastAsia="宋体" w:cstheme="minorBidi"/>
                <w:color w:val="auto"/>
                <w:sz w:val="22"/>
                <w:szCs w:val="24"/>
                <w:lang w:val="zh-CN"/>
              </w:rPr>
            </w:pPr>
            <w:r>
              <w:rPr>
                <w:rFonts w:hint="eastAsia" w:ascii="方正书宋_GBK" w:hAnsi="方正书宋_GBK" w:eastAsia="方正书宋_GBK"/>
                <w:color w:val="auto"/>
                <w:sz w:val="21"/>
                <w:szCs w:val="24"/>
                <w:lang w:val="zh-CN"/>
              </w:rPr>
              <w:t>11.42</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F0A22D">
            <w:pPr>
              <w:jc w:val="right"/>
              <w:rPr>
                <w:rFonts w:hint="default" w:ascii="宋体" w:hAnsi="宋体" w:eastAsia="宋体" w:cstheme="minorBidi"/>
                <w:color w:val="auto"/>
                <w:sz w:val="22"/>
                <w:szCs w:val="24"/>
                <w:lang w:val="en-US" w:eastAsia="zh-CN"/>
              </w:rPr>
            </w:pPr>
            <w:r>
              <w:rPr>
                <w:rFonts w:hint="eastAsia" w:ascii="宋体" w:hAnsi="宋体" w:cstheme="minorBidi"/>
                <w:color w:val="auto"/>
                <w:sz w:val="22"/>
                <w:szCs w:val="24"/>
                <w:lang w:val="en-US" w:eastAsia="zh-CN"/>
              </w:rPr>
              <w:t>1523.64</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2DE651">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FA0D86">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BEB99D">
            <w:pPr>
              <w:jc w:val="right"/>
              <w:rPr>
                <w:rFonts w:hint="eastAsia" w:ascii="宋体" w:hAnsi="宋体"/>
                <w:color w:val="auto"/>
                <w:sz w:val="22"/>
                <w:szCs w:val="24"/>
                <w:lang w:val="zh-CN"/>
              </w:rPr>
            </w:pPr>
          </w:p>
        </w:tc>
      </w:tr>
      <w:tr w14:paraId="2F84C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B0D92B">
            <w:pPr>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34</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320BC3">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21004</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163699">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公共卫生</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1EAE41">
            <w:pPr>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99</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C28169">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77F766">
            <w:pPr>
              <w:jc w:val="right"/>
              <w:rPr>
                <w:rFonts w:hint="default" w:ascii="宋体" w:hAnsi="宋体" w:eastAsia="宋体" w:cstheme="minorBidi"/>
                <w:color w:val="auto"/>
                <w:sz w:val="22"/>
                <w:szCs w:val="24"/>
                <w:lang w:val="en-US" w:eastAsia="zh-CN"/>
              </w:rPr>
            </w:pPr>
            <w:r>
              <w:rPr>
                <w:rFonts w:hint="eastAsia" w:ascii="宋体" w:hAnsi="宋体" w:cstheme="minorBidi"/>
                <w:color w:val="auto"/>
                <w:sz w:val="22"/>
                <w:szCs w:val="24"/>
                <w:lang w:val="en-US" w:eastAsia="zh-CN"/>
              </w:rPr>
              <w:t>99</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AB9293">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255627">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72F391">
            <w:pPr>
              <w:jc w:val="right"/>
              <w:rPr>
                <w:rFonts w:hint="eastAsia" w:ascii="宋体" w:hAnsi="宋体"/>
                <w:color w:val="auto"/>
                <w:sz w:val="22"/>
                <w:szCs w:val="24"/>
                <w:lang w:val="zh-CN"/>
              </w:rPr>
            </w:pPr>
          </w:p>
        </w:tc>
      </w:tr>
      <w:tr w14:paraId="0AB37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3CCE04">
            <w:pPr>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35</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97B3AC">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2100410</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1ED56E">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突发公共卫生事件应急处理</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1705D7">
            <w:pPr>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99</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D82B36">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AF86A7">
            <w:pPr>
              <w:jc w:val="right"/>
              <w:rPr>
                <w:rFonts w:hint="default" w:ascii="宋体" w:hAnsi="宋体" w:eastAsia="宋体" w:cstheme="minorBidi"/>
                <w:color w:val="auto"/>
                <w:sz w:val="22"/>
                <w:szCs w:val="24"/>
                <w:lang w:val="en-US" w:eastAsia="zh-CN"/>
              </w:rPr>
            </w:pPr>
            <w:r>
              <w:rPr>
                <w:rFonts w:hint="eastAsia" w:ascii="宋体" w:hAnsi="宋体" w:cstheme="minorBidi"/>
                <w:color w:val="auto"/>
                <w:sz w:val="22"/>
                <w:szCs w:val="24"/>
                <w:lang w:val="en-US" w:eastAsia="zh-CN"/>
              </w:rPr>
              <w:t>99</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60D3E0">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1CBE66">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2A704A">
            <w:pPr>
              <w:jc w:val="right"/>
              <w:rPr>
                <w:rFonts w:hint="eastAsia" w:ascii="宋体" w:hAnsi="宋体"/>
                <w:color w:val="auto"/>
                <w:sz w:val="22"/>
                <w:szCs w:val="24"/>
                <w:lang w:val="zh-CN"/>
              </w:rPr>
            </w:pPr>
          </w:p>
        </w:tc>
      </w:tr>
      <w:tr w14:paraId="6682F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0F0D8A">
            <w:pPr>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36</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AF444A">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21012</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D1CE3E">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财政对基本医疗保险基金的补助</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03B40E">
            <w:pPr>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1358</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A89DCE">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DBD17B">
            <w:pPr>
              <w:jc w:val="right"/>
              <w:rPr>
                <w:rFonts w:hint="default" w:ascii="宋体" w:hAnsi="宋体" w:eastAsia="宋体" w:cstheme="minorBidi"/>
                <w:color w:val="auto"/>
                <w:sz w:val="22"/>
                <w:szCs w:val="24"/>
                <w:lang w:val="en-US" w:eastAsia="zh-CN"/>
              </w:rPr>
            </w:pPr>
            <w:r>
              <w:rPr>
                <w:rFonts w:hint="eastAsia" w:ascii="宋体" w:hAnsi="宋体" w:cstheme="minorBidi"/>
                <w:color w:val="auto"/>
                <w:sz w:val="22"/>
                <w:szCs w:val="24"/>
                <w:lang w:val="en-US" w:eastAsia="zh-CN"/>
              </w:rPr>
              <w:t>1358</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7806E1">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D89460">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822CC4">
            <w:pPr>
              <w:jc w:val="right"/>
              <w:rPr>
                <w:rFonts w:hint="eastAsia" w:ascii="宋体" w:hAnsi="宋体"/>
                <w:color w:val="auto"/>
                <w:sz w:val="22"/>
                <w:szCs w:val="24"/>
                <w:lang w:val="zh-CN"/>
              </w:rPr>
            </w:pPr>
          </w:p>
        </w:tc>
      </w:tr>
      <w:tr w14:paraId="07A11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713703">
            <w:pPr>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37</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D0FF6E">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2101202</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57EA21">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财政对城乡居民医疗保险基金的补助</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66F83E">
            <w:pPr>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1358</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8C622B">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85FA10">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A8D99B">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1F8DCA">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B62160">
            <w:pPr>
              <w:jc w:val="right"/>
              <w:rPr>
                <w:rFonts w:hint="eastAsia" w:ascii="宋体" w:hAnsi="宋体"/>
                <w:color w:val="auto"/>
                <w:sz w:val="22"/>
                <w:szCs w:val="24"/>
                <w:lang w:val="zh-CN"/>
              </w:rPr>
            </w:pPr>
          </w:p>
        </w:tc>
      </w:tr>
      <w:tr w14:paraId="75658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EE6FE4">
            <w:pPr>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38</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EF1292">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21011</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97B065">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行政事业部门医疗</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1380DA">
            <w:pPr>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zh-CN"/>
              </w:rPr>
              <w:t>11.42</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26101A">
            <w:pPr>
              <w:jc w:val="right"/>
              <w:rPr>
                <w:rFonts w:hint="eastAsia" w:ascii="宋体" w:hAnsi="宋体" w:eastAsia="宋体" w:cstheme="minorBidi"/>
                <w:color w:val="auto"/>
                <w:sz w:val="22"/>
                <w:szCs w:val="24"/>
                <w:lang w:val="zh-CN"/>
              </w:rPr>
            </w:pPr>
            <w:r>
              <w:rPr>
                <w:rFonts w:hint="eastAsia" w:ascii="方正书宋_GBK" w:hAnsi="方正书宋_GBK" w:eastAsia="方正书宋_GBK"/>
                <w:color w:val="auto"/>
                <w:sz w:val="21"/>
                <w:szCs w:val="24"/>
                <w:lang w:val="zh-CN"/>
              </w:rPr>
              <w:t>11.42</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BB2833">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C0E492">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BCF914">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C109AC">
            <w:pPr>
              <w:jc w:val="right"/>
              <w:rPr>
                <w:rFonts w:hint="eastAsia" w:ascii="宋体" w:hAnsi="宋体"/>
                <w:color w:val="auto"/>
                <w:sz w:val="22"/>
                <w:szCs w:val="24"/>
                <w:lang w:val="zh-CN"/>
              </w:rPr>
            </w:pPr>
          </w:p>
        </w:tc>
      </w:tr>
      <w:tr w14:paraId="62090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AFF493">
            <w:pPr>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39</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65D81E">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2101101</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01B2B8">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行政部门医疗</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74398D">
            <w:pPr>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zh-CN"/>
              </w:rPr>
              <w:t>11.42</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CFFFB4">
            <w:pPr>
              <w:jc w:val="right"/>
              <w:rPr>
                <w:rFonts w:hint="eastAsia" w:ascii="宋体" w:hAnsi="宋体" w:eastAsia="宋体" w:cstheme="minorBidi"/>
                <w:color w:val="auto"/>
                <w:sz w:val="22"/>
                <w:szCs w:val="24"/>
                <w:lang w:val="zh-CN"/>
              </w:rPr>
            </w:pPr>
            <w:r>
              <w:rPr>
                <w:rFonts w:hint="eastAsia" w:ascii="方正书宋_GBK" w:hAnsi="方正书宋_GBK" w:eastAsia="方正书宋_GBK"/>
                <w:color w:val="auto"/>
                <w:sz w:val="21"/>
                <w:szCs w:val="24"/>
                <w:lang w:val="zh-CN"/>
              </w:rPr>
              <w:t>11.42</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797F7C">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A3C572">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55162D">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17B447">
            <w:pPr>
              <w:jc w:val="right"/>
              <w:rPr>
                <w:rFonts w:hint="eastAsia" w:ascii="宋体" w:hAnsi="宋体"/>
                <w:color w:val="auto"/>
                <w:sz w:val="22"/>
                <w:szCs w:val="24"/>
                <w:lang w:val="zh-CN"/>
              </w:rPr>
            </w:pPr>
          </w:p>
        </w:tc>
      </w:tr>
      <w:tr w14:paraId="2429A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08BE37">
            <w:pPr>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40</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BE7F72">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21013</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3D4507">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医疗救助</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B90974">
            <w:pPr>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66.64</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BC01C9">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665EED">
            <w:pPr>
              <w:jc w:val="right"/>
              <w:rPr>
                <w:rFonts w:hint="default" w:ascii="宋体" w:hAnsi="宋体" w:eastAsia="宋体" w:cstheme="minorBidi"/>
                <w:color w:val="auto"/>
                <w:sz w:val="22"/>
                <w:szCs w:val="24"/>
                <w:lang w:val="en-US" w:eastAsia="zh-CN"/>
              </w:rPr>
            </w:pPr>
            <w:r>
              <w:rPr>
                <w:rFonts w:hint="eastAsia" w:ascii="宋体" w:hAnsi="宋体" w:cstheme="minorBidi"/>
                <w:color w:val="auto"/>
                <w:sz w:val="22"/>
                <w:szCs w:val="24"/>
                <w:lang w:val="en-US" w:eastAsia="zh-CN"/>
              </w:rPr>
              <w:t>66.64</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A98A86">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887052">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BE90EF">
            <w:pPr>
              <w:jc w:val="right"/>
              <w:rPr>
                <w:rFonts w:hint="eastAsia" w:ascii="宋体" w:hAnsi="宋体"/>
                <w:color w:val="auto"/>
                <w:sz w:val="22"/>
                <w:szCs w:val="24"/>
                <w:lang w:val="zh-CN"/>
              </w:rPr>
            </w:pPr>
          </w:p>
        </w:tc>
      </w:tr>
      <w:tr w14:paraId="79526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39BB24">
            <w:pPr>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41</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748EA7">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2101301</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743273">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城乡医疗救助</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BC7447">
            <w:pPr>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66.64</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ED388F">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FFA509">
            <w:pPr>
              <w:jc w:val="right"/>
              <w:rPr>
                <w:rFonts w:hint="default" w:ascii="宋体" w:hAnsi="宋体" w:eastAsia="宋体" w:cstheme="minorBidi"/>
                <w:color w:val="auto"/>
                <w:sz w:val="22"/>
                <w:szCs w:val="24"/>
                <w:lang w:val="en-US" w:eastAsia="zh-CN"/>
              </w:rPr>
            </w:pPr>
            <w:r>
              <w:rPr>
                <w:rFonts w:hint="eastAsia" w:ascii="宋体" w:hAnsi="宋体" w:cstheme="minorBidi"/>
                <w:color w:val="auto"/>
                <w:sz w:val="22"/>
                <w:szCs w:val="24"/>
                <w:lang w:val="en-US" w:eastAsia="zh-CN"/>
              </w:rPr>
              <w:t>66.64</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3D0252">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0D83FC">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8CE6C1">
            <w:pPr>
              <w:jc w:val="right"/>
              <w:rPr>
                <w:rFonts w:hint="eastAsia" w:ascii="宋体" w:hAnsi="宋体"/>
                <w:color w:val="auto"/>
                <w:sz w:val="22"/>
                <w:szCs w:val="24"/>
                <w:lang w:val="zh-CN"/>
              </w:rPr>
            </w:pPr>
          </w:p>
        </w:tc>
      </w:tr>
      <w:tr w14:paraId="01A5E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AD61D0">
            <w:pPr>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42</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5005E6">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213</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37938D">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农林水支出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91696D">
            <w:pPr>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zh-CN"/>
              </w:rPr>
              <w:t>7.18</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66A5EF">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268AD4">
            <w:pPr>
              <w:jc w:val="right"/>
              <w:rPr>
                <w:rFonts w:hint="eastAsia" w:ascii="宋体" w:hAnsi="宋体" w:eastAsia="宋体" w:cstheme="minorBidi"/>
                <w:color w:val="auto"/>
                <w:sz w:val="22"/>
                <w:szCs w:val="24"/>
                <w:lang w:val="zh-CN"/>
              </w:rPr>
            </w:pPr>
            <w:r>
              <w:rPr>
                <w:rFonts w:hint="eastAsia" w:ascii="方正书宋_GBK" w:hAnsi="方正书宋_GBK" w:eastAsia="方正书宋_GBK"/>
                <w:color w:val="auto"/>
                <w:sz w:val="21"/>
                <w:szCs w:val="24"/>
                <w:lang w:val="zh-CN"/>
              </w:rPr>
              <w:t>7.18</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F2BF68">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E025EE">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B32B32">
            <w:pPr>
              <w:jc w:val="right"/>
              <w:rPr>
                <w:rFonts w:hint="eastAsia" w:ascii="宋体" w:hAnsi="宋体"/>
                <w:color w:val="auto"/>
                <w:sz w:val="22"/>
                <w:szCs w:val="24"/>
                <w:lang w:val="zh-CN"/>
              </w:rPr>
            </w:pPr>
          </w:p>
        </w:tc>
      </w:tr>
      <w:tr w14:paraId="6E319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893036">
            <w:pPr>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43</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5D4A9B">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21301</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777AED">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农业农村</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7D1442">
            <w:pPr>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zh-CN"/>
              </w:rPr>
              <w:t>7.18</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FB3B2C">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5CA1BF">
            <w:pPr>
              <w:jc w:val="right"/>
              <w:rPr>
                <w:rFonts w:hint="eastAsia" w:ascii="宋体" w:hAnsi="宋体" w:eastAsia="宋体" w:cstheme="minorBidi"/>
                <w:color w:val="auto"/>
                <w:sz w:val="22"/>
                <w:szCs w:val="24"/>
                <w:lang w:val="zh-CN"/>
              </w:rPr>
            </w:pPr>
            <w:r>
              <w:rPr>
                <w:rFonts w:hint="eastAsia" w:ascii="方正书宋_GBK" w:hAnsi="方正书宋_GBK" w:eastAsia="方正书宋_GBK"/>
                <w:color w:val="auto"/>
                <w:sz w:val="21"/>
                <w:szCs w:val="24"/>
                <w:lang w:val="zh-CN"/>
              </w:rPr>
              <w:t>7.18</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CCC239">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00707C">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D854D1">
            <w:pPr>
              <w:jc w:val="right"/>
              <w:rPr>
                <w:rFonts w:hint="eastAsia" w:ascii="宋体" w:hAnsi="宋体"/>
                <w:color w:val="auto"/>
                <w:sz w:val="22"/>
                <w:szCs w:val="24"/>
                <w:lang w:val="zh-CN"/>
              </w:rPr>
            </w:pPr>
          </w:p>
        </w:tc>
      </w:tr>
      <w:tr w14:paraId="3DBBD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A06C64">
            <w:pPr>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44</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EDA778">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2130152</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FF45C4">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对高校毕业生到基层任职补助</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213D16">
            <w:pPr>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zh-CN"/>
              </w:rPr>
              <w:t>7.18</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73E4C4">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2C5FA5">
            <w:pPr>
              <w:jc w:val="right"/>
              <w:rPr>
                <w:rFonts w:hint="eastAsia" w:ascii="宋体" w:hAnsi="宋体" w:eastAsia="宋体" w:cstheme="minorBidi"/>
                <w:color w:val="auto"/>
                <w:sz w:val="22"/>
                <w:szCs w:val="24"/>
                <w:lang w:val="zh-CN"/>
              </w:rPr>
            </w:pPr>
            <w:r>
              <w:rPr>
                <w:rFonts w:hint="eastAsia" w:ascii="方正书宋_GBK" w:hAnsi="方正书宋_GBK" w:eastAsia="方正书宋_GBK"/>
                <w:color w:val="auto"/>
                <w:sz w:val="21"/>
                <w:szCs w:val="24"/>
                <w:lang w:val="zh-CN"/>
              </w:rPr>
              <w:t>7.18</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6D83C2">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A54B6B">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B6CDE6">
            <w:pPr>
              <w:jc w:val="right"/>
              <w:rPr>
                <w:rFonts w:hint="eastAsia" w:ascii="宋体" w:hAnsi="宋体"/>
                <w:color w:val="auto"/>
                <w:sz w:val="22"/>
                <w:szCs w:val="24"/>
                <w:lang w:val="zh-CN"/>
              </w:rPr>
            </w:pPr>
          </w:p>
        </w:tc>
      </w:tr>
      <w:tr w14:paraId="65F12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D75A02">
            <w:pPr>
              <w:jc w:val="center"/>
              <w:rPr>
                <w:rFonts w:hint="eastAsia" w:ascii="方正书宋_GBK" w:hAnsi="方正书宋_GBK" w:eastAsia="方正书宋_GBK"/>
                <w:color w:val="auto"/>
                <w:sz w:val="21"/>
                <w:szCs w:val="24"/>
                <w:lang w:val="en-US" w:eastAsia="zh-CN"/>
              </w:rPr>
            </w:pPr>
            <w:r>
              <w:rPr>
                <w:rFonts w:hint="eastAsia" w:ascii="宋体" w:hAnsi="宋体"/>
                <w:color w:val="auto"/>
                <w:sz w:val="22"/>
                <w:szCs w:val="24"/>
                <w:lang w:val="en-US" w:eastAsia="zh-CN"/>
              </w:rPr>
              <w:t>45</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B1DC98">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221</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528DFB">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住房保障支出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BD49E9">
            <w:pPr>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zh-CN"/>
              </w:rPr>
              <w:t>31.12</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1A7AAF">
            <w:pPr>
              <w:jc w:val="right"/>
              <w:rPr>
                <w:rFonts w:hint="eastAsia" w:ascii="宋体" w:hAnsi="宋体" w:eastAsia="宋体" w:cstheme="minorBidi"/>
                <w:color w:val="auto"/>
                <w:sz w:val="22"/>
                <w:szCs w:val="24"/>
                <w:lang w:val="zh-CN"/>
              </w:rPr>
            </w:pPr>
            <w:r>
              <w:rPr>
                <w:rFonts w:hint="eastAsia" w:ascii="方正书宋_GBK" w:hAnsi="方正书宋_GBK" w:eastAsia="方正书宋_GBK"/>
                <w:color w:val="auto"/>
                <w:sz w:val="21"/>
                <w:szCs w:val="24"/>
                <w:lang w:val="zh-CN"/>
              </w:rPr>
              <w:t>31.12</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AC74D3">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052382">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71570F">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C2D75F">
            <w:pPr>
              <w:jc w:val="right"/>
              <w:rPr>
                <w:rFonts w:hint="eastAsia" w:ascii="宋体" w:hAnsi="宋体"/>
                <w:color w:val="auto"/>
                <w:sz w:val="22"/>
                <w:szCs w:val="24"/>
                <w:lang w:val="zh-CN"/>
              </w:rPr>
            </w:pPr>
          </w:p>
        </w:tc>
      </w:tr>
      <w:tr w14:paraId="4CA1D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000E1A">
            <w:pPr>
              <w:jc w:val="center"/>
              <w:rPr>
                <w:rFonts w:hint="eastAsia" w:ascii="方正书宋_GBK" w:hAnsi="方正书宋_GBK" w:eastAsia="方正书宋_GBK"/>
                <w:color w:val="auto"/>
                <w:sz w:val="21"/>
                <w:szCs w:val="24"/>
                <w:lang w:val="en-US" w:eastAsia="zh-CN"/>
              </w:rPr>
            </w:pPr>
            <w:r>
              <w:rPr>
                <w:rFonts w:hint="eastAsia" w:ascii="宋体" w:hAnsi="宋体"/>
                <w:color w:val="auto"/>
                <w:sz w:val="22"/>
                <w:szCs w:val="24"/>
                <w:lang w:val="en-US" w:eastAsia="zh-CN"/>
              </w:rPr>
              <w:t>46</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B0F769">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22102</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513858">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住房改革支出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12ED2A">
            <w:pPr>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zh-CN"/>
              </w:rPr>
              <w:t>31.12</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45343D">
            <w:pPr>
              <w:jc w:val="right"/>
              <w:rPr>
                <w:rFonts w:hint="eastAsia" w:ascii="宋体" w:hAnsi="宋体" w:eastAsia="宋体" w:cstheme="minorBidi"/>
                <w:color w:val="auto"/>
                <w:sz w:val="22"/>
                <w:szCs w:val="24"/>
                <w:lang w:val="zh-CN"/>
              </w:rPr>
            </w:pPr>
            <w:r>
              <w:rPr>
                <w:rFonts w:hint="eastAsia" w:ascii="方正书宋_GBK" w:hAnsi="方正书宋_GBK" w:eastAsia="方正书宋_GBK"/>
                <w:color w:val="auto"/>
                <w:sz w:val="21"/>
                <w:szCs w:val="24"/>
                <w:lang w:val="zh-CN"/>
              </w:rPr>
              <w:t>31.12</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4D6081">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104FD6">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97829F">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2C6D00">
            <w:pPr>
              <w:jc w:val="right"/>
              <w:rPr>
                <w:rFonts w:hint="eastAsia" w:ascii="宋体" w:hAnsi="宋体"/>
                <w:color w:val="auto"/>
                <w:sz w:val="22"/>
                <w:szCs w:val="24"/>
                <w:lang w:val="zh-CN"/>
              </w:rPr>
            </w:pPr>
          </w:p>
        </w:tc>
      </w:tr>
      <w:tr w14:paraId="2E04E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B0D447">
            <w:pPr>
              <w:jc w:val="center"/>
              <w:rPr>
                <w:rFonts w:hint="eastAsia" w:ascii="方正书宋_GBK" w:hAnsi="方正书宋_GBK" w:eastAsia="方正书宋_GBK"/>
                <w:color w:val="auto"/>
                <w:sz w:val="21"/>
                <w:szCs w:val="24"/>
                <w:lang w:val="en-US" w:eastAsia="zh-CN"/>
              </w:rPr>
            </w:pPr>
            <w:r>
              <w:rPr>
                <w:rFonts w:hint="eastAsia" w:ascii="宋体" w:hAnsi="宋体"/>
                <w:color w:val="auto"/>
                <w:sz w:val="22"/>
                <w:szCs w:val="24"/>
                <w:lang w:val="en-US" w:eastAsia="zh-CN"/>
              </w:rPr>
              <w:t>47</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BEAA6A">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2210201</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156155">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住房公积金</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E36AD4">
            <w:pPr>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zh-CN"/>
              </w:rPr>
              <w:t>31.12</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558F32">
            <w:pPr>
              <w:jc w:val="right"/>
              <w:rPr>
                <w:rFonts w:hint="eastAsia" w:ascii="宋体" w:hAnsi="宋体" w:eastAsia="宋体" w:cstheme="minorBidi"/>
                <w:color w:val="auto"/>
                <w:sz w:val="22"/>
                <w:szCs w:val="24"/>
                <w:lang w:val="zh-CN"/>
              </w:rPr>
            </w:pPr>
            <w:r>
              <w:rPr>
                <w:rFonts w:hint="eastAsia" w:ascii="方正书宋_GBK" w:hAnsi="方正书宋_GBK" w:eastAsia="方正书宋_GBK"/>
                <w:color w:val="auto"/>
                <w:sz w:val="21"/>
                <w:szCs w:val="24"/>
                <w:lang w:val="zh-CN"/>
              </w:rPr>
              <w:t>31.12</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D324DD">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0DA2C1">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F9A6C8">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361C4C">
            <w:pPr>
              <w:jc w:val="right"/>
              <w:rPr>
                <w:rFonts w:hint="eastAsia" w:ascii="宋体" w:hAnsi="宋体"/>
                <w:color w:val="auto"/>
                <w:sz w:val="22"/>
                <w:szCs w:val="24"/>
                <w:lang w:val="zh-CN"/>
              </w:rPr>
            </w:pPr>
          </w:p>
        </w:tc>
      </w:tr>
    </w:tbl>
    <w:p w14:paraId="1126E1EF">
      <w:pPr>
        <w:sectPr>
          <w:pgSz w:w="16840" w:h="11900"/>
          <w:pgMar w:top="1361" w:right="1020" w:bottom="1134" w:left="1020" w:header="720" w:footer="720" w:gutter="0"/>
          <w:cols w:space="720" w:num="1"/>
        </w:sectPr>
      </w:pPr>
    </w:p>
    <w:p w14:paraId="27D59B15">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单位预算财政拨款收支总表</w:t>
      </w:r>
    </w:p>
    <w:p w14:paraId="2A53AD6C">
      <w:pPr>
        <w:spacing w:before="0" w:after="0" w:line="240" w:lineRule="auto"/>
        <w:ind w:firstLine="0"/>
        <w:jc w:val="center"/>
        <w:outlineLvl w:val="4"/>
        <w:rPr>
          <w:rFonts w:ascii="方正小标宋_GBK" w:hAnsi="方正小标宋_GBK" w:eastAsia="方正小标宋_GBK" w:cs="方正小标宋_GBK"/>
          <w:color w:val="000000"/>
          <w:sz w:val="36"/>
        </w:rPr>
      </w:pPr>
    </w:p>
    <w:tbl>
      <w:tblPr>
        <w:tblStyle w:val="29"/>
        <w:tblW w:w="150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9"/>
        <w:gridCol w:w="2413"/>
        <w:gridCol w:w="1054"/>
        <w:gridCol w:w="2968"/>
        <w:gridCol w:w="1054"/>
        <w:gridCol w:w="2122"/>
        <w:gridCol w:w="2415"/>
        <w:gridCol w:w="2381"/>
      </w:tblGrid>
      <w:tr w14:paraId="43B24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076" w:type="dxa"/>
            <w:gridSpan w:val="3"/>
            <w:tcBorders>
              <w:top w:val="single" w:color="FFFFFF" w:sz="4" w:space="0"/>
              <w:left w:val="single" w:color="FFFFFF" w:sz="4" w:space="0"/>
              <w:bottom w:val="single" w:color="000000" w:sz="4" w:space="0"/>
              <w:right w:val="single" w:color="FFFFFF" w:sz="4" w:space="0"/>
            </w:tcBorders>
            <w:shd w:val="clear" w:color="000000" w:fill="FFFFFF"/>
            <w:noWrap w:val="0"/>
            <w:vAlign w:val="center"/>
          </w:tcPr>
          <w:p w14:paraId="5DD7BE91">
            <w:pPr>
              <w:jc w:val="lef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203保定白沟新城党群工作部</w:t>
            </w:r>
          </w:p>
        </w:tc>
        <w:tc>
          <w:tcPr>
            <w:tcW w:w="2968" w:type="dxa"/>
            <w:tcBorders>
              <w:top w:val="single" w:color="FFFFFF" w:sz="4" w:space="0"/>
              <w:left w:val="single" w:color="FFFFFF" w:sz="4" w:space="0"/>
              <w:bottom w:val="single" w:color="000000" w:sz="4" w:space="0"/>
              <w:right w:val="single" w:color="FFFFFF" w:sz="4" w:space="0"/>
            </w:tcBorders>
            <w:shd w:val="clear" w:color="000000" w:fill="FFFFFF"/>
            <w:noWrap w:val="0"/>
            <w:vAlign w:val="center"/>
          </w:tcPr>
          <w:p w14:paraId="40B6342E">
            <w:pPr>
              <w:jc w:val="center"/>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预算年度：2023</w:t>
            </w:r>
          </w:p>
        </w:tc>
        <w:tc>
          <w:tcPr>
            <w:tcW w:w="7972" w:type="dxa"/>
            <w:gridSpan w:val="4"/>
            <w:tcBorders>
              <w:top w:val="single" w:color="FFFFFF" w:sz="4" w:space="0"/>
              <w:left w:val="single" w:color="FFFFFF" w:sz="4" w:space="0"/>
              <w:bottom w:val="single" w:color="000000" w:sz="4" w:space="0"/>
              <w:right w:val="single" w:color="FFFFFF" w:sz="4" w:space="0"/>
            </w:tcBorders>
            <w:shd w:val="clear" w:color="000000" w:fill="FFFFFF"/>
            <w:noWrap w:val="0"/>
            <w:vAlign w:val="center"/>
          </w:tcPr>
          <w:p w14:paraId="7F246037">
            <w:pPr>
              <w:jc w:val="righ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部门：万元</w:t>
            </w:r>
          </w:p>
        </w:tc>
      </w:tr>
      <w:tr w14:paraId="7FE63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CA0904">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序号</w:t>
            </w:r>
          </w:p>
        </w:tc>
        <w:tc>
          <w:tcPr>
            <w:tcW w:w="346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61C490">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收入</w:t>
            </w:r>
          </w:p>
        </w:tc>
        <w:tc>
          <w:tcPr>
            <w:tcW w:w="10940" w:type="dxa"/>
            <w:gridSpan w:val="5"/>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32C039">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支出</w:t>
            </w:r>
          </w:p>
        </w:tc>
      </w:tr>
      <w:tr w14:paraId="54DD7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top"/>
          </w:tcPr>
          <w:p w14:paraId="62C78B19">
            <w:pPr>
              <w:spacing w:after="200" w:line="276" w:lineRule="auto"/>
              <w:jc w:val="left"/>
              <w:rPr>
                <w:rFonts w:hint="eastAsia" w:ascii="宋体" w:hAnsi="宋体"/>
                <w:color w:val="auto"/>
                <w:sz w:val="22"/>
                <w:szCs w:val="24"/>
                <w:lang w:val="zh-CN"/>
              </w:rPr>
            </w:pPr>
          </w:p>
        </w:tc>
        <w:tc>
          <w:tcPr>
            <w:tcW w:w="24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277B09">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项  目</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2FE55C">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金额</w:t>
            </w:r>
          </w:p>
        </w:tc>
        <w:tc>
          <w:tcPr>
            <w:tcW w:w="29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49C187">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项  目</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36AB42">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合计</w:t>
            </w:r>
          </w:p>
        </w:tc>
        <w:tc>
          <w:tcPr>
            <w:tcW w:w="212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84448A">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一般公共预算财政拨款</w:t>
            </w: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FD3F3D">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政府性基金预算财政    拨款</w:t>
            </w: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0A43F2">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国有资本经营预算财政拨款</w:t>
            </w:r>
          </w:p>
        </w:tc>
      </w:tr>
      <w:tr w14:paraId="39114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E4057C">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栏次</w:t>
            </w:r>
          </w:p>
        </w:tc>
        <w:tc>
          <w:tcPr>
            <w:tcW w:w="24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CAC267">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1</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88FCAE">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2</w:t>
            </w:r>
          </w:p>
        </w:tc>
        <w:tc>
          <w:tcPr>
            <w:tcW w:w="29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0302E8">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3</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2C6B7D">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4</w:t>
            </w:r>
          </w:p>
        </w:tc>
        <w:tc>
          <w:tcPr>
            <w:tcW w:w="212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3888BA">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5</w:t>
            </w: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CCCC92">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6</w:t>
            </w: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0FF626">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7</w:t>
            </w:r>
          </w:p>
        </w:tc>
      </w:tr>
      <w:tr w14:paraId="4C9F9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396F55">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p>
        </w:tc>
        <w:tc>
          <w:tcPr>
            <w:tcW w:w="24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DDAD7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一、一般公共预算拨款</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FB69B2">
            <w:pPr>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4209.64</w:t>
            </w:r>
          </w:p>
        </w:tc>
        <w:tc>
          <w:tcPr>
            <w:tcW w:w="29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41C7B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一、一般公共服务支出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4BE4CB">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838.19</w:t>
            </w:r>
          </w:p>
        </w:tc>
        <w:tc>
          <w:tcPr>
            <w:tcW w:w="212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1E2A3B">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838.19</w:t>
            </w: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D73A79">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6BB191">
            <w:pPr>
              <w:jc w:val="right"/>
              <w:rPr>
                <w:rFonts w:hint="eastAsia" w:ascii="宋体" w:hAnsi="宋体"/>
                <w:color w:val="auto"/>
                <w:sz w:val="22"/>
                <w:szCs w:val="24"/>
                <w:lang w:val="zh-CN"/>
              </w:rPr>
            </w:pPr>
          </w:p>
        </w:tc>
      </w:tr>
      <w:tr w14:paraId="6B528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51E22A">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w:t>
            </w:r>
          </w:p>
        </w:tc>
        <w:tc>
          <w:tcPr>
            <w:tcW w:w="24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0226E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二、政府性基金预算拨款</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40C3D6">
            <w:pPr>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B86BD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二、外交支出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D0F481">
            <w:pPr>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622843">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F3E8FA">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A699F4">
            <w:pPr>
              <w:jc w:val="right"/>
              <w:rPr>
                <w:rFonts w:hint="eastAsia" w:ascii="宋体" w:hAnsi="宋体"/>
                <w:color w:val="auto"/>
                <w:sz w:val="22"/>
                <w:szCs w:val="24"/>
                <w:lang w:val="zh-CN"/>
              </w:rPr>
            </w:pPr>
          </w:p>
        </w:tc>
      </w:tr>
      <w:tr w14:paraId="220D9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B011B5">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w:t>
            </w:r>
          </w:p>
        </w:tc>
        <w:tc>
          <w:tcPr>
            <w:tcW w:w="24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681FE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三、国有资本经营预算拨款</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3A9F56">
            <w:pPr>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DC499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三、国防支出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329080">
            <w:pPr>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FCF5F7">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3D3A51">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C28323">
            <w:pPr>
              <w:jc w:val="right"/>
              <w:rPr>
                <w:rFonts w:hint="eastAsia" w:ascii="宋体" w:hAnsi="宋体"/>
                <w:color w:val="auto"/>
                <w:sz w:val="22"/>
                <w:szCs w:val="24"/>
                <w:lang w:val="zh-CN"/>
              </w:rPr>
            </w:pPr>
          </w:p>
        </w:tc>
      </w:tr>
      <w:tr w14:paraId="02095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4F84BB">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w:t>
            </w:r>
          </w:p>
        </w:tc>
        <w:tc>
          <w:tcPr>
            <w:tcW w:w="24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E409C0">
            <w:pPr>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94EEB1">
            <w:pPr>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1E12D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四、公共安全支出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44484E">
            <w:pPr>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8F959C">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3E5C2C">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A1A862">
            <w:pPr>
              <w:jc w:val="right"/>
              <w:rPr>
                <w:rFonts w:hint="eastAsia" w:ascii="宋体" w:hAnsi="宋体"/>
                <w:color w:val="auto"/>
                <w:sz w:val="22"/>
                <w:szCs w:val="24"/>
                <w:lang w:val="zh-CN"/>
              </w:rPr>
            </w:pPr>
          </w:p>
        </w:tc>
      </w:tr>
      <w:tr w14:paraId="2278E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10C600">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w:t>
            </w:r>
          </w:p>
        </w:tc>
        <w:tc>
          <w:tcPr>
            <w:tcW w:w="24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416893">
            <w:pPr>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C92F40">
            <w:pPr>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4B916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五、教育支出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24C89D">
            <w:pPr>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F9E5AD">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CE2EE9">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3F52D4">
            <w:pPr>
              <w:jc w:val="right"/>
              <w:rPr>
                <w:rFonts w:hint="eastAsia" w:ascii="宋体" w:hAnsi="宋体"/>
                <w:color w:val="auto"/>
                <w:sz w:val="22"/>
                <w:szCs w:val="24"/>
                <w:lang w:val="zh-CN"/>
              </w:rPr>
            </w:pPr>
          </w:p>
        </w:tc>
      </w:tr>
      <w:tr w14:paraId="47E70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C81398">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w:t>
            </w:r>
          </w:p>
        </w:tc>
        <w:tc>
          <w:tcPr>
            <w:tcW w:w="24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F5779C">
            <w:pPr>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6DEACA">
            <w:pPr>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90419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六、科学技术支出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B498FE">
            <w:pPr>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2126B9">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9D16BA">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F4E1B6">
            <w:pPr>
              <w:jc w:val="right"/>
              <w:rPr>
                <w:rFonts w:hint="eastAsia" w:ascii="宋体" w:hAnsi="宋体"/>
                <w:color w:val="auto"/>
                <w:sz w:val="22"/>
                <w:szCs w:val="24"/>
                <w:lang w:val="zh-CN"/>
              </w:rPr>
            </w:pPr>
          </w:p>
        </w:tc>
      </w:tr>
      <w:tr w14:paraId="77D1E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D9CA22">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w:t>
            </w:r>
          </w:p>
        </w:tc>
        <w:tc>
          <w:tcPr>
            <w:tcW w:w="24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9B1E5F">
            <w:pPr>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29E05E">
            <w:pPr>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A60C5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七、文化旅游体育与传媒支出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425147">
            <w:pPr>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7BA452">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14C6B0">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6F85CB">
            <w:pPr>
              <w:jc w:val="right"/>
              <w:rPr>
                <w:rFonts w:hint="eastAsia" w:ascii="宋体" w:hAnsi="宋体"/>
                <w:color w:val="auto"/>
                <w:sz w:val="22"/>
                <w:szCs w:val="24"/>
                <w:lang w:val="zh-CN"/>
              </w:rPr>
            </w:pPr>
          </w:p>
        </w:tc>
      </w:tr>
      <w:tr w14:paraId="5F253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6099D8">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w:t>
            </w:r>
          </w:p>
        </w:tc>
        <w:tc>
          <w:tcPr>
            <w:tcW w:w="24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525092">
            <w:pPr>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E11F01">
            <w:pPr>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49632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八、社会保障和就业支出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31AD06">
            <w:pPr>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2116.18</w:t>
            </w:r>
          </w:p>
        </w:tc>
        <w:tc>
          <w:tcPr>
            <w:tcW w:w="212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0B02F8">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2116.18</w:t>
            </w: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AF9809">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CE4279">
            <w:pPr>
              <w:jc w:val="right"/>
              <w:rPr>
                <w:rFonts w:hint="eastAsia" w:ascii="宋体" w:hAnsi="宋体"/>
                <w:color w:val="auto"/>
                <w:sz w:val="22"/>
                <w:szCs w:val="24"/>
                <w:lang w:val="zh-CN"/>
              </w:rPr>
            </w:pPr>
          </w:p>
        </w:tc>
      </w:tr>
      <w:tr w14:paraId="79198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4BB000">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w:t>
            </w:r>
          </w:p>
        </w:tc>
        <w:tc>
          <w:tcPr>
            <w:tcW w:w="24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E579EA">
            <w:pPr>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BBBB83">
            <w:pPr>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6E8E8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九、社会保险基金支出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5E1A5D">
            <w:pPr>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C2E07B">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2CDCC1">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8DB8CD">
            <w:pPr>
              <w:jc w:val="right"/>
              <w:rPr>
                <w:rFonts w:hint="eastAsia" w:ascii="宋体" w:hAnsi="宋体"/>
                <w:color w:val="auto"/>
                <w:sz w:val="22"/>
                <w:szCs w:val="24"/>
                <w:lang w:val="zh-CN"/>
              </w:rPr>
            </w:pPr>
          </w:p>
        </w:tc>
      </w:tr>
      <w:tr w14:paraId="11BD8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270F2D">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w:t>
            </w:r>
          </w:p>
        </w:tc>
        <w:tc>
          <w:tcPr>
            <w:tcW w:w="24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7CE8DC">
            <w:pPr>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3AF016">
            <w:pPr>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E518E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十、卫生健康支出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B93BBD">
            <w:pPr>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1535.06</w:t>
            </w:r>
          </w:p>
        </w:tc>
        <w:tc>
          <w:tcPr>
            <w:tcW w:w="212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7B7261">
            <w:pPr>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1535.06</w:t>
            </w: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63E548">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6A5DF1">
            <w:pPr>
              <w:jc w:val="right"/>
              <w:rPr>
                <w:rFonts w:hint="eastAsia" w:ascii="宋体" w:hAnsi="宋体"/>
                <w:color w:val="auto"/>
                <w:sz w:val="22"/>
                <w:szCs w:val="24"/>
                <w:lang w:val="zh-CN"/>
              </w:rPr>
            </w:pPr>
          </w:p>
        </w:tc>
      </w:tr>
      <w:tr w14:paraId="663AC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547D4D">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w:t>
            </w:r>
          </w:p>
        </w:tc>
        <w:tc>
          <w:tcPr>
            <w:tcW w:w="24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D7DFF1">
            <w:pPr>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DE7802">
            <w:pPr>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25E35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十一、节能环保支出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54F545">
            <w:pPr>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CDF40E">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29EB9C">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386D81">
            <w:pPr>
              <w:jc w:val="right"/>
              <w:rPr>
                <w:rFonts w:hint="eastAsia" w:ascii="宋体" w:hAnsi="宋体"/>
                <w:color w:val="auto"/>
                <w:sz w:val="22"/>
                <w:szCs w:val="24"/>
                <w:lang w:val="zh-CN"/>
              </w:rPr>
            </w:pPr>
          </w:p>
        </w:tc>
      </w:tr>
      <w:tr w14:paraId="70673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FF2FE5">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w:t>
            </w:r>
          </w:p>
        </w:tc>
        <w:tc>
          <w:tcPr>
            <w:tcW w:w="24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563827">
            <w:pPr>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38FBC5">
            <w:pPr>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16533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十二、城乡社区支出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D9A81D">
            <w:pPr>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780CAF">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464037">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527DF4">
            <w:pPr>
              <w:jc w:val="right"/>
              <w:rPr>
                <w:rFonts w:hint="eastAsia" w:ascii="宋体" w:hAnsi="宋体"/>
                <w:color w:val="auto"/>
                <w:sz w:val="22"/>
                <w:szCs w:val="24"/>
                <w:lang w:val="zh-CN"/>
              </w:rPr>
            </w:pPr>
          </w:p>
        </w:tc>
      </w:tr>
      <w:tr w14:paraId="1FD03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14A842">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13</w:t>
            </w:r>
          </w:p>
        </w:tc>
        <w:tc>
          <w:tcPr>
            <w:tcW w:w="24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3EE8CB">
            <w:pPr>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671EBA">
            <w:pPr>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91CC1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十三、农林水支出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8E2708">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7.18</w:t>
            </w:r>
          </w:p>
        </w:tc>
        <w:tc>
          <w:tcPr>
            <w:tcW w:w="212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C18725">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7.18</w:t>
            </w: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CB0EE8">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DD0BBE">
            <w:pPr>
              <w:jc w:val="right"/>
              <w:rPr>
                <w:rFonts w:hint="eastAsia" w:ascii="宋体" w:hAnsi="宋体"/>
                <w:color w:val="auto"/>
                <w:sz w:val="22"/>
                <w:szCs w:val="24"/>
                <w:lang w:val="zh-CN"/>
              </w:rPr>
            </w:pPr>
          </w:p>
        </w:tc>
      </w:tr>
      <w:tr w14:paraId="04A42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B86725">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14</w:t>
            </w:r>
          </w:p>
        </w:tc>
        <w:tc>
          <w:tcPr>
            <w:tcW w:w="24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AED475">
            <w:pPr>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64204E">
            <w:pPr>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C2A6B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十四、交通运输支出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464C27">
            <w:pPr>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AFBB59">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5417B8">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8C26A8">
            <w:pPr>
              <w:jc w:val="right"/>
              <w:rPr>
                <w:rFonts w:hint="eastAsia" w:ascii="宋体" w:hAnsi="宋体"/>
                <w:color w:val="auto"/>
                <w:sz w:val="22"/>
                <w:szCs w:val="24"/>
                <w:lang w:val="zh-CN"/>
              </w:rPr>
            </w:pPr>
          </w:p>
        </w:tc>
      </w:tr>
      <w:tr w14:paraId="51EAF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68B6EA">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15</w:t>
            </w:r>
          </w:p>
        </w:tc>
        <w:tc>
          <w:tcPr>
            <w:tcW w:w="24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FAFD50">
            <w:pPr>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178737">
            <w:pPr>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DF9B1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十五、资源勘探工业信息等支出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8E2560">
            <w:pPr>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43DCF4">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CE73B4">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1334A6">
            <w:pPr>
              <w:jc w:val="right"/>
              <w:rPr>
                <w:rFonts w:hint="eastAsia" w:ascii="宋体" w:hAnsi="宋体"/>
                <w:color w:val="auto"/>
                <w:sz w:val="22"/>
                <w:szCs w:val="24"/>
                <w:lang w:val="zh-CN"/>
              </w:rPr>
            </w:pPr>
          </w:p>
        </w:tc>
      </w:tr>
      <w:tr w14:paraId="6A4A4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5E8348">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16</w:t>
            </w:r>
          </w:p>
        </w:tc>
        <w:tc>
          <w:tcPr>
            <w:tcW w:w="24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C391D2">
            <w:pPr>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1C7536">
            <w:pPr>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21EB6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十六、商业服务业等支出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A3374B">
            <w:pPr>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48F4D3">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686967">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C7BB39">
            <w:pPr>
              <w:jc w:val="right"/>
              <w:rPr>
                <w:rFonts w:hint="eastAsia" w:ascii="宋体" w:hAnsi="宋体"/>
                <w:color w:val="auto"/>
                <w:sz w:val="22"/>
                <w:szCs w:val="24"/>
                <w:lang w:val="zh-CN"/>
              </w:rPr>
            </w:pPr>
          </w:p>
        </w:tc>
      </w:tr>
      <w:tr w14:paraId="0AD30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3A1A37">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17</w:t>
            </w:r>
          </w:p>
        </w:tc>
        <w:tc>
          <w:tcPr>
            <w:tcW w:w="24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88C275">
            <w:pPr>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319D39">
            <w:pPr>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C436F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十七、金融支出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D9A363">
            <w:pPr>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829C94">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990775">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FFCF3C">
            <w:pPr>
              <w:jc w:val="right"/>
              <w:rPr>
                <w:rFonts w:hint="eastAsia" w:ascii="宋体" w:hAnsi="宋体"/>
                <w:color w:val="auto"/>
                <w:sz w:val="22"/>
                <w:szCs w:val="24"/>
                <w:lang w:val="zh-CN"/>
              </w:rPr>
            </w:pPr>
          </w:p>
        </w:tc>
      </w:tr>
      <w:tr w14:paraId="592C4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D4175F">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18</w:t>
            </w:r>
          </w:p>
        </w:tc>
        <w:tc>
          <w:tcPr>
            <w:tcW w:w="24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6F03DC">
            <w:pPr>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871565">
            <w:pPr>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928E7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十八、援助其他地区支出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D65B26">
            <w:pPr>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D22354">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02FC5C">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8CDA48">
            <w:pPr>
              <w:jc w:val="right"/>
              <w:rPr>
                <w:rFonts w:hint="eastAsia" w:ascii="宋体" w:hAnsi="宋体"/>
                <w:color w:val="auto"/>
                <w:sz w:val="22"/>
                <w:szCs w:val="24"/>
                <w:lang w:val="zh-CN"/>
              </w:rPr>
            </w:pPr>
          </w:p>
        </w:tc>
      </w:tr>
      <w:tr w14:paraId="4783E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0D2625">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19</w:t>
            </w:r>
          </w:p>
        </w:tc>
        <w:tc>
          <w:tcPr>
            <w:tcW w:w="24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FEE8C0">
            <w:pPr>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6739CB">
            <w:pPr>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92FB7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十九、自然资源海洋气象等支出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6E630A">
            <w:pPr>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213CCD">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9C8226">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88E463">
            <w:pPr>
              <w:jc w:val="right"/>
              <w:rPr>
                <w:rFonts w:hint="eastAsia" w:ascii="宋体" w:hAnsi="宋体"/>
                <w:color w:val="auto"/>
                <w:sz w:val="22"/>
                <w:szCs w:val="24"/>
                <w:lang w:val="zh-CN"/>
              </w:rPr>
            </w:pPr>
          </w:p>
        </w:tc>
      </w:tr>
      <w:tr w14:paraId="70B84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E8BDBA">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w:t>
            </w:r>
          </w:p>
        </w:tc>
        <w:tc>
          <w:tcPr>
            <w:tcW w:w="24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FDF5C8">
            <w:pPr>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C0F997">
            <w:pPr>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D63E5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二十、住房保障支出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37680D">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212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C3E73B">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4373B4">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209BD9">
            <w:pPr>
              <w:jc w:val="right"/>
              <w:rPr>
                <w:rFonts w:hint="eastAsia" w:ascii="宋体" w:hAnsi="宋体"/>
                <w:color w:val="auto"/>
                <w:sz w:val="22"/>
                <w:szCs w:val="24"/>
                <w:lang w:val="zh-CN"/>
              </w:rPr>
            </w:pPr>
          </w:p>
        </w:tc>
      </w:tr>
      <w:tr w14:paraId="58671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486D31">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w:t>
            </w:r>
          </w:p>
        </w:tc>
        <w:tc>
          <w:tcPr>
            <w:tcW w:w="24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21F4F4">
            <w:pPr>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8FE45A">
            <w:pPr>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770C4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二十一、粮油物资储备支出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C305D6">
            <w:pPr>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102602">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5F8AF7">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3F26B3">
            <w:pPr>
              <w:jc w:val="right"/>
              <w:rPr>
                <w:rFonts w:hint="eastAsia" w:ascii="宋体" w:hAnsi="宋体"/>
                <w:color w:val="auto"/>
                <w:sz w:val="22"/>
                <w:szCs w:val="24"/>
                <w:lang w:val="zh-CN"/>
              </w:rPr>
            </w:pPr>
          </w:p>
        </w:tc>
      </w:tr>
      <w:tr w14:paraId="30D4E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F957AD">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22</w:t>
            </w:r>
          </w:p>
        </w:tc>
        <w:tc>
          <w:tcPr>
            <w:tcW w:w="24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A60C0D">
            <w:pPr>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2878DF">
            <w:pPr>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BF4C9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二十二、国有资本经营预算支出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160EF7">
            <w:pPr>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7FBA16">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9342DB">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2F3AE1">
            <w:pPr>
              <w:jc w:val="right"/>
              <w:rPr>
                <w:rFonts w:hint="eastAsia" w:ascii="宋体" w:hAnsi="宋体"/>
                <w:color w:val="auto"/>
                <w:sz w:val="22"/>
                <w:szCs w:val="24"/>
                <w:lang w:val="zh-CN"/>
              </w:rPr>
            </w:pPr>
          </w:p>
        </w:tc>
      </w:tr>
      <w:tr w14:paraId="5D807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994D77">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23</w:t>
            </w:r>
          </w:p>
        </w:tc>
        <w:tc>
          <w:tcPr>
            <w:tcW w:w="24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DF388D">
            <w:pPr>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4F9177">
            <w:pPr>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355D4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二十三、灾害防治及应急管理支出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61BD8D">
            <w:pPr>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EFFED6">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AF53AB">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E11F2F">
            <w:pPr>
              <w:jc w:val="right"/>
              <w:rPr>
                <w:rFonts w:hint="eastAsia" w:ascii="宋体" w:hAnsi="宋体"/>
                <w:color w:val="auto"/>
                <w:sz w:val="22"/>
                <w:szCs w:val="24"/>
                <w:lang w:val="zh-CN"/>
              </w:rPr>
            </w:pPr>
          </w:p>
        </w:tc>
      </w:tr>
      <w:tr w14:paraId="53EE7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C77A50">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24</w:t>
            </w:r>
          </w:p>
        </w:tc>
        <w:tc>
          <w:tcPr>
            <w:tcW w:w="24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57A93B">
            <w:pPr>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8C000D">
            <w:pPr>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C26D9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二十四、预备费</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3C35A1">
            <w:pPr>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C9201C">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DCEC13">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F44AE4">
            <w:pPr>
              <w:jc w:val="right"/>
              <w:rPr>
                <w:rFonts w:hint="eastAsia" w:ascii="宋体" w:hAnsi="宋体"/>
                <w:color w:val="auto"/>
                <w:sz w:val="22"/>
                <w:szCs w:val="24"/>
                <w:lang w:val="zh-CN"/>
              </w:rPr>
            </w:pPr>
          </w:p>
        </w:tc>
      </w:tr>
      <w:tr w14:paraId="3F73F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4E9889">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25</w:t>
            </w:r>
          </w:p>
        </w:tc>
        <w:tc>
          <w:tcPr>
            <w:tcW w:w="24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6ECDE8">
            <w:pPr>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E7C7D4">
            <w:pPr>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E4344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二十五、其他支出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9A8C90">
            <w:pPr>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301974">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C174E0">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86262D">
            <w:pPr>
              <w:jc w:val="right"/>
              <w:rPr>
                <w:rFonts w:hint="eastAsia" w:ascii="宋体" w:hAnsi="宋体"/>
                <w:color w:val="auto"/>
                <w:sz w:val="22"/>
                <w:szCs w:val="24"/>
                <w:lang w:val="zh-CN"/>
              </w:rPr>
            </w:pPr>
          </w:p>
        </w:tc>
      </w:tr>
      <w:tr w14:paraId="5C8C2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BB1AA9">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26</w:t>
            </w:r>
          </w:p>
        </w:tc>
        <w:tc>
          <w:tcPr>
            <w:tcW w:w="24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7A8D61">
            <w:pPr>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BD1937">
            <w:pPr>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7C24C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二十六、转移性支出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E63059">
            <w:pPr>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D5D6A9">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9F9983">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63930D">
            <w:pPr>
              <w:jc w:val="right"/>
              <w:rPr>
                <w:rFonts w:hint="eastAsia" w:ascii="宋体" w:hAnsi="宋体"/>
                <w:color w:val="auto"/>
                <w:sz w:val="22"/>
                <w:szCs w:val="24"/>
                <w:lang w:val="zh-CN"/>
              </w:rPr>
            </w:pPr>
          </w:p>
        </w:tc>
      </w:tr>
      <w:tr w14:paraId="19A10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3424AD">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27</w:t>
            </w:r>
          </w:p>
        </w:tc>
        <w:tc>
          <w:tcPr>
            <w:tcW w:w="24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DBE580">
            <w:pPr>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742D06">
            <w:pPr>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5FDA4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二十七、债务还本支出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EAB829">
            <w:pPr>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016EF0">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F7225A">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8E78F3">
            <w:pPr>
              <w:jc w:val="right"/>
              <w:rPr>
                <w:rFonts w:hint="eastAsia" w:ascii="宋体" w:hAnsi="宋体"/>
                <w:color w:val="auto"/>
                <w:sz w:val="22"/>
                <w:szCs w:val="24"/>
                <w:lang w:val="zh-CN"/>
              </w:rPr>
            </w:pPr>
          </w:p>
        </w:tc>
      </w:tr>
      <w:tr w14:paraId="6C811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A7F576">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28</w:t>
            </w:r>
          </w:p>
        </w:tc>
        <w:tc>
          <w:tcPr>
            <w:tcW w:w="24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FCF352">
            <w:pPr>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2EF51F">
            <w:pPr>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9E1EB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二十八、债务付息支出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D7543C">
            <w:pPr>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033ECB">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89D081">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A3B065">
            <w:pPr>
              <w:jc w:val="right"/>
              <w:rPr>
                <w:rFonts w:hint="eastAsia" w:ascii="宋体" w:hAnsi="宋体"/>
                <w:color w:val="auto"/>
                <w:sz w:val="22"/>
                <w:szCs w:val="24"/>
                <w:lang w:val="zh-CN"/>
              </w:rPr>
            </w:pPr>
          </w:p>
        </w:tc>
      </w:tr>
      <w:tr w14:paraId="33244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CC6CBC">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29</w:t>
            </w:r>
          </w:p>
        </w:tc>
        <w:tc>
          <w:tcPr>
            <w:tcW w:w="24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FE5C8D">
            <w:pPr>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B2A0DE">
            <w:pPr>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0BAE6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二十九、债务发行费用支出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0D3D67">
            <w:pPr>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F4644A">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3ECDF3">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B9E2CD">
            <w:pPr>
              <w:jc w:val="right"/>
              <w:rPr>
                <w:rFonts w:hint="eastAsia" w:ascii="宋体" w:hAnsi="宋体"/>
                <w:color w:val="auto"/>
                <w:sz w:val="22"/>
                <w:szCs w:val="24"/>
                <w:lang w:val="zh-CN"/>
              </w:rPr>
            </w:pPr>
          </w:p>
        </w:tc>
      </w:tr>
      <w:tr w14:paraId="5ED10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C3BB8B">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w:t>
            </w:r>
          </w:p>
        </w:tc>
        <w:tc>
          <w:tcPr>
            <w:tcW w:w="24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049DC8">
            <w:pPr>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47242C">
            <w:pPr>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03961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三十、抗疫特别国债安排的支出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722A23">
            <w:pPr>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5DAF91">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5FAD8A">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ACA307">
            <w:pPr>
              <w:jc w:val="right"/>
              <w:rPr>
                <w:rFonts w:hint="eastAsia" w:ascii="宋体" w:hAnsi="宋体"/>
                <w:color w:val="auto"/>
                <w:sz w:val="22"/>
                <w:szCs w:val="24"/>
                <w:lang w:val="zh-CN"/>
              </w:rPr>
            </w:pPr>
          </w:p>
        </w:tc>
      </w:tr>
      <w:tr w14:paraId="41877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2DF236">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w:t>
            </w:r>
          </w:p>
        </w:tc>
        <w:tc>
          <w:tcPr>
            <w:tcW w:w="24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5904F9">
            <w:pPr>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78335F">
            <w:pPr>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EA974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三十一、人行科目</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1E7742">
            <w:pPr>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09633F">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7F851E">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3722FC">
            <w:pPr>
              <w:jc w:val="right"/>
              <w:rPr>
                <w:rFonts w:hint="eastAsia" w:ascii="宋体" w:hAnsi="宋体"/>
                <w:color w:val="auto"/>
                <w:sz w:val="22"/>
                <w:szCs w:val="24"/>
                <w:lang w:val="zh-CN"/>
              </w:rPr>
            </w:pPr>
          </w:p>
        </w:tc>
      </w:tr>
      <w:tr w14:paraId="0A37C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D3F7D3">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32</w:t>
            </w:r>
          </w:p>
        </w:tc>
        <w:tc>
          <w:tcPr>
            <w:tcW w:w="24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AB0C9F">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本年收入合计</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F6EA61">
            <w:pPr>
              <w:jc w:val="right"/>
              <w:rPr>
                <w:rFonts w:hint="default" w:ascii="宋体" w:hAnsi="宋体" w:eastAsia="宋体"/>
                <w:color w:val="auto"/>
                <w:sz w:val="22"/>
                <w:szCs w:val="24"/>
                <w:lang w:val="en-US" w:eastAsia="zh-CN"/>
              </w:rPr>
            </w:pPr>
            <w:r>
              <w:rPr>
                <w:rFonts w:hint="eastAsia" w:ascii="方正书宋_GBK" w:hAnsi="方正书宋_GBK" w:eastAsia="方正书宋_GBK"/>
                <w:b/>
                <w:color w:val="auto"/>
                <w:sz w:val="21"/>
                <w:szCs w:val="24"/>
                <w:lang w:val="en-US" w:eastAsia="zh-CN"/>
              </w:rPr>
              <w:t>4209.64</w:t>
            </w:r>
          </w:p>
        </w:tc>
        <w:tc>
          <w:tcPr>
            <w:tcW w:w="29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A2A776">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本年支出合计</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FBA498">
            <w:pPr>
              <w:jc w:val="right"/>
              <w:rPr>
                <w:rFonts w:hint="default" w:ascii="宋体" w:hAnsi="宋体" w:eastAsia="宋体"/>
                <w:color w:val="auto"/>
                <w:sz w:val="22"/>
                <w:szCs w:val="24"/>
                <w:lang w:val="en-US" w:eastAsia="zh-CN"/>
              </w:rPr>
            </w:pPr>
            <w:r>
              <w:rPr>
                <w:rFonts w:hint="eastAsia" w:ascii="方正书宋_GBK" w:hAnsi="方正书宋_GBK" w:eastAsia="方正书宋_GBK"/>
                <w:b/>
                <w:color w:val="auto"/>
                <w:sz w:val="21"/>
                <w:szCs w:val="24"/>
                <w:lang w:val="en-US" w:eastAsia="zh-CN"/>
              </w:rPr>
              <w:t>4527.73</w:t>
            </w:r>
          </w:p>
        </w:tc>
        <w:tc>
          <w:tcPr>
            <w:tcW w:w="212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C5C6CA">
            <w:pPr>
              <w:jc w:val="right"/>
              <w:rPr>
                <w:rFonts w:hint="default" w:ascii="宋体" w:hAnsi="宋体" w:eastAsia="宋体"/>
                <w:color w:val="auto"/>
                <w:sz w:val="22"/>
                <w:szCs w:val="24"/>
                <w:lang w:val="en-US" w:eastAsia="zh-CN"/>
              </w:rPr>
            </w:pPr>
            <w:r>
              <w:rPr>
                <w:rFonts w:hint="eastAsia" w:ascii="方正书宋_GBK" w:hAnsi="方正书宋_GBK" w:eastAsia="方正书宋_GBK"/>
                <w:b/>
                <w:color w:val="auto"/>
                <w:sz w:val="21"/>
                <w:szCs w:val="24"/>
                <w:lang w:val="en-US" w:eastAsia="zh-CN"/>
              </w:rPr>
              <w:t>4527.73</w:t>
            </w: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87AC06">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899C66">
            <w:pPr>
              <w:jc w:val="right"/>
              <w:rPr>
                <w:rFonts w:hint="eastAsia" w:ascii="宋体" w:hAnsi="宋体"/>
                <w:color w:val="auto"/>
                <w:sz w:val="22"/>
                <w:szCs w:val="24"/>
                <w:lang w:val="zh-CN"/>
              </w:rPr>
            </w:pPr>
          </w:p>
        </w:tc>
      </w:tr>
      <w:tr w14:paraId="4E94D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4A98CB">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33</w:t>
            </w:r>
          </w:p>
        </w:tc>
        <w:tc>
          <w:tcPr>
            <w:tcW w:w="24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F6112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年初财政拨款结转和结余</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776745">
            <w:pPr>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318.09</w:t>
            </w:r>
          </w:p>
        </w:tc>
        <w:tc>
          <w:tcPr>
            <w:tcW w:w="29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62D27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年末财政拨款结转和结余</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172AF0">
            <w:pPr>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8224D7">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761E6C">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6B2DEF">
            <w:pPr>
              <w:jc w:val="right"/>
              <w:rPr>
                <w:rFonts w:hint="eastAsia" w:ascii="宋体" w:hAnsi="宋体"/>
                <w:color w:val="auto"/>
                <w:sz w:val="22"/>
                <w:szCs w:val="24"/>
                <w:lang w:val="zh-CN"/>
              </w:rPr>
            </w:pPr>
          </w:p>
        </w:tc>
      </w:tr>
      <w:tr w14:paraId="41F58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4BD803">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34</w:t>
            </w:r>
          </w:p>
        </w:tc>
        <w:tc>
          <w:tcPr>
            <w:tcW w:w="24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8D205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一、一般公共预算拨款</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0A92C0">
            <w:pPr>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318.09</w:t>
            </w:r>
          </w:p>
        </w:tc>
        <w:tc>
          <w:tcPr>
            <w:tcW w:w="29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2DAF3C">
            <w:pPr>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536614">
            <w:pPr>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C641D1">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87AC36">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EB4050">
            <w:pPr>
              <w:jc w:val="right"/>
              <w:rPr>
                <w:rFonts w:hint="eastAsia" w:ascii="宋体" w:hAnsi="宋体"/>
                <w:color w:val="auto"/>
                <w:sz w:val="22"/>
                <w:szCs w:val="24"/>
                <w:lang w:val="zh-CN"/>
              </w:rPr>
            </w:pPr>
          </w:p>
        </w:tc>
      </w:tr>
      <w:tr w14:paraId="57AF6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C35A76">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35</w:t>
            </w:r>
          </w:p>
        </w:tc>
        <w:tc>
          <w:tcPr>
            <w:tcW w:w="24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1B168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二、政府性基金预算拨款</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37653E">
            <w:pPr>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D00A2C">
            <w:pPr>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EE1C4F">
            <w:pPr>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977E0F">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857431">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B00EA7">
            <w:pPr>
              <w:jc w:val="right"/>
              <w:rPr>
                <w:rFonts w:hint="eastAsia" w:ascii="宋体" w:hAnsi="宋体"/>
                <w:color w:val="auto"/>
                <w:sz w:val="22"/>
                <w:szCs w:val="24"/>
                <w:lang w:val="zh-CN"/>
              </w:rPr>
            </w:pPr>
          </w:p>
        </w:tc>
      </w:tr>
      <w:tr w14:paraId="7F09C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8733AF">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36</w:t>
            </w:r>
          </w:p>
        </w:tc>
        <w:tc>
          <w:tcPr>
            <w:tcW w:w="24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17824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三、国有资本经营预算拨款</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C5229F">
            <w:pPr>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428416">
            <w:pPr>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41FDE2">
            <w:pPr>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C54B3C">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39C83D">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CD7192">
            <w:pPr>
              <w:jc w:val="right"/>
              <w:rPr>
                <w:rFonts w:hint="eastAsia" w:ascii="宋体" w:hAnsi="宋体"/>
                <w:color w:val="auto"/>
                <w:sz w:val="22"/>
                <w:szCs w:val="24"/>
                <w:lang w:val="zh-CN"/>
              </w:rPr>
            </w:pPr>
          </w:p>
        </w:tc>
      </w:tr>
      <w:tr w14:paraId="145CE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146280">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w:t>
            </w:r>
          </w:p>
        </w:tc>
        <w:tc>
          <w:tcPr>
            <w:tcW w:w="24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09F6EB">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收入总计</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54F1D3">
            <w:pPr>
              <w:jc w:val="right"/>
              <w:rPr>
                <w:rFonts w:hint="default" w:ascii="宋体" w:hAnsi="宋体" w:eastAsia="宋体"/>
                <w:color w:val="auto"/>
                <w:sz w:val="22"/>
                <w:szCs w:val="24"/>
                <w:lang w:val="en-US" w:eastAsia="zh-CN"/>
              </w:rPr>
            </w:pPr>
            <w:r>
              <w:rPr>
                <w:rFonts w:hint="eastAsia" w:ascii="宋体" w:hAnsi="宋体"/>
                <w:color w:val="auto"/>
                <w:sz w:val="22"/>
                <w:szCs w:val="24"/>
                <w:lang w:val="en-US" w:eastAsia="zh-CN"/>
              </w:rPr>
              <w:t>4527.73</w:t>
            </w:r>
          </w:p>
        </w:tc>
        <w:tc>
          <w:tcPr>
            <w:tcW w:w="29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B26E68">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支出总计</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B659EF">
            <w:pPr>
              <w:jc w:val="right"/>
              <w:rPr>
                <w:rFonts w:hint="eastAsia" w:ascii="宋体" w:hAnsi="宋体"/>
                <w:color w:val="auto"/>
                <w:sz w:val="22"/>
                <w:szCs w:val="24"/>
                <w:lang w:val="zh-CN"/>
              </w:rPr>
            </w:pPr>
            <w:r>
              <w:rPr>
                <w:rFonts w:hint="eastAsia" w:ascii="方正书宋_GBK" w:hAnsi="方正书宋_GBK" w:eastAsia="方正书宋_GBK"/>
                <w:b/>
                <w:color w:val="auto"/>
                <w:sz w:val="21"/>
                <w:szCs w:val="24"/>
                <w:lang w:val="en-US" w:eastAsia="zh-CN"/>
              </w:rPr>
              <w:t>4527.73</w:t>
            </w:r>
          </w:p>
        </w:tc>
        <w:tc>
          <w:tcPr>
            <w:tcW w:w="212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913559">
            <w:pPr>
              <w:jc w:val="right"/>
              <w:rPr>
                <w:rFonts w:hint="eastAsia" w:ascii="宋体" w:hAnsi="宋体"/>
                <w:color w:val="auto"/>
                <w:sz w:val="22"/>
                <w:szCs w:val="24"/>
                <w:lang w:val="zh-CN"/>
              </w:rPr>
            </w:pPr>
            <w:r>
              <w:rPr>
                <w:rFonts w:hint="eastAsia" w:ascii="方正书宋_GBK" w:hAnsi="方正书宋_GBK" w:eastAsia="方正书宋_GBK"/>
                <w:b/>
                <w:color w:val="auto"/>
                <w:sz w:val="21"/>
                <w:szCs w:val="24"/>
                <w:lang w:val="en-US" w:eastAsia="zh-CN"/>
              </w:rPr>
              <w:t>4527.73</w:t>
            </w: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C7CFE8">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E5E61A">
            <w:pPr>
              <w:jc w:val="right"/>
              <w:rPr>
                <w:rFonts w:hint="eastAsia" w:ascii="宋体" w:hAnsi="宋体"/>
                <w:color w:val="auto"/>
                <w:sz w:val="22"/>
                <w:szCs w:val="24"/>
                <w:lang w:val="zh-CN"/>
              </w:rPr>
            </w:pPr>
          </w:p>
        </w:tc>
      </w:tr>
    </w:tbl>
    <w:p w14:paraId="6E05F992">
      <w:pPr>
        <w:sectPr>
          <w:pgSz w:w="16840" w:h="11900"/>
          <w:pgMar w:top="1361" w:right="1020" w:bottom="1134" w:left="1020" w:header="720" w:footer="720" w:gutter="0"/>
          <w:cols w:space="720" w:num="1"/>
        </w:sectPr>
      </w:pPr>
    </w:p>
    <w:p w14:paraId="73A5D785">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9"/>
        <w:tblW w:w="150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01"/>
        <w:gridCol w:w="2501"/>
        <w:gridCol w:w="2505"/>
        <w:gridCol w:w="2502"/>
        <w:gridCol w:w="2502"/>
        <w:gridCol w:w="2502"/>
      </w:tblGrid>
      <w:tr w14:paraId="26573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507" w:type="dxa"/>
            <w:gridSpan w:val="3"/>
            <w:tcBorders>
              <w:top w:val="single" w:color="FFFFFF" w:sz="4" w:space="0"/>
              <w:left w:val="single" w:color="FFFFFF" w:sz="4" w:space="0"/>
              <w:bottom w:val="single" w:color="000000" w:sz="4" w:space="0"/>
              <w:right w:val="single" w:color="FFFFFF" w:sz="4" w:space="0"/>
            </w:tcBorders>
            <w:shd w:val="clear" w:color="000000" w:fill="FFFFFF"/>
            <w:noWrap w:val="0"/>
            <w:vAlign w:val="center"/>
          </w:tcPr>
          <w:p w14:paraId="353AC0E2">
            <w:pPr>
              <w:jc w:val="lef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203保定白沟新城党群工作部</w:t>
            </w:r>
          </w:p>
        </w:tc>
        <w:tc>
          <w:tcPr>
            <w:tcW w:w="2502" w:type="dxa"/>
            <w:tcBorders>
              <w:top w:val="single" w:color="FFFFFF" w:sz="4" w:space="0"/>
              <w:left w:val="single" w:color="FFFFFF" w:sz="4" w:space="0"/>
              <w:bottom w:val="single" w:color="000000" w:sz="4" w:space="0"/>
              <w:right w:val="single" w:color="FFFFFF" w:sz="4" w:space="0"/>
            </w:tcBorders>
            <w:shd w:val="clear" w:color="000000" w:fill="FFFFFF"/>
            <w:noWrap w:val="0"/>
            <w:vAlign w:val="center"/>
          </w:tcPr>
          <w:p w14:paraId="678CED4C">
            <w:pPr>
              <w:jc w:val="center"/>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预算年度：2023</w:t>
            </w:r>
          </w:p>
        </w:tc>
        <w:tc>
          <w:tcPr>
            <w:tcW w:w="5004" w:type="dxa"/>
            <w:gridSpan w:val="2"/>
            <w:tcBorders>
              <w:top w:val="single" w:color="FFFFFF" w:sz="4" w:space="0"/>
              <w:left w:val="single" w:color="FFFFFF" w:sz="4" w:space="0"/>
              <w:bottom w:val="single" w:color="000000" w:sz="4" w:space="0"/>
              <w:right w:val="single" w:color="FFFFFF" w:sz="4" w:space="0"/>
            </w:tcBorders>
            <w:shd w:val="clear" w:color="000000" w:fill="FFFFFF"/>
            <w:noWrap w:val="0"/>
            <w:vAlign w:val="center"/>
          </w:tcPr>
          <w:p w14:paraId="1EBF55BC">
            <w:pPr>
              <w:jc w:val="righ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部门：万元</w:t>
            </w:r>
          </w:p>
        </w:tc>
      </w:tr>
      <w:tr w14:paraId="361A0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74B0AF">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序号</w:t>
            </w:r>
          </w:p>
        </w:tc>
        <w:tc>
          <w:tcPr>
            <w:tcW w:w="500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7182CC">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功能分类科目</w:t>
            </w:r>
          </w:p>
        </w:tc>
        <w:tc>
          <w:tcPr>
            <w:tcW w:w="2502"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8B5F18">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合计</w:t>
            </w:r>
          </w:p>
        </w:tc>
        <w:tc>
          <w:tcPr>
            <w:tcW w:w="2502"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F9FBC8">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基本支出</w:t>
            </w:r>
          </w:p>
        </w:tc>
        <w:tc>
          <w:tcPr>
            <w:tcW w:w="2502"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CBC11E">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项目支出</w:t>
            </w:r>
          </w:p>
        </w:tc>
      </w:tr>
      <w:tr w14:paraId="3943D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top"/>
          </w:tcPr>
          <w:p w14:paraId="549C5410">
            <w:pPr>
              <w:spacing w:after="200" w:line="276" w:lineRule="auto"/>
              <w:jc w:val="left"/>
              <w:rPr>
                <w:rFonts w:hint="eastAsia" w:ascii="宋体" w:hAnsi="宋体"/>
                <w:color w:val="auto"/>
                <w:sz w:val="22"/>
                <w:szCs w:val="24"/>
                <w:lang w:val="zh-CN"/>
              </w:rPr>
            </w:pP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186BC3">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科目编码</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DEF010">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科目名称</w:t>
            </w:r>
          </w:p>
        </w:tc>
        <w:tc>
          <w:tcPr>
            <w:tcW w:w="2502"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top"/>
          </w:tcPr>
          <w:p w14:paraId="7F11AFB1">
            <w:pPr>
              <w:spacing w:after="200" w:line="276" w:lineRule="auto"/>
              <w:jc w:val="left"/>
              <w:rPr>
                <w:rFonts w:hint="eastAsia" w:ascii="宋体" w:hAnsi="宋体"/>
                <w:color w:val="auto"/>
                <w:sz w:val="22"/>
                <w:szCs w:val="24"/>
                <w:lang w:val="zh-CN"/>
              </w:rPr>
            </w:pPr>
          </w:p>
        </w:tc>
        <w:tc>
          <w:tcPr>
            <w:tcW w:w="2502"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top"/>
          </w:tcPr>
          <w:p w14:paraId="3AA560FA">
            <w:pPr>
              <w:spacing w:after="200" w:line="276" w:lineRule="auto"/>
              <w:jc w:val="left"/>
              <w:rPr>
                <w:rFonts w:hint="eastAsia" w:ascii="宋体" w:hAnsi="宋体"/>
                <w:color w:val="auto"/>
                <w:sz w:val="22"/>
                <w:szCs w:val="24"/>
                <w:lang w:val="zh-CN"/>
              </w:rPr>
            </w:pPr>
          </w:p>
        </w:tc>
        <w:tc>
          <w:tcPr>
            <w:tcW w:w="2502"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top"/>
          </w:tcPr>
          <w:p w14:paraId="0208C47A">
            <w:pPr>
              <w:spacing w:after="200" w:line="276" w:lineRule="auto"/>
              <w:jc w:val="left"/>
              <w:rPr>
                <w:rFonts w:hint="eastAsia" w:ascii="宋体" w:hAnsi="宋体"/>
                <w:color w:val="auto"/>
                <w:sz w:val="22"/>
                <w:szCs w:val="24"/>
                <w:lang w:val="zh-CN"/>
              </w:rPr>
            </w:pPr>
          </w:p>
        </w:tc>
      </w:tr>
      <w:tr w14:paraId="1761F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EE88AD">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栏次</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BC3522">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1</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A51A5C">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2</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D9F4CB">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3</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BC69C1">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4</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D44ACB">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5</w:t>
            </w:r>
          </w:p>
        </w:tc>
      </w:tr>
      <w:tr w14:paraId="33298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0F935A">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E47C52">
            <w:pPr>
              <w:jc w:val="left"/>
              <w:rPr>
                <w:rFonts w:hint="eastAsia" w:ascii="宋体" w:hAnsi="宋体"/>
                <w:color w:val="auto"/>
                <w:sz w:val="22"/>
                <w:szCs w:val="24"/>
                <w:lang w:val="zh-CN"/>
              </w:rPr>
            </w:pP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CA8187">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合计</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B124D4">
            <w:pPr>
              <w:jc w:val="right"/>
              <w:rPr>
                <w:rFonts w:hint="eastAsia" w:ascii="宋体" w:hAnsi="宋体"/>
                <w:color w:val="auto"/>
                <w:sz w:val="22"/>
                <w:szCs w:val="24"/>
                <w:lang w:val="zh-CN"/>
              </w:rPr>
            </w:pPr>
            <w:r>
              <w:rPr>
                <w:rFonts w:hint="eastAsia" w:ascii="方正书宋_GBK" w:hAnsi="方正书宋_GBK" w:eastAsia="方正书宋_GBK"/>
                <w:b/>
                <w:color w:val="auto"/>
                <w:sz w:val="21"/>
                <w:szCs w:val="24"/>
                <w:lang w:val="en-US" w:eastAsia="zh-CN"/>
              </w:rPr>
              <w:t>4527.73</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53DB6D">
            <w:pPr>
              <w:jc w:val="right"/>
              <w:rPr>
                <w:rFonts w:hint="eastAsia" w:ascii="宋体" w:hAnsi="宋体"/>
                <w:color w:val="auto"/>
                <w:sz w:val="22"/>
                <w:szCs w:val="24"/>
                <w:lang w:val="zh-CN"/>
              </w:rPr>
            </w:pPr>
            <w:r>
              <w:rPr>
                <w:rFonts w:hint="eastAsia" w:ascii="方正书宋_GBK" w:hAnsi="方正书宋_GBK" w:eastAsia="方正书宋_GBK"/>
                <w:b/>
                <w:color w:val="auto"/>
                <w:sz w:val="21"/>
                <w:szCs w:val="24"/>
                <w:lang w:val="en-US" w:eastAsia="zh-CN"/>
              </w:rPr>
              <w:t>411.07</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3B407A">
            <w:pPr>
              <w:jc w:val="right"/>
              <w:rPr>
                <w:rFonts w:hint="eastAsia" w:ascii="宋体" w:hAnsi="宋体"/>
                <w:color w:val="auto"/>
                <w:sz w:val="22"/>
                <w:szCs w:val="24"/>
                <w:lang w:val="zh-CN"/>
              </w:rPr>
            </w:pPr>
            <w:r>
              <w:rPr>
                <w:rFonts w:hint="eastAsia" w:ascii="方正书宋_GBK" w:hAnsi="方正书宋_GBK" w:eastAsia="方正书宋_GBK"/>
                <w:b/>
                <w:color w:val="auto"/>
                <w:sz w:val="21"/>
                <w:szCs w:val="24"/>
                <w:lang w:val="en-US" w:eastAsia="zh-CN"/>
              </w:rPr>
              <w:t>4116.66</w:t>
            </w:r>
          </w:p>
        </w:tc>
      </w:tr>
      <w:tr w14:paraId="5D853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A270D1">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ED1DD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9F573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一般公共服务支出</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2A55FA">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838.19</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2582D8">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299.87</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6F7090">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538.32</w:t>
            </w:r>
          </w:p>
        </w:tc>
      </w:tr>
      <w:tr w14:paraId="56ED9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D58D34">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1F985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20132</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3C453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组织事务</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386FDC">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838.19</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73C41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299.87</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0757C2">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538.32</w:t>
            </w:r>
          </w:p>
        </w:tc>
      </w:tr>
      <w:tr w14:paraId="3B329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AC11EF">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15E31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2013201</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44325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行政运行</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17E930">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299.87</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C63B33">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299.87</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BFEE9C">
            <w:pPr>
              <w:jc w:val="right"/>
              <w:rPr>
                <w:rFonts w:hint="eastAsia" w:ascii="宋体" w:hAnsi="宋体"/>
                <w:color w:val="auto"/>
                <w:sz w:val="22"/>
                <w:szCs w:val="24"/>
                <w:lang w:val="zh-CN"/>
              </w:rPr>
            </w:pPr>
          </w:p>
        </w:tc>
      </w:tr>
      <w:tr w14:paraId="65E1F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3401D2">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80A90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2013202</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2CE0F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一般行政管理事务</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D8D628">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528.32</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70BBC7">
            <w:pPr>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C0DB70">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528.32</w:t>
            </w:r>
          </w:p>
        </w:tc>
      </w:tr>
      <w:tr w14:paraId="73F2B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8841EF">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3D260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2013299</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9D9EF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其他组织事务支出</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18039A">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153F73">
            <w:pPr>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2BC643">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r>
      <w:tr w14:paraId="00683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967813">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F4C55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65004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社会保障和就业支出</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55E407">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2116.18</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07F85E">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68.66</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F2E02A">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2047.52</w:t>
            </w:r>
          </w:p>
        </w:tc>
      </w:tr>
      <w:tr w14:paraId="3623E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6AAFB8">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05DC4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025F6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人力资源和社会保障管理事务</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F1FC90">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59.50</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A44F99">
            <w:pPr>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57E31A">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59.50</w:t>
            </w:r>
          </w:p>
        </w:tc>
      </w:tr>
      <w:tr w14:paraId="0C052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F9BD51">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ECDF4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2080104</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100BA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综合业务管理</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B4384A">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7.00</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4027C6">
            <w:pPr>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283D20">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7.00</w:t>
            </w:r>
          </w:p>
        </w:tc>
      </w:tr>
      <w:tr w14:paraId="2316D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BDA658">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117E0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2080105</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E7738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劳动保障监察</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09905D">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C9E621">
            <w:pPr>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7EC92C">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r>
      <w:tr w14:paraId="5E35A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E00086">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08B8F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2080107</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38DBE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社会保险业务管理事务</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6138FF">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38.50</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8C4CD0">
            <w:pPr>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E1ED7D">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38.50</w:t>
            </w:r>
          </w:p>
        </w:tc>
      </w:tr>
      <w:tr w14:paraId="01C63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CCA9C9">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9B5B7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2080199</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0F68B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其他人力资源和社会保障管理事务支出</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88F143">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4.00</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4F2FF6">
            <w:pPr>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7D5FB8">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4.00</w:t>
            </w:r>
          </w:p>
        </w:tc>
      </w:tr>
      <w:tr w14:paraId="15BB4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DC5707">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13</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83547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20805</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BB61D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行政事业部门养老支出</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E76EF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217.66</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EA823F">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68.66</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0A28FB">
            <w:pPr>
              <w:jc w:val="right"/>
              <w:rPr>
                <w:rFonts w:hint="eastAsia" w:ascii="宋体" w:hAnsi="宋体"/>
                <w:color w:val="auto"/>
                <w:sz w:val="22"/>
                <w:szCs w:val="24"/>
                <w:lang w:val="zh-CN"/>
              </w:rPr>
            </w:pPr>
            <w:r>
              <w:rPr>
                <w:rFonts w:hint="eastAsia" w:ascii="宋体" w:hAnsi="宋体"/>
                <w:color w:val="auto"/>
                <w:sz w:val="22"/>
                <w:szCs w:val="24"/>
                <w:lang w:val="en-US" w:eastAsia="zh-CN"/>
              </w:rPr>
              <w:t>149</w:t>
            </w:r>
          </w:p>
        </w:tc>
      </w:tr>
      <w:tr w14:paraId="3800E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03F65C">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14</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7E0E2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2080501</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02FB6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行政部门离退休</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418B60">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12.80</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6D8630">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12.80</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82F137">
            <w:pPr>
              <w:jc w:val="right"/>
              <w:rPr>
                <w:rFonts w:hint="eastAsia" w:ascii="宋体" w:hAnsi="宋体"/>
                <w:color w:val="auto"/>
                <w:sz w:val="22"/>
                <w:szCs w:val="24"/>
                <w:lang w:val="zh-CN"/>
              </w:rPr>
            </w:pPr>
          </w:p>
        </w:tc>
      </w:tr>
      <w:tr w14:paraId="558B6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0F63CD">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15</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BFA65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2080502</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AC1949">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事业单位离退休</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71045A">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0DDDBC">
            <w:pPr>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57072E">
            <w:pPr>
              <w:jc w:val="right"/>
              <w:rPr>
                <w:rFonts w:hint="eastAsia" w:ascii="宋体" w:hAnsi="宋体"/>
                <w:color w:val="auto"/>
                <w:sz w:val="22"/>
                <w:szCs w:val="24"/>
                <w:lang w:val="zh-CN"/>
              </w:rPr>
            </w:pPr>
            <w:r>
              <w:rPr>
                <w:rFonts w:hint="eastAsia" w:ascii="宋体" w:hAnsi="宋体"/>
                <w:color w:val="auto"/>
                <w:sz w:val="22"/>
                <w:szCs w:val="24"/>
                <w:lang w:val="en-US" w:eastAsia="zh-CN"/>
              </w:rPr>
              <w:t>20</w:t>
            </w:r>
          </w:p>
        </w:tc>
      </w:tr>
      <w:tr w14:paraId="63C71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85A3D8">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r>
              <w:rPr>
                <w:rFonts w:hint="eastAsia" w:ascii="方正书宋_GBK" w:hAnsi="方正书宋_GBK" w:eastAsia="方正书宋_GBK"/>
                <w:color w:val="auto"/>
                <w:sz w:val="21"/>
                <w:szCs w:val="24"/>
                <w:lang w:val="en-US" w:eastAsia="zh-CN"/>
              </w:rPr>
              <w:t>6</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E1BBB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2080505</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7F6E9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机关事业部门基本养老保险缴费支出</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94A962">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37.31</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811C16">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37.31</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B5E0C2">
            <w:pPr>
              <w:jc w:val="right"/>
              <w:rPr>
                <w:rFonts w:hint="eastAsia" w:ascii="宋体" w:hAnsi="宋体"/>
                <w:color w:val="auto"/>
                <w:sz w:val="22"/>
                <w:szCs w:val="24"/>
                <w:lang w:val="zh-CN"/>
              </w:rPr>
            </w:pPr>
          </w:p>
        </w:tc>
      </w:tr>
      <w:tr w14:paraId="21EBC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00DA34">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r>
              <w:rPr>
                <w:rFonts w:hint="eastAsia" w:ascii="方正书宋_GBK" w:hAnsi="方正书宋_GBK" w:eastAsia="方正书宋_GBK"/>
                <w:color w:val="auto"/>
                <w:sz w:val="21"/>
                <w:szCs w:val="24"/>
                <w:lang w:val="en-US" w:eastAsia="zh-CN"/>
              </w:rPr>
              <w:t>7</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DF029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2080506</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4EED9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机关事业部门职业年金缴费支出</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DA558A">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18.55</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E2B61D">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18.55</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1EE608">
            <w:pPr>
              <w:jc w:val="right"/>
              <w:rPr>
                <w:rFonts w:hint="eastAsia" w:ascii="宋体" w:hAnsi="宋体"/>
                <w:color w:val="auto"/>
                <w:sz w:val="22"/>
                <w:szCs w:val="24"/>
                <w:lang w:val="zh-CN"/>
              </w:rPr>
            </w:pPr>
          </w:p>
        </w:tc>
      </w:tr>
      <w:tr w14:paraId="6B92B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275506">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18</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855DB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2080507</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898CF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对机关事业单位基本养老保险基金的补助</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62470A">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129</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9F0923">
            <w:pPr>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047F8A">
            <w:pPr>
              <w:jc w:val="right"/>
              <w:rPr>
                <w:rFonts w:hint="eastAsia" w:ascii="宋体" w:hAnsi="宋体"/>
                <w:color w:val="auto"/>
                <w:sz w:val="22"/>
                <w:szCs w:val="24"/>
                <w:lang w:val="zh-CN"/>
              </w:rPr>
            </w:pPr>
            <w:r>
              <w:rPr>
                <w:rFonts w:hint="eastAsia" w:ascii="宋体" w:hAnsi="宋体" w:cstheme="minorBidi"/>
                <w:color w:val="auto"/>
                <w:sz w:val="22"/>
                <w:szCs w:val="24"/>
                <w:lang w:val="en-US" w:eastAsia="zh-CN"/>
              </w:rPr>
              <w:t>129</w:t>
            </w:r>
          </w:p>
        </w:tc>
      </w:tr>
      <w:tr w14:paraId="1DA21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80A095">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r>
              <w:rPr>
                <w:rFonts w:hint="eastAsia" w:ascii="方正书宋_GBK" w:hAnsi="方正书宋_GBK" w:eastAsia="方正书宋_GBK"/>
                <w:color w:val="auto"/>
                <w:sz w:val="21"/>
                <w:szCs w:val="24"/>
                <w:lang w:val="en-US" w:eastAsia="zh-CN"/>
              </w:rPr>
              <w:t>9</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359BE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04685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就业补助</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0750EF">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553.86</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5C594E">
            <w:pPr>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F7B5C2">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553.86</w:t>
            </w:r>
          </w:p>
        </w:tc>
      </w:tr>
      <w:tr w14:paraId="34700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892548">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FF9A7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2080701</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2B9E9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就业创业服务补贴</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657596">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21.00</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630CBD">
            <w:pPr>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E47D85">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21.00</w:t>
            </w:r>
          </w:p>
        </w:tc>
      </w:tr>
      <w:tr w14:paraId="028D7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973569">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479D9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2080702</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3E857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职业培训补贴</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6B8632">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73.00</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815491">
            <w:pPr>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233F83">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73.00</w:t>
            </w:r>
          </w:p>
        </w:tc>
      </w:tr>
      <w:tr w14:paraId="6FA0C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A68258">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22</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117EE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2080704</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82C31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社会保险补贴</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AA72A8">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56.00</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EDD991">
            <w:pPr>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9E8DD3">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56.00</w:t>
            </w:r>
          </w:p>
        </w:tc>
      </w:tr>
      <w:tr w14:paraId="0A0D9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F0096B">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23</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57E44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2080705</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97A7A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公益性岗位补贴</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D66E7F">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100.00</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0E3C70">
            <w:pPr>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A76A73">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100.00</w:t>
            </w:r>
          </w:p>
        </w:tc>
      </w:tr>
      <w:tr w14:paraId="4DDD7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E9B1B9">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24</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5A969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2080711</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46FAF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就业见习补贴</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977FB4">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5A51D2">
            <w:pPr>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A3A935">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r>
      <w:tr w14:paraId="451DB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2BB793">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w:t>
            </w:r>
            <w:r>
              <w:rPr>
                <w:rFonts w:hint="eastAsia" w:ascii="方正书宋_GBK" w:hAnsi="方正书宋_GBK" w:eastAsia="方正书宋_GBK"/>
                <w:color w:val="auto"/>
                <w:sz w:val="21"/>
                <w:szCs w:val="24"/>
                <w:lang w:val="en-US" w:eastAsia="zh-CN"/>
              </w:rPr>
              <w:t>5</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FC051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2080713</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F7C6D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促进创业补贴</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CB85DB">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101.86</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3CC1AC">
            <w:pPr>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C028CD">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101.86</w:t>
            </w:r>
          </w:p>
        </w:tc>
      </w:tr>
      <w:tr w14:paraId="684A4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C0CDE6">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w:t>
            </w:r>
            <w:r>
              <w:rPr>
                <w:rFonts w:hint="eastAsia" w:ascii="方正书宋_GBK" w:hAnsi="方正书宋_GBK" w:eastAsia="方正书宋_GBK"/>
                <w:color w:val="auto"/>
                <w:sz w:val="21"/>
                <w:szCs w:val="24"/>
                <w:lang w:val="en-US" w:eastAsia="zh-CN"/>
              </w:rPr>
              <w:t>6</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8318C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2080799</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9A892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其他就业补助支出</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2FB132">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192.00</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462AF6">
            <w:pPr>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50BDE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192.00</w:t>
            </w:r>
          </w:p>
        </w:tc>
      </w:tr>
      <w:tr w14:paraId="3039E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C99406">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27</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DDB1A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20808</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5631D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抚恤</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84347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10</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28D85A">
            <w:pPr>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CE1061">
            <w:pPr>
              <w:jc w:val="right"/>
              <w:rPr>
                <w:rFonts w:hint="eastAsia" w:ascii="宋体" w:hAnsi="宋体"/>
                <w:color w:val="auto"/>
                <w:sz w:val="22"/>
                <w:szCs w:val="24"/>
                <w:lang w:val="zh-CN"/>
              </w:rPr>
            </w:pPr>
            <w:r>
              <w:rPr>
                <w:rFonts w:hint="eastAsia" w:ascii="宋体" w:hAnsi="宋体" w:cstheme="minorBidi"/>
                <w:color w:val="auto"/>
                <w:sz w:val="22"/>
                <w:szCs w:val="24"/>
                <w:lang w:val="en-US" w:eastAsia="zh-CN"/>
              </w:rPr>
              <w:t>10</w:t>
            </w:r>
          </w:p>
        </w:tc>
      </w:tr>
      <w:tr w14:paraId="0A029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997D4A">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28</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95FB5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2080101</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338EE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死亡抚恤</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A4F66B">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10</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566A68">
            <w:pPr>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B43DFA">
            <w:pPr>
              <w:jc w:val="right"/>
              <w:rPr>
                <w:rFonts w:hint="eastAsia" w:ascii="宋体" w:hAnsi="宋体"/>
                <w:color w:val="auto"/>
                <w:sz w:val="22"/>
                <w:szCs w:val="24"/>
                <w:lang w:val="zh-CN"/>
              </w:rPr>
            </w:pPr>
            <w:r>
              <w:rPr>
                <w:rFonts w:hint="eastAsia" w:ascii="宋体" w:hAnsi="宋体" w:cstheme="minorBidi"/>
                <w:color w:val="auto"/>
                <w:sz w:val="22"/>
                <w:szCs w:val="24"/>
                <w:lang w:val="en-US" w:eastAsia="zh-CN"/>
              </w:rPr>
              <w:t>10</w:t>
            </w:r>
          </w:p>
        </w:tc>
      </w:tr>
      <w:tr w14:paraId="1A9A3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ED8EDC">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29</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5EDD7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20826</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498AA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财政对基本养老保险基金的补助</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AC03C4">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1272.26</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52E959">
            <w:pPr>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0F2CC5">
            <w:pPr>
              <w:jc w:val="right"/>
              <w:rPr>
                <w:rFonts w:hint="eastAsia" w:ascii="宋体" w:hAnsi="宋体"/>
                <w:color w:val="auto"/>
                <w:sz w:val="22"/>
                <w:szCs w:val="24"/>
                <w:lang w:val="zh-CN"/>
              </w:rPr>
            </w:pPr>
            <w:r>
              <w:rPr>
                <w:rFonts w:hint="eastAsia" w:ascii="宋体" w:hAnsi="宋体" w:cstheme="minorBidi"/>
                <w:color w:val="auto"/>
                <w:sz w:val="22"/>
                <w:szCs w:val="24"/>
                <w:lang w:val="en-US" w:eastAsia="zh-CN"/>
              </w:rPr>
              <w:t>1272.26</w:t>
            </w:r>
          </w:p>
        </w:tc>
      </w:tr>
      <w:tr w14:paraId="2011E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2C63CC">
            <w:pPr>
              <w:jc w:val="center"/>
              <w:rPr>
                <w:rFonts w:hint="eastAsia" w:ascii="宋体" w:hAnsi="宋体"/>
                <w:color w:val="auto"/>
                <w:sz w:val="22"/>
                <w:szCs w:val="24"/>
                <w:lang w:val="zh-CN"/>
              </w:rPr>
            </w:pPr>
            <w:r>
              <w:rPr>
                <w:rFonts w:hint="eastAsia" w:ascii="方正书宋_GBK" w:hAnsi="方正书宋_GBK" w:eastAsia="方正书宋_GBK" w:cstheme="minorBidi"/>
                <w:color w:val="auto"/>
                <w:sz w:val="21"/>
                <w:szCs w:val="24"/>
                <w:lang w:val="en-US" w:eastAsia="zh-CN"/>
              </w:rPr>
              <w:t>30</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4FE75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2082602</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595AA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财政对基本养老保险基金的补助</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6D436B">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1272.26</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26EABA">
            <w:pPr>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1F18FE">
            <w:pPr>
              <w:jc w:val="right"/>
              <w:rPr>
                <w:rFonts w:hint="eastAsia" w:ascii="宋体" w:hAnsi="宋体"/>
                <w:color w:val="auto"/>
                <w:sz w:val="22"/>
                <w:szCs w:val="24"/>
                <w:lang w:val="zh-CN"/>
              </w:rPr>
            </w:pPr>
            <w:r>
              <w:rPr>
                <w:rFonts w:hint="eastAsia" w:ascii="宋体" w:hAnsi="宋体" w:cstheme="minorBidi"/>
                <w:color w:val="auto"/>
                <w:sz w:val="22"/>
                <w:szCs w:val="24"/>
                <w:lang w:val="en-US" w:eastAsia="zh-CN"/>
              </w:rPr>
              <w:t>1272.26</w:t>
            </w:r>
          </w:p>
        </w:tc>
      </w:tr>
      <w:tr w14:paraId="4FA8E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EB02BA">
            <w:pPr>
              <w:jc w:val="center"/>
              <w:rPr>
                <w:rFonts w:hint="eastAsia" w:ascii="宋体" w:hAnsi="宋体"/>
                <w:color w:val="auto"/>
                <w:sz w:val="22"/>
                <w:szCs w:val="24"/>
                <w:lang w:val="zh-CN"/>
              </w:rPr>
            </w:pPr>
            <w:r>
              <w:rPr>
                <w:rFonts w:hint="eastAsia" w:ascii="方正书宋_GBK" w:hAnsi="方正书宋_GBK" w:eastAsia="方正书宋_GBK" w:cstheme="minorBidi"/>
                <w:color w:val="auto"/>
                <w:sz w:val="21"/>
                <w:szCs w:val="24"/>
                <w:lang w:val="en-US" w:eastAsia="zh-CN"/>
              </w:rPr>
              <w:t>31</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8980E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20830</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54255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财政代缴城乡居民养老保险费支出</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C35964">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2.9</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A1500E">
            <w:pPr>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7191B6">
            <w:pPr>
              <w:jc w:val="right"/>
              <w:rPr>
                <w:rFonts w:hint="eastAsia" w:ascii="宋体" w:hAnsi="宋体"/>
                <w:color w:val="auto"/>
                <w:sz w:val="22"/>
                <w:szCs w:val="24"/>
                <w:lang w:val="zh-CN"/>
              </w:rPr>
            </w:pPr>
            <w:r>
              <w:rPr>
                <w:rFonts w:hint="eastAsia" w:ascii="宋体" w:hAnsi="宋体" w:cstheme="minorBidi"/>
                <w:color w:val="auto"/>
                <w:sz w:val="22"/>
                <w:szCs w:val="24"/>
                <w:lang w:val="en-US" w:eastAsia="zh-CN"/>
              </w:rPr>
              <w:t>2.9</w:t>
            </w:r>
          </w:p>
        </w:tc>
      </w:tr>
      <w:tr w14:paraId="63E7B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B6F37B">
            <w:pPr>
              <w:jc w:val="center"/>
              <w:rPr>
                <w:rFonts w:hint="eastAsia" w:ascii="宋体" w:hAnsi="宋体"/>
                <w:color w:val="auto"/>
                <w:sz w:val="22"/>
                <w:szCs w:val="24"/>
                <w:lang w:val="zh-CN"/>
              </w:rPr>
            </w:pPr>
            <w:r>
              <w:rPr>
                <w:rFonts w:hint="eastAsia" w:ascii="方正书宋_GBK" w:hAnsi="方正书宋_GBK" w:eastAsia="方正书宋_GBK" w:cstheme="minorBidi"/>
                <w:color w:val="auto"/>
                <w:sz w:val="21"/>
                <w:szCs w:val="24"/>
                <w:lang w:val="en-US" w:eastAsia="zh-CN"/>
              </w:rPr>
              <w:t>32</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91EA0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2083001</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62EB1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财政代缴社会保险费支出</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F4A7B9">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2.9</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E15B09">
            <w:pPr>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C1CCB9">
            <w:pPr>
              <w:jc w:val="right"/>
              <w:rPr>
                <w:rFonts w:hint="eastAsia" w:ascii="宋体" w:hAnsi="宋体"/>
                <w:color w:val="auto"/>
                <w:sz w:val="22"/>
                <w:szCs w:val="24"/>
                <w:lang w:val="zh-CN"/>
              </w:rPr>
            </w:pPr>
            <w:r>
              <w:rPr>
                <w:rFonts w:hint="eastAsia" w:ascii="宋体" w:hAnsi="宋体" w:cstheme="minorBidi"/>
                <w:color w:val="auto"/>
                <w:sz w:val="22"/>
                <w:szCs w:val="24"/>
                <w:lang w:val="en-US" w:eastAsia="zh-CN"/>
              </w:rPr>
              <w:t>2.9</w:t>
            </w:r>
          </w:p>
        </w:tc>
      </w:tr>
      <w:tr w14:paraId="3DD82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C123ED">
            <w:pPr>
              <w:jc w:val="center"/>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33</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BE9550">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210</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CEC78F">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卫生健康支出</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B477C0">
            <w:pPr>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1535.06</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EF60B4">
            <w:pPr>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11.42</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632E0F">
            <w:pPr>
              <w:jc w:val="right"/>
              <w:rPr>
                <w:rFonts w:hint="eastAsia" w:ascii="宋体" w:hAnsi="宋体"/>
                <w:color w:val="auto"/>
                <w:sz w:val="22"/>
                <w:szCs w:val="24"/>
                <w:lang w:val="zh-CN"/>
              </w:rPr>
            </w:pPr>
            <w:r>
              <w:rPr>
                <w:rFonts w:hint="eastAsia" w:ascii="宋体" w:hAnsi="宋体" w:cstheme="minorBidi"/>
                <w:color w:val="auto"/>
                <w:sz w:val="22"/>
                <w:szCs w:val="24"/>
                <w:lang w:val="en-US" w:eastAsia="zh-CN"/>
              </w:rPr>
              <w:t>1523.64</w:t>
            </w:r>
          </w:p>
        </w:tc>
      </w:tr>
      <w:tr w14:paraId="08E25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2CDE0C">
            <w:pPr>
              <w:jc w:val="center"/>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34</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E5EA6E">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21004</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607188">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公共卫生</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F3EE3F">
            <w:pPr>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99</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EC98FD">
            <w:pPr>
              <w:jc w:val="right"/>
              <w:rPr>
                <w:rFonts w:hint="eastAsia" w:ascii="方正书宋_GBK" w:hAnsi="方正书宋_GBK" w:eastAsia="方正书宋_GBK"/>
                <w:color w:val="auto"/>
                <w:sz w:val="21"/>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AD7E74">
            <w:pPr>
              <w:jc w:val="right"/>
              <w:rPr>
                <w:rFonts w:hint="eastAsia" w:ascii="宋体" w:hAnsi="宋体"/>
                <w:color w:val="auto"/>
                <w:sz w:val="22"/>
                <w:szCs w:val="24"/>
                <w:lang w:val="zh-CN"/>
              </w:rPr>
            </w:pPr>
            <w:r>
              <w:rPr>
                <w:rFonts w:hint="eastAsia" w:ascii="宋体" w:hAnsi="宋体" w:cstheme="minorBidi"/>
                <w:color w:val="auto"/>
                <w:sz w:val="22"/>
                <w:szCs w:val="24"/>
                <w:lang w:val="en-US" w:eastAsia="zh-CN"/>
              </w:rPr>
              <w:t>99</w:t>
            </w:r>
          </w:p>
        </w:tc>
      </w:tr>
      <w:tr w14:paraId="1B9EB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240514">
            <w:pPr>
              <w:jc w:val="center"/>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35</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42E768">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2100410</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F6D961">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突发公共卫生事件应急处理</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13CCD8">
            <w:pPr>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99</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FB146A">
            <w:pPr>
              <w:jc w:val="right"/>
              <w:rPr>
                <w:rFonts w:hint="eastAsia" w:ascii="方正书宋_GBK" w:hAnsi="方正书宋_GBK" w:eastAsia="方正书宋_GBK"/>
                <w:color w:val="auto"/>
                <w:sz w:val="21"/>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AE7BB3">
            <w:pPr>
              <w:jc w:val="right"/>
              <w:rPr>
                <w:rFonts w:hint="eastAsia" w:ascii="宋体" w:hAnsi="宋体"/>
                <w:color w:val="auto"/>
                <w:sz w:val="22"/>
                <w:szCs w:val="24"/>
                <w:lang w:val="zh-CN"/>
              </w:rPr>
            </w:pPr>
            <w:r>
              <w:rPr>
                <w:rFonts w:hint="eastAsia" w:ascii="宋体" w:hAnsi="宋体" w:cstheme="minorBidi"/>
                <w:color w:val="auto"/>
                <w:sz w:val="22"/>
                <w:szCs w:val="24"/>
                <w:lang w:val="en-US" w:eastAsia="zh-CN"/>
              </w:rPr>
              <w:t>99</w:t>
            </w:r>
          </w:p>
        </w:tc>
      </w:tr>
      <w:tr w14:paraId="42F2B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DEEE69">
            <w:pPr>
              <w:jc w:val="center"/>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36</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84090C">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21012</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DF7929">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财政对基本医疗保险基金的补助</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F5C146">
            <w:pPr>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1358</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B1A07A">
            <w:pPr>
              <w:jc w:val="right"/>
              <w:rPr>
                <w:rFonts w:hint="eastAsia" w:ascii="方正书宋_GBK" w:hAnsi="方正书宋_GBK" w:eastAsia="方正书宋_GBK"/>
                <w:color w:val="auto"/>
                <w:sz w:val="21"/>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C0E613">
            <w:pPr>
              <w:jc w:val="right"/>
              <w:rPr>
                <w:rFonts w:hint="eastAsia" w:ascii="宋体" w:hAnsi="宋体"/>
                <w:color w:val="auto"/>
                <w:sz w:val="22"/>
                <w:szCs w:val="24"/>
                <w:lang w:val="zh-CN"/>
              </w:rPr>
            </w:pPr>
            <w:r>
              <w:rPr>
                <w:rFonts w:hint="eastAsia" w:ascii="宋体" w:hAnsi="宋体" w:cstheme="minorBidi"/>
                <w:color w:val="auto"/>
                <w:sz w:val="22"/>
                <w:szCs w:val="24"/>
                <w:lang w:val="en-US" w:eastAsia="zh-CN"/>
              </w:rPr>
              <w:t>1358</w:t>
            </w:r>
          </w:p>
        </w:tc>
      </w:tr>
      <w:tr w14:paraId="3EFB7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49E490">
            <w:pPr>
              <w:jc w:val="center"/>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37</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8B29FD">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2101202</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668355">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财政对城乡居民医疗保险基金的补助</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06C687">
            <w:pPr>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1358</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48C6CA">
            <w:pPr>
              <w:jc w:val="right"/>
              <w:rPr>
                <w:rFonts w:hint="eastAsia" w:ascii="方正书宋_GBK" w:hAnsi="方正书宋_GBK" w:eastAsia="方正书宋_GBK"/>
                <w:color w:val="auto"/>
                <w:sz w:val="21"/>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01FB04">
            <w:pPr>
              <w:jc w:val="right"/>
              <w:rPr>
                <w:rFonts w:hint="eastAsia" w:ascii="宋体" w:hAnsi="宋体"/>
                <w:color w:val="auto"/>
                <w:sz w:val="22"/>
                <w:szCs w:val="24"/>
                <w:lang w:val="zh-CN"/>
              </w:rPr>
            </w:pPr>
          </w:p>
        </w:tc>
      </w:tr>
      <w:tr w14:paraId="4F1C9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BFF19C">
            <w:pPr>
              <w:jc w:val="center"/>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38</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354AE8">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21011</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622856">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行政事业部门医疗</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79BABA">
            <w:pPr>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11.42</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5557ED">
            <w:pPr>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11.42</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C7D3D7">
            <w:pPr>
              <w:jc w:val="right"/>
              <w:rPr>
                <w:rFonts w:hint="eastAsia" w:ascii="宋体" w:hAnsi="宋体"/>
                <w:color w:val="auto"/>
                <w:sz w:val="22"/>
                <w:szCs w:val="24"/>
                <w:lang w:val="zh-CN"/>
              </w:rPr>
            </w:pPr>
          </w:p>
        </w:tc>
      </w:tr>
      <w:tr w14:paraId="048D2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6415C2">
            <w:pPr>
              <w:jc w:val="center"/>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39</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AFFA17">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2101101</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EC6250">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行政部门医疗</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A7ECE0">
            <w:pPr>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11.42</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8D4D62">
            <w:pPr>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11.42</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8AE61F">
            <w:pPr>
              <w:jc w:val="right"/>
              <w:rPr>
                <w:rFonts w:hint="eastAsia" w:ascii="宋体" w:hAnsi="宋体"/>
                <w:color w:val="auto"/>
                <w:sz w:val="22"/>
                <w:szCs w:val="24"/>
                <w:lang w:val="zh-CN"/>
              </w:rPr>
            </w:pPr>
          </w:p>
        </w:tc>
      </w:tr>
      <w:tr w14:paraId="3CF99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5FFCCA">
            <w:pPr>
              <w:jc w:val="center"/>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40</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0DF318">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21013</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015E5D">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医疗救助</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7BFD2C">
            <w:pPr>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66.64</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E8E859">
            <w:pPr>
              <w:jc w:val="right"/>
              <w:rPr>
                <w:rFonts w:hint="eastAsia" w:ascii="方正书宋_GBK" w:hAnsi="方正书宋_GBK" w:eastAsia="方正书宋_GBK"/>
                <w:color w:val="auto"/>
                <w:sz w:val="21"/>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F7330A">
            <w:pPr>
              <w:jc w:val="right"/>
              <w:rPr>
                <w:rFonts w:hint="eastAsia" w:ascii="宋体" w:hAnsi="宋体"/>
                <w:color w:val="auto"/>
                <w:sz w:val="22"/>
                <w:szCs w:val="24"/>
                <w:lang w:val="zh-CN"/>
              </w:rPr>
            </w:pPr>
            <w:r>
              <w:rPr>
                <w:rFonts w:hint="eastAsia" w:ascii="宋体" w:hAnsi="宋体" w:cstheme="minorBidi"/>
                <w:color w:val="auto"/>
                <w:sz w:val="22"/>
                <w:szCs w:val="24"/>
                <w:lang w:val="en-US" w:eastAsia="zh-CN"/>
              </w:rPr>
              <w:t>66.64</w:t>
            </w:r>
          </w:p>
        </w:tc>
      </w:tr>
      <w:tr w14:paraId="6BA88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05F86D">
            <w:pPr>
              <w:jc w:val="center"/>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41</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C61AD2">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2101301</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B51DEA">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城乡医疗救助</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45C48C">
            <w:pPr>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66.64</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DF8645">
            <w:pPr>
              <w:jc w:val="right"/>
              <w:rPr>
                <w:rFonts w:hint="eastAsia" w:ascii="方正书宋_GBK" w:hAnsi="方正书宋_GBK" w:eastAsia="方正书宋_GBK"/>
                <w:color w:val="auto"/>
                <w:sz w:val="21"/>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A1B062">
            <w:pPr>
              <w:jc w:val="right"/>
              <w:rPr>
                <w:rFonts w:hint="eastAsia" w:ascii="宋体" w:hAnsi="宋体"/>
                <w:color w:val="auto"/>
                <w:sz w:val="22"/>
                <w:szCs w:val="24"/>
                <w:lang w:val="zh-CN"/>
              </w:rPr>
            </w:pPr>
            <w:r>
              <w:rPr>
                <w:rFonts w:hint="eastAsia" w:ascii="宋体" w:hAnsi="宋体" w:cstheme="minorBidi"/>
                <w:color w:val="auto"/>
                <w:sz w:val="22"/>
                <w:szCs w:val="24"/>
                <w:lang w:val="en-US" w:eastAsia="zh-CN"/>
              </w:rPr>
              <w:t>66.64</w:t>
            </w:r>
          </w:p>
        </w:tc>
      </w:tr>
      <w:tr w14:paraId="70B75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4EACCB">
            <w:pPr>
              <w:jc w:val="center"/>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42</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AF5287">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213</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A082E6">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农林水支出</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0C89D1">
            <w:pPr>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7.18</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3A1CA5">
            <w:pPr>
              <w:jc w:val="right"/>
              <w:rPr>
                <w:rFonts w:hint="eastAsia" w:ascii="方正书宋_GBK" w:hAnsi="方正书宋_GBK" w:eastAsia="方正书宋_GBK"/>
                <w:color w:val="auto"/>
                <w:sz w:val="21"/>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B228D7">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7.18</w:t>
            </w:r>
          </w:p>
        </w:tc>
      </w:tr>
      <w:tr w14:paraId="70007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D6F371">
            <w:pPr>
              <w:jc w:val="center"/>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43</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632E40">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21301</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2B96F7">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农业农村</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196950">
            <w:pPr>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7.18</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2AFC51">
            <w:pPr>
              <w:jc w:val="right"/>
              <w:rPr>
                <w:rFonts w:hint="eastAsia" w:ascii="方正书宋_GBK" w:hAnsi="方正书宋_GBK" w:eastAsia="方正书宋_GBK"/>
                <w:color w:val="auto"/>
                <w:sz w:val="21"/>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11C32C">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7.18</w:t>
            </w:r>
          </w:p>
        </w:tc>
      </w:tr>
      <w:tr w14:paraId="2C8C5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9B432F">
            <w:pPr>
              <w:jc w:val="center"/>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44</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22F415">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2130152</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500BC8">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对高校毕业生到基层任职补助</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B47088">
            <w:pPr>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7.18</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85DB1B">
            <w:pPr>
              <w:jc w:val="right"/>
              <w:rPr>
                <w:rFonts w:hint="eastAsia" w:ascii="方正书宋_GBK" w:hAnsi="方正书宋_GBK" w:eastAsia="方正书宋_GBK"/>
                <w:color w:val="auto"/>
                <w:sz w:val="21"/>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9AE6AF">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7.18</w:t>
            </w:r>
          </w:p>
        </w:tc>
      </w:tr>
      <w:tr w14:paraId="4A7A8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E096D7">
            <w:pPr>
              <w:jc w:val="center"/>
              <w:rPr>
                <w:rFonts w:hint="eastAsia" w:ascii="方正书宋_GBK" w:hAnsi="方正书宋_GBK" w:eastAsia="方正书宋_GBK"/>
                <w:color w:val="auto"/>
                <w:sz w:val="21"/>
                <w:szCs w:val="24"/>
                <w:lang w:val="en-US" w:eastAsia="zh-CN"/>
              </w:rPr>
            </w:pPr>
            <w:r>
              <w:rPr>
                <w:rFonts w:hint="eastAsia" w:ascii="宋体" w:hAnsi="宋体"/>
                <w:color w:val="auto"/>
                <w:sz w:val="22"/>
                <w:szCs w:val="24"/>
                <w:lang w:val="en-US" w:eastAsia="zh-CN"/>
              </w:rPr>
              <w:t>45</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3D0E68">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221</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535EB3">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住房保障支出</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2D476C">
            <w:pPr>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31.12</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8E7C8B">
            <w:pPr>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31.12</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24C4D0">
            <w:pPr>
              <w:jc w:val="right"/>
              <w:rPr>
                <w:rFonts w:hint="eastAsia" w:ascii="方正书宋_GBK" w:hAnsi="方正书宋_GBK" w:eastAsia="方正书宋_GBK"/>
                <w:color w:val="auto"/>
                <w:sz w:val="21"/>
                <w:szCs w:val="24"/>
                <w:lang w:val="zh-CN"/>
              </w:rPr>
            </w:pPr>
          </w:p>
        </w:tc>
      </w:tr>
      <w:tr w14:paraId="2FDB3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216E1A">
            <w:pPr>
              <w:jc w:val="center"/>
              <w:rPr>
                <w:rFonts w:hint="eastAsia" w:ascii="方正书宋_GBK" w:hAnsi="方正书宋_GBK" w:eastAsia="方正书宋_GBK"/>
                <w:color w:val="auto"/>
                <w:sz w:val="21"/>
                <w:szCs w:val="24"/>
                <w:lang w:val="en-US" w:eastAsia="zh-CN"/>
              </w:rPr>
            </w:pPr>
            <w:r>
              <w:rPr>
                <w:rFonts w:hint="eastAsia" w:ascii="宋体" w:hAnsi="宋体"/>
                <w:color w:val="auto"/>
                <w:sz w:val="22"/>
                <w:szCs w:val="24"/>
                <w:lang w:val="en-US" w:eastAsia="zh-CN"/>
              </w:rPr>
              <w:t>46</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A42D43">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22102</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6773E9">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住房改革支出</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80647D">
            <w:pPr>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31.12</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7B140E">
            <w:pPr>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31.12</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1B73C0">
            <w:pPr>
              <w:jc w:val="right"/>
              <w:rPr>
                <w:rFonts w:hint="eastAsia" w:ascii="方正书宋_GBK" w:hAnsi="方正书宋_GBK" w:eastAsia="方正书宋_GBK"/>
                <w:color w:val="auto"/>
                <w:sz w:val="21"/>
                <w:szCs w:val="24"/>
                <w:lang w:val="zh-CN"/>
              </w:rPr>
            </w:pPr>
          </w:p>
        </w:tc>
      </w:tr>
      <w:tr w14:paraId="40AD2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FF857E">
            <w:pPr>
              <w:jc w:val="center"/>
              <w:rPr>
                <w:rFonts w:hint="eastAsia" w:ascii="方正书宋_GBK" w:hAnsi="方正书宋_GBK" w:eastAsia="方正书宋_GBK"/>
                <w:color w:val="auto"/>
                <w:sz w:val="21"/>
                <w:szCs w:val="24"/>
                <w:lang w:val="en-US" w:eastAsia="zh-CN"/>
              </w:rPr>
            </w:pPr>
            <w:r>
              <w:rPr>
                <w:rFonts w:hint="eastAsia" w:ascii="宋体" w:hAnsi="宋体"/>
                <w:color w:val="auto"/>
                <w:sz w:val="22"/>
                <w:szCs w:val="24"/>
                <w:lang w:val="en-US" w:eastAsia="zh-CN"/>
              </w:rPr>
              <w:t>47</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C6E507">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2210201</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F86CAE">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住房公积金</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A8D58D">
            <w:pPr>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31.12</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6D0A02">
            <w:pPr>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31.12</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A6B314">
            <w:pPr>
              <w:jc w:val="right"/>
              <w:rPr>
                <w:rFonts w:hint="eastAsia" w:ascii="方正书宋_GBK" w:hAnsi="方正书宋_GBK" w:eastAsia="方正书宋_GBK"/>
                <w:color w:val="auto"/>
                <w:sz w:val="21"/>
                <w:szCs w:val="24"/>
                <w:lang w:val="zh-CN"/>
              </w:rPr>
            </w:pPr>
          </w:p>
        </w:tc>
      </w:tr>
      <w:tr w14:paraId="37B1A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2BF2A0">
            <w:pPr>
              <w:jc w:val="center"/>
              <w:rPr>
                <w:rFonts w:hint="eastAsia" w:ascii="方正书宋_GBK" w:hAnsi="方正书宋_GBK" w:eastAsia="方正书宋_GBK"/>
                <w:color w:val="auto"/>
                <w:sz w:val="21"/>
                <w:szCs w:val="24"/>
                <w:lang w:val="en-US" w:eastAsia="zh-CN"/>
              </w:rPr>
            </w:pP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12EC75">
            <w:pPr>
              <w:jc w:val="left"/>
              <w:rPr>
                <w:rFonts w:hint="eastAsia" w:ascii="方正书宋_GBK" w:hAnsi="方正书宋_GBK" w:eastAsia="方正书宋_GBK"/>
                <w:color w:val="auto"/>
                <w:sz w:val="21"/>
                <w:szCs w:val="24"/>
                <w:lang w:val="zh-CN"/>
              </w:rPr>
            </w:pP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AD8B6D">
            <w:pPr>
              <w:jc w:val="left"/>
              <w:rPr>
                <w:rFonts w:hint="eastAsia" w:ascii="方正书宋_GBK" w:hAnsi="方正书宋_GBK" w:eastAsia="方正书宋_GBK"/>
                <w:color w:val="auto"/>
                <w:sz w:val="21"/>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74D4B8">
            <w:pPr>
              <w:jc w:val="right"/>
              <w:rPr>
                <w:rFonts w:hint="eastAsia" w:ascii="方正书宋_GBK" w:hAnsi="方正书宋_GBK" w:eastAsia="方正书宋_GBK"/>
                <w:color w:val="auto"/>
                <w:sz w:val="21"/>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EA52F2">
            <w:pPr>
              <w:jc w:val="right"/>
              <w:rPr>
                <w:rFonts w:hint="eastAsia" w:ascii="方正书宋_GBK" w:hAnsi="方正书宋_GBK" w:eastAsia="方正书宋_GBK"/>
                <w:color w:val="auto"/>
                <w:sz w:val="21"/>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BD1265">
            <w:pPr>
              <w:jc w:val="right"/>
              <w:rPr>
                <w:rFonts w:hint="eastAsia" w:ascii="方正书宋_GBK" w:hAnsi="方正书宋_GBK" w:eastAsia="方正书宋_GBK"/>
                <w:color w:val="auto"/>
                <w:sz w:val="21"/>
                <w:szCs w:val="24"/>
                <w:lang w:val="zh-CN"/>
              </w:rPr>
            </w:pPr>
          </w:p>
        </w:tc>
      </w:tr>
    </w:tbl>
    <w:p w14:paraId="7C35CE5C">
      <w:pPr>
        <w:sectPr>
          <w:pgSz w:w="16840" w:h="11900"/>
          <w:pgMar w:top="1361" w:right="1020" w:bottom="1134" w:left="1020" w:header="720" w:footer="720" w:gutter="0"/>
          <w:cols w:space="720" w:num="1"/>
        </w:sectPr>
      </w:pPr>
    </w:p>
    <w:p w14:paraId="41CBE09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9"/>
        <w:tblW w:w="94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1"/>
        <w:gridCol w:w="1057"/>
        <w:gridCol w:w="3156"/>
        <w:gridCol w:w="1979"/>
        <w:gridCol w:w="1057"/>
        <w:gridCol w:w="1266"/>
      </w:tblGrid>
      <w:tr w14:paraId="7C12E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134" w:type="dxa"/>
            <w:gridSpan w:val="3"/>
            <w:tcBorders>
              <w:top w:val="single" w:color="FFFFFF" w:sz="4" w:space="0"/>
              <w:left w:val="single" w:color="FFFFFF" w:sz="4" w:space="0"/>
              <w:bottom w:val="single" w:color="000000" w:sz="4" w:space="0"/>
              <w:right w:val="single" w:color="FFFFFF" w:sz="4" w:space="0"/>
            </w:tcBorders>
            <w:shd w:val="clear" w:color="000000" w:fill="FFFFFF"/>
            <w:noWrap w:val="0"/>
            <w:vAlign w:val="center"/>
          </w:tcPr>
          <w:p w14:paraId="2E065F36">
            <w:pPr>
              <w:jc w:val="lef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203保定白沟新城党群工作部</w:t>
            </w:r>
          </w:p>
        </w:tc>
        <w:tc>
          <w:tcPr>
            <w:tcW w:w="1979" w:type="dxa"/>
            <w:tcBorders>
              <w:top w:val="single" w:color="FFFFFF" w:sz="4" w:space="0"/>
              <w:left w:val="single" w:color="FFFFFF" w:sz="4" w:space="0"/>
              <w:bottom w:val="single" w:color="000000" w:sz="4" w:space="0"/>
              <w:right w:val="single" w:color="FFFFFF" w:sz="4" w:space="0"/>
            </w:tcBorders>
            <w:shd w:val="clear" w:color="000000" w:fill="FFFFFF"/>
            <w:noWrap w:val="0"/>
            <w:vAlign w:val="center"/>
          </w:tcPr>
          <w:p w14:paraId="30662461">
            <w:pPr>
              <w:jc w:val="center"/>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预算年度：2023</w:t>
            </w:r>
          </w:p>
        </w:tc>
        <w:tc>
          <w:tcPr>
            <w:tcW w:w="2323" w:type="dxa"/>
            <w:gridSpan w:val="2"/>
            <w:tcBorders>
              <w:top w:val="single" w:color="FFFFFF" w:sz="4" w:space="0"/>
              <w:left w:val="single" w:color="FFFFFF" w:sz="4" w:space="0"/>
              <w:bottom w:val="single" w:color="000000" w:sz="4" w:space="0"/>
              <w:right w:val="single" w:color="FFFFFF" w:sz="4" w:space="0"/>
            </w:tcBorders>
            <w:shd w:val="clear" w:color="000000" w:fill="FFFFFF"/>
            <w:noWrap w:val="0"/>
            <w:vAlign w:val="center"/>
          </w:tcPr>
          <w:p w14:paraId="4D036FB4">
            <w:pPr>
              <w:jc w:val="righ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部门：万元</w:t>
            </w:r>
          </w:p>
        </w:tc>
      </w:tr>
      <w:tr w14:paraId="0B983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1F5250">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序号</w:t>
            </w:r>
          </w:p>
        </w:tc>
        <w:tc>
          <w:tcPr>
            <w:tcW w:w="4213"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6973AC">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支出部门经济分类科目</w:t>
            </w:r>
          </w:p>
        </w:tc>
        <w:tc>
          <w:tcPr>
            <w:tcW w:w="4302"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F121B7">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一般公共预算基本支出</w:t>
            </w:r>
          </w:p>
        </w:tc>
      </w:tr>
      <w:tr w14:paraId="42AC1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top"/>
          </w:tcPr>
          <w:p w14:paraId="4D1C6183">
            <w:pPr>
              <w:spacing w:after="200" w:line="276" w:lineRule="auto"/>
              <w:jc w:val="left"/>
              <w:rPr>
                <w:rFonts w:hint="eastAsia" w:ascii="宋体" w:hAnsi="宋体"/>
                <w:color w:val="auto"/>
                <w:sz w:val="22"/>
                <w:szCs w:val="24"/>
                <w:lang w:val="zh-CN"/>
              </w:rPr>
            </w:pP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527CF0">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科目编码</w:t>
            </w:r>
          </w:p>
        </w:tc>
        <w:tc>
          <w:tcPr>
            <w:tcW w:w="31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080DF1">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科目名称</w:t>
            </w:r>
          </w:p>
        </w:tc>
        <w:tc>
          <w:tcPr>
            <w:tcW w:w="197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D10D1B">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合计</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84AB00">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人员经费</w:t>
            </w: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29666E">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公用经费</w:t>
            </w:r>
          </w:p>
        </w:tc>
      </w:tr>
      <w:tr w14:paraId="4A1DE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C734B7">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栏次</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600394">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1</w:t>
            </w:r>
          </w:p>
        </w:tc>
        <w:tc>
          <w:tcPr>
            <w:tcW w:w="31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59E3F8">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2</w:t>
            </w:r>
          </w:p>
        </w:tc>
        <w:tc>
          <w:tcPr>
            <w:tcW w:w="197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4FDB42">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3</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CF2473">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4</w:t>
            </w: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BCBAB6">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5</w:t>
            </w:r>
          </w:p>
        </w:tc>
      </w:tr>
      <w:tr w14:paraId="3E4EA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9EC427">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E6C7C2">
            <w:pPr>
              <w:jc w:val="left"/>
              <w:rPr>
                <w:rFonts w:hint="eastAsia" w:ascii="宋体" w:hAnsi="宋体"/>
                <w:color w:val="auto"/>
                <w:sz w:val="22"/>
                <w:szCs w:val="24"/>
                <w:lang w:val="zh-CN"/>
              </w:rPr>
            </w:pPr>
          </w:p>
        </w:tc>
        <w:tc>
          <w:tcPr>
            <w:tcW w:w="31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975A34">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合计</w:t>
            </w:r>
          </w:p>
        </w:tc>
        <w:tc>
          <w:tcPr>
            <w:tcW w:w="197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9F2D6E">
            <w:pPr>
              <w:jc w:val="right"/>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411.07</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B9329D">
            <w:pPr>
              <w:jc w:val="right"/>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388.23</w:t>
            </w: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F2C736">
            <w:pPr>
              <w:jc w:val="right"/>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22.83</w:t>
            </w:r>
          </w:p>
        </w:tc>
      </w:tr>
      <w:tr w14:paraId="49F91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F67B4A">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511AC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301</w:t>
            </w:r>
          </w:p>
        </w:tc>
        <w:tc>
          <w:tcPr>
            <w:tcW w:w="31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2886C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工资福利支出</w:t>
            </w:r>
          </w:p>
        </w:tc>
        <w:tc>
          <w:tcPr>
            <w:tcW w:w="197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A2AB06">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375.53</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FF5C33">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375.53</w:t>
            </w: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8B9D43">
            <w:pPr>
              <w:jc w:val="right"/>
              <w:rPr>
                <w:rFonts w:hint="eastAsia" w:ascii="宋体" w:hAnsi="宋体"/>
                <w:color w:val="auto"/>
                <w:sz w:val="22"/>
                <w:szCs w:val="24"/>
                <w:lang w:val="zh-CN"/>
              </w:rPr>
            </w:pPr>
          </w:p>
        </w:tc>
      </w:tr>
      <w:tr w14:paraId="15D13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99EEB1">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20642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30101</w:t>
            </w:r>
          </w:p>
        </w:tc>
        <w:tc>
          <w:tcPr>
            <w:tcW w:w="31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DE916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基本工资</w:t>
            </w:r>
          </w:p>
        </w:tc>
        <w:tc>
          <w:tcPr>
            <w:tcW w:w="197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38C7BE">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101.64</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5D0C5D">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101.64</w:t>
            </w: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5E171F">
            <w:pPr>
              <w:jc w:val="right"/>
              <w:rPr>
                <w:rFonts w:hint="eastAsia" w:ascii="宋体" w:hAnsi="宋体"/>
                <w:color w:val="auto"/>
                <w:sz w:val="22"/>
                <w:szCs w:val="24"/>
                <w:lang w:val="zh-CN"/>
              </w:rPr>
            </w:pPr>
          </w:p>
        </w:tc>
      </w:tr>
      <w:tr w14:paraId="49DE5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F8989A">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B5CF5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30102</w:t>
            </w:r>
          </w:p>
        </w:tc>
        <w:tc>
          <w:tcPr>
            <w:tcW w:w="31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8DC34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津贴补贴</w:t>
            </w:r>
          </w:p>
        </w:tc>
        <w:tc>
          <w:tcPr>
            <w:tcW w:w="197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CDF0EB">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36.65</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02C6D6">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36.65</w:t>
            </w: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51D6B6">
            <w:pPr>
              <w:jc w:val="right"/>
              <w:rPr>
                <w:rFonts w:hint="eastAsia" w:ascii="宋体" w:hAnsi="宋体"/>
                <w:color w:val="auto"/>
                <w:sz w:val="22"/>
                <w:szCs w:val="24"/>
                <w:lang w:val="zh-CN"/>
              </w:rPr>
            </w:pPr>
          </w:p>
        </w:tc>
      </w:tr>
      <w:tr w14:paraId="14619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D40D17">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79668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30103</w:t>
            </w:r>
          </w:p>
        </w:tc>
        <w:tc>
          <w:tcPr>
            <w:tcW w:w="31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8EDA4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奖金</w:t>
            </w:r>
          </w:p>
        </w:tc>
        <w:tc>
          <w:tcPr>
            <w:tcW w:w="197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BD5F9A">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70.83</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970CF9">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70.83</w:t>
            </w: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38296F">
            <w:pPr>
              <w:jc w:val="right"/>
              <w:rPr>
                <w:rFonts w:hint="eastAsia" w:ascii="宋体" w:hAnsi="宋体"/>
                <w:color w:val="auto"/>
                <w:sz w:val="22"/>
                <w:szCs w:val="24"/>
                <w:lang w:val="zh-CN"/>
              </w:rPr>
            </w:pPr>
          </w:p>
        </w:tc>
      </w:tr>
      <w:tr w14:paraId="0B6C6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955230">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BA65E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30107</w:t>
            </w:r>
          </w:p>
        </w:tc>
        <w:tc>
          <w:tcPr>
            <w:tcW w:w="31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94273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绩效工资</w:t>
            </w:r>
          </w:p>
        </w:tc>
        <w:tc>
          <w:tcPr>
            <w:tcW w:w="197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3D8CBD">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66.06</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90CD0F">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66.06</w:t>
            </w: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145C05">
            <w:pPr>
              <w:jc w:val="right"/>
              <w:rPr>
                <w:rFonts w:hint="eastAsia" w:ascii="宋体" w:hAnsi="宋体"/>
                <w:color w:val="auto"/>
                <w:sz w:val="22"/>
                <w:szCs w:val="24"/>
                <w:lang w:val="zh-CN"/>
              </w:rPr>
            </w:pPr>
          </w:p>
        </w:tc>
      </w:tr>
      <w:tr w14:paraId="05A95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44468D">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2CD72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30108</w:t>
            </w:r>
          </w:p>
        </w:tc>
        <w:tc>
          <w:tcPr>
            <w:tcW w:w="31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62133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机关事业部门基本养老保险缴费</w:t>
            </w:r>
          </w:p>
        </w:tc>
        <w:tc>
          <w:tcPr>
            <w:tcW w:w="197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6D848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37.31</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6AB978">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37.31</w:t>
            </w: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477AB2">
            <w:pPr>
              <w:jc w:val="right"/>
              <w:rPr>
                <w:rFonts w:hint="eastAsia" w:ascii="宋体" w:hAnsi="宋体"/>
                <w:color w:val="auto"/>
                <w:sz w:val="22"/>
                <w:szCs w:val="24"/>
                <w:lang w:val="zh-CN"/>
              </w:rPr>
            </w:pPr>
          </w:p>
        </w:tc>
      </w:tr>
      <w:tr w14:paraId="7D50B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44187C">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AC219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30109</w:t>
            </w:r>
          </w:p>
        </w:tc>
        <w:tc>
          <w:tcPr>
            <w:tcW w:w="31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68C29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职业年金缴费</w:t>
            </w:r>
          </w:p>
        </w:tc>
        <w:tc>
          <w:tcPr>
            <w:tcW w:w="197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D8DD4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18.55</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FC8A80">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18.55</w:t>
            </w: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F59B7F">
            <w:pPr>
              <w:jc w:val="right"/>
              <w:rPr>
                <w:rFonts w:hint="eastAsia" w:ascii="宋体" w:hAnsi="宋体"/>
                <w:color w:val="auto"/>
                <w:sz w:val="22"/>
                <w:szCs w:val="24"/>
                <w:lang w:val="zh-CN"/>
              </w:rPr>
            </w:pPr>
          </w:p>
        </w:tc>
      </w:tr>
      <w:tr w14:paraId="64C21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88EB12">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0931C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30110</w:t>
            </w:r>
          </w:p>
        </w:tc>
        <w:tc>
          <w:tcPr>
            <w:tcW w:w="31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CF11B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职工基本医疗保险缴费</w:t>
            </w:r>
          </w:p>
        </w:tc>
        <w:tc>
          <w:tcPr>
            <w:tcW w:w="197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FB9F34">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11.26</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E03B9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11.26</w:t>
            </w: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54DC02">
            <w:pPr>
              <w:jc w:val="right"/>
              <w:rPr>
                <w:rFonts w:hint="eastAsia" w:ascii="宋体" w:hAnsi="宋体"/>
                <w:color w:val="auto"/>
                <w:sz w:val="22"/>
                <w:szCs w:val="24"/>
                <w:lang w:val="zh-CN"/>
              </w:rPr>
            </w:pPr>
          </w:p>
        </w:tc>
      </w:tr>
      <w:tr w14:paraId="3AFD3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4191B8">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1D74F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30112</w:t>
            </w:r>
          </w:p>
        </w:tc>
        <w:tc>
          <w:tcPr>
            <w:tcW w:w="31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82DB5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其他社会保障缴费</w:t>
            </w:r>
          </w:p>
        </w:tc>
        <w:tc>
          <w:tcPr>
            <w:tcW w:w="197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DC7B03">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2.11</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C57B22">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2.11</w:t>
            </w: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22A73F">
            <w:pPr>
              <w:jc w:val="right"/>
              <w:rPr>
                <w:rFonts w:hint="eastAsia" w:ascii="宋体" w:hAnsi="宋体"/>
                <w:color w:val="auto"/>
                <w:sz w:val="22"/>
                <w:szCs w:val="24"/>
                <w:lang w:val="zh-CN"/>
              </w:rPr>
            </w:pPr>
          </w:p>
        </w:tc>
      </w:tr>
      <w:tr w14:paraId="04E48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010D7C">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CB092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30113</w:t>
            </w:r>
          </w:p>
        </w:tc>
        <w:tc>
          <w:tcPr>
            <w:tcW w:w="31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11931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住房公积金</w:t>
            </w:r>
          </w:p>
        </w:tc>
        <w:tc>
          <w:tcPr>
            <w:tcW w:w="197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277784">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153AC8">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AE96EC">
            <w:pPr>
              <w:jc w:val="right"/>
              <w:rPr>
                <w:rFonts w:hint="eastAsia" w:ascii="宋体" w:hAnsi="宋体"/>
                <w:color w:val="auto"/>
                <w:sz w:val="22"/>
                <w:szCs w:val="24"/>
                <w:lang w:val="zh-CN"/>
              </w:rPr>
            </w:pPr>
          </w:p>
        </w:tc>
      </w:tr>
      <w:tr w14:paraId="32889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BD13F9">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87470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302</w:t>
            </w:r>
          </w:p>
        </w:tc>
        <w:tc>
          <w:tcPr>
            <w:tcW w:w="31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33632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商品和服务支出</w:t>
            </w:r>
          </w:p>
        </w:tc>
        <w:tc>
          <w:tcPr>
            <w:tcW w:w="197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D2443D">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22.83</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B81985">
            <w:pPr>
              <w:jc w:val="right"/>
              <w:rPr>
                <w:rFonts w:hint="eastAsia" w:ascii="宋体" w:hAnsi="宋体"/>
                <w:color w:val="auto"/>
                <w:sz w:val="22"/>
                <w:szCs w:val="24"/>
                <w:lang w:val="zh-CN"/>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32FB36">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22.83</w:t>
            </w:r>
          </w:p>
        </w:tc>
      </w:tr>
      <w:tr w14:paraId="17811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033850">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13</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ED00E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30201</w:t>
            </w:r>
          </w:p>
        </w:tc>
        <w:tc>
          <w:tcPr>
            <w:tcW w:w="31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625BD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办公费</w:t>
            </w:r>
          </w:p>
        </w:tc>
        <w:tc>
          <w:tcPr>
            <w:tcW w:w="197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8C4D25">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5.94</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C96BBE">
            <w:pPr>
              <w:jc w:val="right"/>
              <w:rPr>
                <w:rFonts w:hint="eastAsia" w:ascii="宋体" w:hAnsi="宋体"/>
                <w:color w:val="auto"/>
                <w:sz w:val="22"/>
                <w:szCs w:val="24"/>
                <w:lang w:val="zh-CN"/>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5501A4">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5.94</w:t>
            </w:r>
          </w:p>
        </w:tc>
      </w:tr>
      <w:tr w14:paraId="4E442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5CF2DD">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14</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F332B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30207</w:t>
            </w:r>
          </w:p>
        </w:tc>
        <w:tc>
          <w:tcPr>
            <w:tcW w:w="31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57B40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邮电费</w:t>
            </w:r>
          </w:p>
        </w:tc>
        <w:tc>
          <w:tcPr>
            <w:tcW w:w="197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C40F2F">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2.46</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ADB64D">
            <w:pPr>
              <w:jc w:val="right"/>
              <w:rPr>
                <w:rFonts w:hint="eastAsia" w:ascii="宋体" w:hAnsi="宋体"/>
                <w:color w:val="auto"/>
                <w:sz w:val="22"/>
                <w:szCs w:val="24"/>
                <w:lang w:val="zh-CN"/>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EEED26">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2.46</w:t>
            </w:r>
          </w:p>
        </w:tc>
      </w:tr>
      <w:tr w14:paraId="79053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A27293">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15</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8B2E4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30211</w:t>
            </w:r>
          </w:p>
        </w:tc>
        <w:tc>
          <w:tcPr>
            <w:tcW w:w="31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D48F1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差旅费</w:t>
            </w:r>
          </w:p>
        </w:tc>
        <w:tc>
          <w:tcPr>
            <w:tcW w:w="197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3A6935">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0.54</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9D723A">
            <w:pPr>
              <w:jc w:val="right"/>
              <w:rPr>
                <w:rFonts w:hint="eastAsia" w:ascii="宋体" w:hAnsi="宋体"/>
                <w:color w:val="auto"/>
                <w:sz w:val="22"/>
                <w:szCs w:val="24"/>
                <w:lang w:val="zh-CN"/>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3C0150">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0.54</w:t>
            </w:r>
          </w:p>
        </w:tc>
      </w:tr>
      <w:tr w14:paraId="24D35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2C3BFC">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16</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83E5E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30213</w:t>
            </w:r>
          </w:p>
        </w:tc>
        <w:tc>
          <w:tcPr>
            <w:tcW w:w="31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4F909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维修(护)费</w:t>
            </w:r>
          </w:p>
        </w:tc>
        <w:tc>
          <w:tcPr>
            <w:tcW w:w="197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C6C45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0.27</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BA29C0">
            <w:pPr>
              <w:jc w:val="right"/>
              <w:rPr>
                <w:rFonts w:hint="eastAsia" w:ascii="宋体" w:hAnsi="宋体"/>
                <w:color w:val="auto"/>
                <w:sz w:val="22"/>
                <w:szCs w:val="24"/>
                <w:lang w:val="zh-CN"/>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D54182">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0.27</w:t>
            </w:r>
          </w:p>
        </w:tc>
      </w:tr>
      <w:tr w14:paraId="6F381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40EBC7">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17</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DBEBC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30216</w:t>
            </w:r>
          </w:p>
        </w:tc>
        <w:tc>
          <w:tcPr>
            <w:tcW w:w="31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78954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培训费</w:t>
            </w:r>
          </w:p>
        </w:tc>
        <w:tc>
          <w:tcPr>
            <w:tcW w:w="197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8DF9F5">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0.27</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A05079">
            <w:pPr>
              <w:jc w:val="right"/>
              <w:rPr>
                <w:rFonts w:hint="eastAsia" w:ascii="宋体" w:hAnsi="宋体"/>
                <w:color w:val="auto"/>
                <w:sz w:val="22"/>
                <w:szCs w:val="24"/>
                <w:lang w:val="zh-CN"/>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D6D687">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0.27</w:t>
            </w:r>
          </w:p>
        </w:tc>
      </w:tr>
      <w:tr w14:paraId="10F58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1FD9DD">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18</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40595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30228</w:t>
            </w:r>
          </w:p>
        </w:tc>
        <w:tc>
          <w:tcPr>
            <w:tcW w:w="31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83A96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工会经费</w:t>
            </w:r>
          </w:p>
        </w:tc>
        <w:tc>
          <w:tcPr>
            <w:tcW w:w="197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109B78">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3.71</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B7A661">
            <w:pPr>
              <w:jc w:val="right"/>
              <w:rPr>
                <w:rFonts w:hint="eastAsia" w:ascii="宋体" w:hAnsi="宋体"/>
                <w:color w:val="auto"/>
                <w:sz w:val="22"/>
                <w:szCs w:val="24"/>
                <w:lang w:val="zh-CN"/>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693F39">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3.71</w:t>
            </w:r>
          </w:p>
        </w:tc>
      </w:tr>
      <w:tr w14:paraId="6E03D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7E91B6">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19</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C4689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30229</w:t>
            </w:r>
          </w:p>
        </w:tc>
        <w:tc>
          <w:tcPr>
            <w:tcW w:w="31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FC033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福利费</w:t>
            </w:r>
          </w:p>
        </w:tc>
        <w:tc>
          <w:tcPr>
            <w:tcW w:w="197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ABBDE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2.54</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68704C">
            <w:pPr>
              <w:jc w:val="right"/>
              <w:rPr>
                <w:rFonts w:hint="eastAsia" w:ascii="宋体" w:hAnsi="宋体"/>
                <w:color w:val="auto"/>
                <w:sz w:val="22"/>
                <w:szCs w:val="24"/>
                <w:lang w:val="zh-CN"/>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CEBA90">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2.54</w:t>
            </w:r>
          </w:p>
        </w:tc>
      </w:tr>
      <w:tr w14:paraId="424D1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9B8372">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50850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30231</w:t>
            </w:r>
          </w:p>
        </w:tc>
        <w:tc>
          <w:tcPr>
            <w:tcW w:w="31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63C26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公务用车运行维护费</w:t>
            </w:r>
          </w:p>
        </w:tc>
        <w:tc>
          <w:tcPr>
            <w:tcW w:w="197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A0B78A">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2.70</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FFD7B7">
            <w:pPr>
              <w:jc w:val="right"/>
              <w:rPr>
                <w:rFonts w:hint="eastAsia" w:ascii="宋体" w:hAnsi="宋体"/>
                <w:color w:val="auto"/>
                <w:sz w:val="22"/>
                <w:szCs w:val="24"/>
                <w:lang w:val="zh-CN"/>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6F655D">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2.70</w:t>
            </w:r>
          </w:p>
        </w:tc>
      </w:tr>
      <w:tr w14:paraId="0532C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342C34">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2525C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30239</w:t>
            </w:r>
          </w:p>
        </w:tc>
        <w:tc>
          <w:tcPr>
            <w:tcW w:w="31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87B43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其他交通费用</w:t>
            </w:r>
          </w:p>
        </w:tc>
        <w:tc>
          <w:tcPr>
            <w:tcW w:w="197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BC00FD">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3.60</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12DAB0">
            <w:pPr>
              <w:jc w:val="right"/>
              <w:rPr>
                <w:rFonts w:hint="eastAsia" w:ascii="宋体" w:hAnsi="宋体"/>
                <w:color w:val="auto"/>
                <w:sz w:val="22"/>
                <w:szCs w:val="24"/>
                <w:lang w:val="zh-CN"/>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82BD0B">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3.60</w:t>
            </w:r>
          </w:p>
        </w:tc>
      </w:tr>
      <w:tr w14:paraId="0790D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C54AC1">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22</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D7891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30299</w:t>
            </w:r>
          </w:p>
        </w:tc>
        <w:tc>
          <w:tcPr>
            <w:tcW w:w="31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7DFEB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其他商品和服务支出</w:t>
            </w:r>
          </w:p>
        </w:tc>
        <w:tc>
          <w:tcPr>
            <w:tcW w:w="197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994D1A">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0.81</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4618B2">
            <w:pPr>
              <w:jc w:val="right"/>
              <w:rPr>
                <w:rFonts w:hint="eastAsia" w:ascii="宋体" w:hAnsi="宋体"/>
                <w:color w:val="auto"/>
                <w:sz w:val="22"/>
                <w:szCs w:val="24"/>
                <w:lang w:val="zh-CN"/>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C9EF8C">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0.81</w:t>
            </w:r>
          </w:p>
        </w:tc>
      </w:tr>
      <w:tr w14:paraId="767FA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26E616">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23</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4D523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303</w:t>
            </w:r>
          </w:p>
        </w:tc>
        <w:tc>
          <w:tcPr>
            <w:tcW w:w="31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D692D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对个人和家庭的补助</w:t>
            </w:r>
          </w:p>
        </w:tc>
        <w:tc>
          <w:tcPr>
            <w:tcW w:w="197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CAE003">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12.70</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C92A24">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12.70</w:t>
            </w: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5B7162">
            <w:pPr>
              <w:jc w:val="right"/>
              <w:rPr>
                <w:rFonts w:hint="eastAsia" w:ascii="宋体" w:hAnsi="宋体"/>
                <w:color w:val="auto"/>
                <w:sz w:val="22"/>
                <w:szCs w:val="24"/>
                <w:lang w:val="zh-CN"/>
              </w:rPr>
            </w:pPr>
          </w:p>
        </w:tc>
      </w:tr>
      <w:tr w14:paraId="66435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CF098D">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24</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195E0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30302</w:t>
            </w:r>
          </w:p>
        </w:tc>
        <w:tc>
          <w:tcPr>
            <w:tcW w:w="31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4CD5B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退休费</w:t>
            </w:r>
          </w:p>
        </w:tc>
        <w:tc>
          <w:tcPr>
            <w:tcW w:w="197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0F67BB">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12.21</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D46524">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12.21</w:t>
            </w: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92A33C">
            <w:pPr>
              <w:jc w:val="right"/>
              <w:rPr>
                <w:rFonts w:hint="eastAsia" w:ascii="宋体" w:hAnsi="宋体"/>
                <w:color w:val="auto"/>
                <w:sz w:val="22"/>
                <w:szCs w:val="24"/>
                <w:lang w:val="zh-CN"/>
              </w:rPr>
            </w:pPr>
          </w:p>
        </w:tc>
      </w:tr>
      <w:tr w14:paraId="4697A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941AFE">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25</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48255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30309</w:t>
            </w:r>
          </w:p>
        </w:tc>
        <w:tc>
          <w:tcPr>
            <w:tcW w:w="31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D3D3E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奖励金</w:t>
            </w:r>
          </w:p>
        </w:tc>
        <w:tc>
          <w:tcPr>
            <w:tcW w:w="197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EFD544">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0.06</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E93146">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0.06</w:t>
            </w: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5CDEA0">
            <w:pPr>
              <w:jc w:val="right"/>
              <w:rPr>
                <w:rFonts w:hint="eastAsia" w:ascii="宋体" w:hAnsi="宋体"/>
                <w:color w:val="auto"/>
                <w:sz w:val="22"/>
                <w:szCs w:val="24"/>
                <w:lang w:val="zh-CN"/>
              </w:rPr>
            </w:pPr>
          </w:p>
        </w:tc>
      </w:tr>
      <w:tr w14:paraId="73E7D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053FD5">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26</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FD2AF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30399</w:t>
            </w:r>
          </w:p>
        </w:tc>
        <w:tc>
          <w:tcPr>
            <w:tcW w:w="31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69549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其他对个人和家庭的补助</w:t>
            </w:r>
          </w:p>
        </w:tc>
        <w:tc>
          <w:tcPr>
            <w:tcW w:w="197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96329B">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0.43</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EADBD4">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0.43</w:t>
            </w: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11600E">
            <w:pPr>
              <w:jc w:val="right"/>
              <w:rPr>
                <w:rFonts w:hint="eastAsia" w:ascii="宋体" w:hAnsi="宋体"/>
                <w:color w:val="auto"/>
                <w:sz w:val="22"/>
                <w:szCs w:val="24"/>
                <w:lang w:val="zh-CN"/>
              </w:rPr>
            </w:pPr>
          </w:p>
        </w:tc>
      </w:tr>
    </w:tbl>
    <w:p w14:paraId="3A46F60C">
      <w:pPr>
        <w:sectPr>
          <w:pgSz w:w="16840" w:h="11900"/>
          <w:pgMar w:top="1361" w:right="1020" w:bottom="1134" w:left="1020" w:header="720" w:footer="720" w:gutter="0"/>
          <w:cols w:space="720" w:num="1"/>
        </w:sectPr>
      </w:pPr>
    </w:p>
    <w:p w14:paraId="74682D1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9"/>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3139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noWrap w:val="0"/>
            <w:vAlign w:val="center"/>
          </w:tcPr>
          <w:p w14:paraId="021C1C77">
            <w:pPr>
              <w:pStyle w:val="183"/>
            </w:pPr>
            <w:r>
              <w:t>203001保定白沟新城党群工作部（本级）</w:t>
            </w:r>
          </w:p>
        </w:tc>
        <w:tc>
          <w:tcPr>
            <w:tcW w:w="1643" w:type="dxa"/>
            <w:tcBorders>
              <w:top w:val="single" w:color="FFFFFF" w:sz="6" w:space="0"/>
              <w:left w:val="single" w:color="FFFFFF" w:sz="6" w:space="0"/>
              <w:right w:val="single" w:color="FFFFFF" w:sz="6" w:space="0"/>
            </w:tcBorders>
            <w:noWrap w:val="0"/>
            <w:vAlign w:val="center"/>
          </w:tcPr>
          <w:p w14:paraId="5284E240">
            <w:pPr>
              <w:pStyle w:val="184"/>
            </w:pPr>
            <w:r>
              <w:t>预算年度：2023</w:t>
            </w:r>
          </w:p>
        </w:tc>
        <w:tc>
          <w:tcPr>
            <w:tcW w:w="3286" w:type="dxa"/>
            <w:gridSpan w:val="2"/>
            <w:tcBorders>
              <w:top w:val="single" w:color="FFFFFF" w:sz="6" w:space="0"/>
              <w:left w:val="single" w:color="FFFFFF" w:sz="6" w:space="0"/>
              <w:right w:val="single" w:color="FFFFFF" w:sz="6" w:space="0"/>
            </w:tcBorders>
            <w:noWrap w:val="0"/>
            <w:vAlign w:val="center"/>
          </w:tcPr>
          <w:p w14:paraId="041FA5B9">
            <w:pPr>
              <w:pStyle w:val="185"/>
            </w:pPr>
            <w:r>
              <w:t>单位：万元</w:t>
            </w:r>
          </w:p>
        </w:tc>
      </w:tr>
      <w:tr w14:paraId="553E1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noWrap w:val="0"/>
            <w:vAlign w:val="center"/>
          </w:tcPr>
          <w:p w14:paraId="44B652FE">
            <w:pPr>
              <w:pStyle w:val="186"/>
            </w:pPr>
            <w:r>
              <w:t>序号</w:t>
            </w:r>
          </w:p>
        </w:tc>
        <w:tc>
          <w:tcPr>
            <w:tcW w:w="3286" w:type="dxa"/>
            <w:gridSpan w:val="2"/>
            <w:noWrap w:val="0"/>
            <w:vAlign w:val="center"/>
          </w:tcPr>
          <w:p w14:paraId="10AB4E5E">
            <w:pPr>
              <w:pStyle w:val="186"/>
            </w:pPr>
            <w:r>
              <w:t>功能分类科目</w:t>
            </w:r>
          </w:p>
        </w:tc>
        <w:tc>
          <w:tcPr>
            <w:tcW w:w="1643" w:type="dxa"/>
            <w:vMerge w:val="restart"/>
            <w:noWrap w:val="0"/>
            <w:vAlign w:val="center"/>
          </w:tcPr>
          <w:p w14:paraId="43BAECA8">
            <w:pPr>
              <w:pStyle w:val="186"/>
            </w:pPr>
            <w:r>
              <w:t>合计</w:t>
            </w:r>
          </w:p>
        </w:tc>
        <w:tc>
          <w:tcPr>
            <w:tcW w:w="1643" w:type="dxa"/>
            <w:vMerge w:val="restart"/>
            <w:noWrap w:val="0"/>
            <w:vAlign w:val="center"/>
          </w:tcPr>
          <w:p w14:paraId="7A1EA96B">
            <w:pPr>
              <w:pStyle w:val="186"/>
            </w:pPr>
            <w:r>
              <w:t>基本支出</w:t>
            </w:r>
          </w:p>
        </w:tc>
        <w:tc>
          <w:tcPr>
            <w:tcW w:w="1643" w:type="dxa"/>
            <w:vMerge w:val="restart"/>
            <w:noWrap w:val="0"/>
            <w:vAlign w:val="center"/>
          </w:tcPr>
          <w:p w14:paraId="02B09CD1">
            <w:pPr>
              <w:pStyle w:val="186"/>
            </w:pPr>
            <w:r>
              <w:t>项目支出</w:t>
            </w:r>
          </w:p>
        </w:tc>
      </w:tr>
      <w:tr w14:paraId="409BD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noWrap w:val="0"/>
          </w:tcPr>
          <w:p w14:paraId="47EF562D"/>
        </w:tc>
        <w:tc>
          <w:tcPr>
            <w:tcW w:w="1643" w:type="dxa"/>
            <w:noWrap w:val="0"/>
            <w:vAlign w:val="center"/>
          </w:tcPr>
          <w:p w14:paraId="54D4FDDA">
            <w:pPr>
              <w:pStyle w:val="186"/>
            </w:pPr>
            <w:r>
              <w:t>科目编码</w:t>
            </w:r>
          </w:p>
        </w:tc>
        <w:tc>
          <w:tcPr>
            <w:tcW w:w="1643" w:type="dxa"/>
            <w:noWrap w:val="0"/>
            <w:vAlign w:val="center"/>
          </w:tcPr>
          <w:p w14:paraId="03E85845">
            <w:pPr>
              <w:pStyle w:val="186"/>
            </w:pPr>
            <w:r>
              <w:t>科目名称</w:t>
            </w:r>
          </w:p>
        </w:tc>
        <w:tc>
          <w:tcPr>
            <w:tcW w:w="1643" w:type="dxa"/>
            <w:vMerge w:val="continue"/>
            <w:noWrap w:val="0"/>
          </w:tcPr>
          <w:p w14:paraId="0B17DAFC"/>
        </w:tc>
        <w:tc>
          <w:tcPr>
            <w:tcW w:w="1643" w:type="dxa"/>
            <w:vMerge w:val="continue"/>
            <w:noWrap w:val="0"/>
          </w:tcPr>
          <w:p w14:paraId="13DC28F9"/>
        </w:tc>
        <w:tc>
          <w:tcPr>
            <w:tcW w:w="1643" w:type="dxa"/>
            <w:vMerge w:val="continue"/>
            <w:noWrap w:val="0"/>
          </w:tcPr>
          <w:p w14:paraId="3548A9EC"/>
        </w:tc>
      </w:tr>
      <w:tr w14:paraId="187A9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noWrap w:val="0"/>
            <w:vAlign w:val="center"/>
          </w:tcPr>
          <w:p w14:paraId="4CEA8EC5">
            <w:pPr>
              <w:pStyle w:val="186"/>
            </w:pPr>
            <w:r>
              <w:t>栏次</w:t>
            </w:r>
          </w:p>
        </w:tc>
        <w:tc>
          <w:tcPr>
            <w:tcW w:w="1643" w:type="dxa"/>
            <w:noWrap w:val="0"/>
            <w:vAlign w:val="center"/>
          </w:tcPr>
          <w:p w14:paraId="272BDD3D">
            <w:pPr>
              <w:pStyle w:val="186"/>
            </w:pPr>
            <w:r>
              <w:t>1</w:t>
            </w:r>
          </w:p>
        </w:tc>
        <w:tc>
          <w:tcPr>
            <w:tcW w:w="1643" w:type="dxa"/>
            <w:noWrap w:val="0"/>
            <w:vAlign w:val="center"/>
          </w:tcPr>
          <w:p w14:paraId="43D7F73D">
            <w:pPr>
              <w:pStyle w:val="186"/>
            </w:pPr>
            <w:r>
              <w:t>2</w:t>
            </w:r>
          </w:p>
        </w:tc>
        <w:tc>
          <w:tcPr>
            <w:tcW w:w="1643" w:type="dxa"/>
            <w:noWrap w:val="0"/>
            <w:vAlign w:val="center"/>
          </w:tcPr>
          <w:p w14:paraId="419D8082">
            <w:pPr>
              <w:pStyle w:val="186"/>
            </w:pPr>
            <w:r>
              <w:t>3</w:t>
            </w:r>
          </w:p>
        </w:tc>
        <w:tc>
          <w:tcPr>
            <w:tcW w:w="1643" w:type="dxa"/>
            <w:noWrap w:val="0"/>
            <w:vAlign w:val="center"/>
          </w:tcPr>
          <w:p w14:paraId="059E2ACB">
            <w:pPr>
              <w:pStyle w:val="186"/>
            </w:pPr>
            <w:r>
              <w:t>4</w:t>
            </w:r>
          </w:p>
        </w:tc>
        <w:tc>
          <w:tcPr>
            <w:tcW w:w="1643" w:type="dxa"/>
            <w:noWrap w:val="0"/>
            <w:vAlign w:val="center"/>
          </w:tcPr>
          <w:p w14:paraId="0A5EAB01">
            <w:pPr>
              <w:pStyle w:val="186"/>
            </w:pPr>
            <w:r>
              <w:t>5</w:t>
            </w:r>
          </w:p>
        </w:tc>
      </w:tr>
      <w:tr w14:paraId="7D77F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0D4C3C0D">
            <w:pPr>
              <w:pStyle w:val="187"/>
            </w:pPr>
          </w:p>
        </w:tc>
        <w:tc>
          <w:tcPr>
            <w:tcW w:w="1643" w:type="dxa"/>
            <w:noWrap w:val="0"/>
            <w:vAlign w:val="center"/>
          </w:tcPr>
          <w:p w14:paraId="4E90D104">
            <w:pPr>
              <w:pStyle w:val="188"/>
            </w:pPr>
          </w:p>
        </w:tc>
        <w:tc>
          <w:tcPr>
            <w:tcW w:w="1643" w:type="dxa"/>
            <w:noWrap w:val="0"/>
            <w:vAlign w:val="center"/>
          </w:tcPr>
          <w:p w14:paraId="73EA93B4">
            <w:pPr>
              <w:pStyle w:val="188"/>
            </w:pPr>
          </w:p>
        </w:tc>
        <w:tc>
          <w:tcPr>
            <w:tcW w:w="1643" w:type="dxa"/>
            <w:noWrap w:val="0"/>
            <w:vAlign w:val="center"/>
          </w:tcPr>
          <w:p w14:paraId="0840E60E">
            <w:pPr>
              <w:pStyle w:val="189"/>
            </w:pPr>
          </w:p>
        </w:tc>
        <w:tc>
          <w:tcPr>
            <w:tcW w:w="1643" w:type="dxa"/>
            <w:noWrap w:val="0"/>
            <w:vAlign w:val="center"/>
          </w:tcPr>
          <w:p w14:paraId="3FCC9159">
            <w:pPr>
              <w:pStyle w:val="189"/>
            </w:pPr>
          </w:p>
        </w:tc>
        <w:tc>
          <w:tcPr>
            <w:tcW w:w="1643" w:type="dxa"/>
            <w:noWrap w:val="0"/>
            <w:vAlign w:val="center"/>
          </w:tcPr>
          <w:p w14:paraId="586C2FB2">
            <w:pPr>
              <w:pStyle w:val="189"/>
            </w:pPr>
          </w:p>
        </w:tc>
      </w:tr>
    </w:tbl>
    <w:p w14:paraId="6593ED8F">
      <w:pPr>
        <w:spacing w:before="0" w:after="0" w:line="240" w:lineRule="auto"/>
        <w:ind w:firstLine="420"/>
        <w:jc w:val="left"/>
        <w:outlineLvl w:val="9"/>
        <w:sectPr>
          <w:pgSz w:w="16840" w:h="11900"/>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3292AF5A">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9"/>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796A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noWrap w:val="0"/>
            <w:vAlign w:val="center"/>
          </w:tcPr>
          <w:p w14:paraId="4E355FFB">
            <w:pPr>
              <w:pStyle w:val="183"/>
            </w:pPr>
            <w:r>
              <w:t>203001保定白沟新城党群工作部（本级）</w:t>
            </w:r>
          </w:p>
        </w:tc>
        <w:tc>
          <w:tcPr>
            <w:tcW w:w="1643" w:type="dxa"/>
            <w:tcBorders>
              <w:top w:val="single" w:color="FFFFFF" w:sz="6" w:space="0"/>
              <w:left w:val="single" w:color="FFFFFF" w:sz="6" w:space="0"/>
              <w:right w:val="single" w:color="FFFFFF" w:sz="6" w:space="0"/>
            </w:tcBorders>
            <w:noWrap w:val="0"/>
            <w:vAlign w:val="center"/>
          </w:tcPr>
          <w:p w14:paraId="5B9C5BB5">
            <w:pPr>
              <w:pStyle w:val="184"/>
            </w:pPr>
            <w:r>
              <w:t>预算年度：2023</w:t>
            </w:r>
          </w:p>
        </w:tc>
        <w:tc>
          <w:tcPr>
            <w:tcW w:w="3286" w:type="dxa"/>
            <w:gridSpan w:val="2"/>
            <w:tcBorders>
              <w:top w:val="single" w:color="FFFFFF" w:sz="6" w:space="0"/>
              <w:left w:val="single" w:color="FFFFFF" w:sz="6" w:space="0"/>
              <w:right w:val="single" w:color="FFFFFF" w:sz="6" w:space="0"/>
            </w:tcBorders>
            <w:noWrap w:val="0"/>
            <w:vAlign w:val="center"/>
          </w:tcPr>
          <w:p w14:paraId="6B7AF53C">
            <w:pPr>
              <w:pStyle w:val="185"/>
            </w:pPr>
            <w:r>
              <w:t>单位：万元</w:t>
            </w:r>
          </w:p>
        </w:tc>
      </w:tr>
      <w:tr w14:paraId="46FBC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noWrap w:val="0"/>
            <w:vAlign w:val="center"/>
          </w:tcPr>
          <w:p w14:paraId="49F2149D">
            <w:pPr>
              <w:pStyle w:val="186"/>
            </w:pPr>
            <w:r>
              <w:t>序号</w:t>
            </w:r>
          </w:p>
        </w:tc>
        <w:tc>
          <w:tcPr>
            <w:tcW w:w="3286" w:type="dxa"/>
            <w:gridSpan w:val="2"/>
            <w:noWrap w:val="0"/>
            <w:vAlign w:val="center"/>
          </w:tcPr>
          <w:p w14:paraId="141AEA27">
            <w:pPr>
              <w:pStyle w:val="186"/>
            </w:pPr>
            <w:r>
              <w:t>功能分类科目</w:t>
            </w:r>
          </w:p>
        </w:tc>
        <w:tc>
          <w:tcPr>
            <w:tcW w:w="1643" w:type="dxa"/>
            <w:vMerge w:val="restart"/>
            <w:noWrap w:val="0"/>
            <w:vAlign w:val="center"/>
          </w:tcPr>
          <w:p w14:paraId="26D6BB80">
            <w:pPr>
              <w:pStyle w:val="186"/>
            </w:pPr>
            <w:r>
              <w:t>合计</w:t>
            </w:r>
          </w:p>
        </w:tc>
        <w:tc>
          <w:tcPr>
            <w:tcW w:w="1643" w:type="dxa"/>
            <w:vMerge w:val="restart"/>
            <w:noWrap w:val="0"/>
            <w:vAlign w:val="center"/>
          </w:tcPr>
          <w:p w14:paraId="1B4811C4">
            <w:pPr>
              <w:pStyle w:val="186"/>
            </w:pPr>
            <w:r>
              <w:t>基本支出</w:t>
            </w:r>
          </w:p>
        </w:tc>
        <w:tc>
          <w:tcPr>
            <w:tcW w:w="1643" w:type="dxa"/>
            <w:vMerge w:val="restart"/>
            <w:noWrap w:val="0"/>
            <w:vAlign w:val="center"/>
          </w:tcPr>
          <w:p w14:paraId="2ACADE95">
            <w:pPr>
              <w:pStyle w:val="186"/>
            </w:pPr>
            <w:r>
              <w:t>项目支出</w:t>
            </w:r>
          </w:p>
        </w:tc>
      </w:tr>
      <w:tr w14:paraId="10D05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noWrap w:val="0"/>
          </w:tcPr>
          <w:p w14:paraId="31B56D9A"/>
        </w:tc>
        <w:tc>
          <w:tcPr>
            <w:tcW w:w="1643" w:type="dxa"/>
            <w:noWrap w:val="0"/>
            <w:vAlign w:val="center"/>
          </w:tcPr>
          <w:p w14:paraId="74964E4A">
            <w:pPr>
              <w:pStyle w:val="186"/>
            </w:pPr>
            <w:r>
              <w:t>科目编码</w:t>
            </w:r>
          </w:p>
        </w:tc>
        <w:tc>
          <w:tcPr>
            <w:tcW w:w="1643" w:type="dxa"/>
            <w:noWrap w:val="0"/>
            <w:vAlign w:val="center"/>
          </w:tcPr>
          <w:p w14:paraId="0B3E922D">
            <w:pPr>
              <w:pStyle w:val="186"/>
            </w:pPr>
            <w:r>
              <w:t>科目名称</w:t>
            </w:r>
          </w:p>
        </w:tc>
        <w:tc>
          <w:tcPr>
            <w:tcW w:w="1643" w:type="dxa"/>
            <w:vMerge w:val="continue"/>
            <w:noWrap w:val="0"/>
          </w:tcPr>
          <w:p w14:paraId="5FA688A4"/>
        </w:tc>
        <w:tc>
          <w:tcPr>
            <w:tcW w:w="1643" w:type="dxa"/>
            <w:vMerge w:val="continue"/>
            <w:noWrap w:val="0"/>
          </w:tcPr>
          <w:p w14:paraId="0F46070E"/>
        </w:tc>
        <w:tc>
          <w:tcPr>
            <w:tcW w:w="1643" w:type="dxa"/>
            <w:vMerge w:val="continue"/>
            <w:noWrap w:val="0"/>
          </w:tcPr>
          <w:p w14:paraId="203308EA"/>
        </w:tc>
      </w:tr>
      <w:tr w14:paraId="1EE63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noWrap w:val="0"/>
            <w:vAlign w:val="center"/>
          </w:tcPr>
          <w:p w14:paraId="23716C01">
            <w:pPr>
              <w:pStyle w:val="186"/>
            </w:pPr>
            <w:r>
              <w:t>栏次</w:t>
            </w:r>
          </w:p>
        </w:tc>
        <w:tc>
          <w:tcPr>
            <w:tcW w:w="1643" w:type="dxa"/>
            <w:noWrap w:val="0"/>
            <w:vAlign w:val="center"/>
          </w:tcPr>
          <w:p w14:paraId="09BB062F">
            <w:pPr>
              <w:pStyle w:val="186"/>
            </w:pPr>
            <w:r>
              <w:t>1</w:t>
            </w:r>
          </w:p>
        </w:tc>
        <w:tc>
          <w:tcPr>
            <w:tcW w:w="1643" w:type="dxa"/>
            <w:noWrap w:val="0"/>
            <w:vAlign w:val="center"/>
          </w:tcPr>
          <w:p w14:paraId="55C1D190">
            <w:pPr>
              <w:pStyle w:val="186"/>
            </w:pPr>
            <w:r>
              <w:t>2</w:t>
            </w:r>
          </w:p>
        </w:tc>
        <w:tc>
          <w:tcPr>
            <w:tcW w:w="1643" w:type="dxa"/>
            <w:noWrap w:val="0"/>
            <w:vAlign w:val="center"/>
          </w:tcPr>
          <w:p w14:paraId="431FC05B">
            <w:pPr>
              <w:pStyle w:val="186"/>
            </w:pPr>
            <w:r>
              <w:t>3</w:t>
            </w:r>
          </w:p>
        </w:tc>
        <w:tc>
          <w:tcPr>
            <w:tcW w:w="1643" w:type="dxa"/>
            <w:noWrap w:val="0"/>
            <w:vAlign w:val="center"/>
          </w:tcPr>
          <w:p w14:paraId="04C36473">
            <w:pPr>
              <w:pStyle w:val="186"/>
            </w:pPr>
            <w:r>
              <w:t>4</w:t>
            </w:r>
          </w:p>
        </w:tc>
        <w:tc>
          <w:tcPr>
            <w:tcW w:w="1643" w:type="dxa"/>
            <w:noWrap w:val="0"/>
            <w:vAlign w:val="center"/>
          </w:tcPr>
          <w:p w14:paraId="01F5FBFE">
            <w:pPr>
              <w:pStyle w:val="186"/>
            </w:pPr>
            <w:r>
              <w:t>5</w:t>
            </w:r>
          </w:p>
        </w:tc>
      </w:tr>
      <w:tr w14:paraId="0D64B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1E29F1BA">
            <w:pPr>
              <w:pStyle w:val="187"/>
            </w:pPr>
          </w:p>
        </w:tc>
        <w:tc>
          <w:tcPr>
            <w:tcW w:w="1643" w:type="dxa"/>
            <w:noWrap w:val="0"/>
            <w:vAlign w:val="center"/>
          </w:tcPr>
          <w:p w14:paraId="261BDACC">
            <w:pPr>
              <w:pStyle w:val="188"/>
            </w:pPr>
          </w:p>
        </w:tc>
        <w:tc>
          <w:tcPr>
            <w:tcW w:w="1643" w:type="dxa"/>
            <w:noWrap w:val="0"/>
            <w:vAlign w:val="center"/>
          </w:tcPr>
          <w:p w14:paraId="3D8DD640">
            <w:pPr>
              <w:pStyle w:val="188"/>
            </w:pPr>
          </w:p>
        </w:tc>
        <w:tc>
          <w:tcPr>
            <w:tcW w:w="1643" w:type="dxa"/>
            <w:noWrap w:val="0"/>
            <w:vAlign w:val="center"/>
          </w:tcPr>
          <w:p w14:paraId="41039CA9">
            <w:pPr>
              <w:pStyle w:val="189"/>
            </w:pPr>
          </w:p>
        </w:tc>
        <w:tc>
          <w:tcPr>
            <w:tcW w:w="1643" w:type="dxa"/>
            <w:noWrap w:val="0"/>
            <w:vAlign w:val="center"/>
          </w:tcPr>
          <w:p w14:paraId="47AE4A4F">
            <w:pPr>
              <w:pStyle w:val="189"/>
            </w:pPr>
          </w:p>
        </w:tc>
        <w:tc>
          <w:tcPr>
            <w:tcW w:w="1643" w:type="dxa"/>
            <w:noWrap w:val="0"/>
            <w:vAlign w:val="center"/>
          </w:tcPr>
          <w:p w14:paraId="4BB23C92">
            <w:pPr>
              <w:pStyle w:val="189"/>
            </w:pPr>
          </w:p>
        </w:tc>
      </w:tr>
    </w:tbl>
    <w:p w14:paraId="12BB19F5">
      <w:pPr>
        <w:spacing w:before="0" w:after="0" w:line="240" w:lineRule="auto"/>
        <w:ind w:firstLine="420"/>
        <w:jc w:val="left"/>
        <w:outlineLvl w:val="9"/>
        <w:sectPr>
          <w:pgSz w:w="16840" w:h="11900"/>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4BBDAB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29"/>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736A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noWrap w:val="0"/>
            <w:vAlign w:val="center"/>
          </w:tcPr>
          <w:p w14:paraId="38942FB1">
            <w:pPr>
              <w:pStyle w:val="183"/>
            </w:pPr>
            <w:r>
              <w:t>203001保定白沟新城党群工作部（本级）</w:t>
            </w:r>
          </w:p>
        </w:tc>
        <w:tc>
          <w:tcPr>
            <w:tcW w:w="1643" w:type="dxa"/>
            <w:tcBorders>
              <w:top w:val="single" w:color="FFFFFF" w:sz="6" w:space="0"/>
              <w:left w:val="single" w:color="FFFFFF" w:sz="6" w:space="0"/>
              <w:right w:val="single" w:color="FFFFFF" w:sz="6" w:space="0"/>
            </w:tcBorders>
            <w:noWrap w:val="0"/>
            <w:vAlign w:val="center"/>
          </w:tcPr>
          <w:p w14:paraId="4F17CE6C">
            <w:pPr>
              <w:pStyle w:val="184"/>
            </w:pPr>
            <w:r>
              <w:t>预算年度：2023</w:t>
            </w:r>
          </w:p>
        </w:tc>
        <w:tc>
          <w:tcPr>
            <w:tcW w:w="3286" w:type="dxa"/>
            <w:gridSpan w:val="2"/>
            <w:tcBorders>
              <w:top w:val="single" w:color="FFFFFF" w:sz="6" w:space="0"/>
              <w:left w:val="single" w:color="FFFFFF" w:sz="6" w:space="0"/>
              <w:right w:val="single" w:color="FFFFFF" w:sz="6" w:space="0"/>
            </w:tcBorders>
            <w:noWrap w:val="0"/>
            <w:vAlign w:val="center"/>
          </w:tcPr>
          <w:p w14:paraId="4479B38C">
            <w:pPr>
              <w:pStyle w:val="185"/>
            </w:pPr>
            <w:r>
              <w:t>单位：万元</w:t>
            </w:r>
          </w:p>
        </w:tc>
      </w:tr>
      <w:tr w14:paraId="6DFDF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noWrap w:val="0"/>
            <w:vAlign w:val="center"/>
          </w:tcPr>
          <w:p w14:paraId="693EEFB4">
            <w:pPr>
              <w:pStyle w:val="186"/>
            </w:pPr>
            <w:r>
              <w:t>序号</w:t>
            </w:r>
          </w:p>
        </w:tc>
        <w:tc>
          <w:tcPr>
            <w:tcW w:w="1643" w:type="dxa"/>
            <w:vMerge w:val="restart"/>
            <w:noWrap w:val="0"/>
            <w:vAlign w:val="center"/>
          </w:tcPr>
          <w:p w14:paraId="7F2B9581">
            <w:pPr>
              <w:pStyle w:val="186"/>
            </w:pPr>
            <w:r>
              <w:t>项  目</w:t>
            </w:r>
          </w:p>
        </w:tc>
        <w:tc>
          <w:tcPr>
            <w:tcW w:w="6572" w:type="dxa"/>
            <w:gridSpan w:val="4"/>
            <w:noWrap w:val="0"/>
            <w:vAlign w:val="center"/>
          </w:tcPr>
          <w:p w14:paraId="29811DFF">
            <w:pPr>
              <w:pStyle w:val="186"/>
            </w:pPr>
            <w:r>
              <w:t>资 金 性 质</w:t>
            </w:r>
          </w:p>
        </w:tc>
      </w:tr>
      <w:tr w14:paraId="75D08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noWrap w:val="0"/>
          </w:tcPr>
          <w:p w14:paraId="48A09171"/>
        </w:tc>
        <w:tc>
          <w:tcPr>
            <w:tcW w:w="1643" w:type="dxa"/>
            <w:vMerge w:val="continue"/>
            <w:noWrap w:val="0"/>
          </w:tcPr>
          <w:p w14:paraId="5D97363D"/>
        </w:tc>
        <w:tc>
          <w:tcPr>
            <w:tcW w:w="1643" w:type="dxa"/>
            <w:noWrap w:val="0"/>
            <w:vAlign w:val="center"/>
          </w:tcPr>
          <w:p w14:paraId="5FB86DF0">
            <w:pPr>
              <w:pStyle w:val="186"/>
            </w:pPr>
            <w:r>
              <w:t>合计</w:t>
            </w:r>
          </w:p>
        </w:tc>
        <w:tc>
          <w:tcPr>
            <w:tcW w:w="1643" w:type="dxa"/>
            <w:noWrap w:val="0"/>
            <w:vAlign w:val="center"/>
          </w:tcPr>
          <w:p w14:paraId="26CD47D7">
            <w:pPr>
              <w:pStyle w:val="186"/>
            </w:pPr>
            <w:r>
              <w:t>一般公共预算              财政拨款</w:t>
            </w:r>
          </w:p>
        </w:tc>
        <w:tc>
          <w:tcPr>
            <w:tcW w:w="1643" w:type="dxa"/>
            <w:noWrap w:val="0"/>
            <w:vAlign w:val="center"/>
          </w:tcPr>
          <w:p w14:paraId="768C2E3A">
            <w:pPr>
              <w:pStyle w:val="186"/>
            </w:pPr>
            <w:r>
              <w:t>政府性基金                  预算拨款</w:t>
            </w:r>
          </w:p>
        </w:tc>
        <w:tc>
          <w:tcPr>
            <w:tcW w:w="1643" w:type="dxa"/>
            <w:noWrap w:val="0"/>
            <w:vAlign w:val="center"/>
          </w:tcPr>
          <w:p w14:paraId="154E3092">
            <w:pPr>
              <w:pStyle w:val="186"/>
            </w:pPr>
            <w:r>
              <w:t>国有资本经营              预算财政拨款</w:t>
            </w:r>
          </w:p>
        </w:tc>
      </w:tr>
      <w:tr w14:paraId="7DCB0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noWrap w:val="0"/>
            <w:vAlign w:val="center"/>
          </w:tcPr>
          <w:p w14:paraId="60664517">
            <w:pPr>
              <w:pStyle w:val="186"/>
            </w:pPr>
            <w:r>
              <w:t>栏次</w:t>
            </w:r>
          </w:p>
        </w:tc>
        <w:tc>
          <w:tcPr>
            <w:tcW w:w="1643" w:type="dxa"/>
            <w:noWrap w:val="0"/>
            <w:vAlign w:val="center"/>
          </w:tcPr>
          <w:p w14:paraId="5D43EB7C">
            <w:pPr>
              <w:pStyle w:val="186"/>
            </w:pPr>
            <w:r>
              <w:t>1</w:t>
            </w:r>
          </w:p>
        </w:tc>
        <w:tc>
          <w:tcPr>
            <w:tcW w:w="1643" w:type="dxa"/>
            <w:noWrap w:val="0"/>
            <w:vAlign w:val="center"/>
          </w:tcPr>
          <w:p w14:paraId="494418E4">
            <w:pPr>
              <w:pStyle w:val="186"/>
            </w:pPr>
            <w:r>
              <w:t>2</w:t>
            </w:r>
          </w:p>
        </w:tc>
        <w:tc>
          <w:tcPr>
            <w:tcW w:w="1643" w:type="dxa"/>
            <w:noWrap w:val="0"/>
            <w:vAlign w:val="center"/>
          </w:tcPr>
          <w:p w14:paraId="2E0E507E">
            <w:pPr>
              <w:pStyle w:val="186"/>
            </w:pPr>
            <w:r>
              <w:t>3</w:t>
            </w:r>
          </w:p>
        </w:tc>
        <w:tc>
          <w:tcPr>
            <w:tcW w:w="1643" w:type="dxa"/>
            <w:noWrap w:val="0"/>
            <w:vAlign w:val="center"/>
          </w:tcPr>
          <w:p w14:paraId="56E865F6">
            <w:pPr>
              <w:pStyle w:val="186"/>
            </w:pPr>
            <w:r>
              <w:t>4</w:t>
            </w:r>
          </w:p>
        </w:tc>
        <w:tc>
          <w:tcPr>
            <w:tcW w:w="1643" w:type="dxa"/>
            <w:noWrap w:val="0"/>
            <w:vAlign w:val="center"/>
          </w:tcPr>
          <w:p w14:paraId="4C5A4A7E">
            <w:pPr>
              <w:pStyle w:val="186"/>
            </w:pPr>
            <w:r>
              <w:t>5</w:t>
            </w:r>
          </w:p>
        </w:tc>
      </w:tr>
      <w:tr w14:paraId="5905F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14:paraId="31583456">
            <w:pPr>
              <w:pStyle w:val="187"/>
              <w:rPr>
                <w:rFonts w:hint="eastAsia"/>
                <w:lang w:val="en-US" w:eastAsia="zh-CN"/>
              </w:rPr>
            </w:pPr>
            <w:r>
              <w:rPr>
                <w:rFonts w:hint="eastAsia"/>
                <w:lang w:val="en-US" w:eastAsia="zh-CN"/>
              </w:rPr>
              <w:t>1</w:t>
            </w:r>
          </w:p>
          <w:p w14:paraId="7709988C">
            <w:pPr>
              <w:pStyle w:val="187"/>
              <w:jc w:val="both"/>
              <w:rPr>
                <w:rFonts w:hint="eastAsia"/>
                <w:lang w:val="en-US" w:eastAsia="zh-CN"/>
              </w:rPr>
            </w:pPr>
          </w:p>
        </w:tc>
        <w:tc>
          <w:tcPr>
            <w:tcW w:w="1643" w:type="dxa"/>
            <w:noWrap w:val="0"/>
            <w:vAlign w:val="center"/>
          </w:tcPr>
          <w:p w14:paraId="39440F19">
            <w:pPr>
              <w:widowControl/>
              <w:jc w:val="center"/>
              <w:rPr>
                <w:rFonts w:ascii="宋体" w:cs="宋体" w:hAnsiTheme="minorHAnsi" w:eastAsiaTheme="minorEastAsia"/>
                <w:sz w:val="24"/>
                <w:szCs w:val="24"/>
                <w:lang w:val="en-US" w:eastAsia="zh-CN" w:bidi="ar-SA"/>
              </w:rPr>
            </w:pPr>
            <w:r>
              <w:rPr>
                <w:rFonts w:hint="eastAsia" w:ascii="宋体" w:hAnsi="宋体" w:cs="宋体"/>
                <w:sz w:val="24"/>
              </w:rPr>
              <w:t>因公出国经费</w:t>
            </w:r>
          </w:p>
        </w:tc>
        <w:tc>
          <w:tcPr>
            <w:tcW w:w="1643" w:type="dxa"/>
            <w:noWrap w:val="0"/>
            <w:vAlign w:val="center"/>
          </w:tcPr>
          <w:p w14:paraId="537DB82F">
            <w:pPr>
              <w:pStyle w:val="189"/>
              <w:rPr>
                <w:rFonts w:hint="default"/>
                <w:lang w:val="en-US" w:eastAsia="zh-CN"/>
              </w:rPr>
            </w:pPr>
          </w:p>
        </w:tc>
        <w:tc>
          <w:tcPr>
            <w:tcW w:w="1643" w:type="dxa"/>
            <w:noWrap w:val="0"/>
            <w:vAlign w:val="center"/>
          </w:tcPr>
          <w:p w14:paraId="0A701B3E">
            <w:pPr>
              <w:pStyle w:val="189"/>
              <w:rPr>
                <w:rFonts w:hint="default" w:eastAsia="方正书宋_GBK"/>
                <w:lang w:val="en-US" w:eastAsia="zh-CN"/>
              </w:rPr>
            </w:pPr>
          </w:p>
        </w:tc>
        <w:tc>
          <w:tcPr>
            <w:tcW w:w="1643" w:type="dxa"/>
            <w:noWrap w:val="0"/>
            <w:vAlign w:val="center"/>
          </w:tcPr>
          <w:p w14:paraId="00091DDF">
            <w:pPr>
              <w:pStyle w:val="189"/>
            </w:pPr>
          </w:p>
        </w:tc>
        <w:tc>
          <w:tcPr>
            <w:tcW w:w="1643" w:type="dxa"/>
            <w:noWrap w:val="0"/>
            <w:vAlign w:val="center"/>
          </w:tcPr>
          <w:p w14:paraId="519EEF34">
            <w:pPr>
              <w:pStyle w:val="189"/>
            </w:pPr>
          </w:p>
        </w:tc>
      </w:tr>
      <w:tr w14:paraId="36A38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14:paraId="6AC2FCAA">
            <w:pPr>
              <w:pStyle w:val="187"/>
              <w:rPr>
                <w:rFonts w:hint="eastAsia" w:eastAsia="方正书宋_GBK"/>
                <w:lang w:val="en-US" w:eastAsia="zh-CN"/>
              </w:rPr>
            </w:pPr>
            <w:r>
              <w:rPr>
                <w:rFonts w:hint="eastAsia"/>
                <w:lang w:val="en-US" w:eastAsia="zh-CN"/>
              </w:rPr>
              <w:t>2</w:t>
            </w:r>
          </w:p>
        </w:tc>
        <w:tc>
          <w:tcPr>
            <w:tcW w:w="1643" w:type="dxa"/>
            <w:noWrap w:val="0"/>
            <w:vAlign w:val="center"/>
          </w:tcPr>
          <w:p w14:paraId="02879E03">
            <w:pPr>
              <w:widowControl/>
              <w:jc w:val="center"/>
              <w:rPr>
                <w:rFonts w:ascii="宋体" w:cs="宋体" w:hAnsiTheme="minorHAnsi" w:eastAsiaTheme="minorEastAsia"/>
                <w:sz w:val="24"/>
                <w:szCs w:val="24"/>
                <w:lang w:val="en-US" w:eastAsia="zh-CN" w:bidi="ar-SA"/>
              </w:rPr>
            </w:pPr>
            <w:r>
              <w:rPr>
                <w:rFonts w:hint="eastAsia" w:ascii="宋体" w:hAnsi="宋体" w:cs="宋体"/>
                <w:sz w:val="24"/>
              </w:rPr>
              <w:t>公务用车购置经费</w:t>
            </w:r>
          </w:p>
        </w:tc>
        <w:tc>
          <w:tcPr>
            <w:tcW w:w="1643" w:type="dxa"/>
            <w:noWrap w:val="0"/>
            <w:vAlign w:val="center"/>
          </w:tcPr>
          <w:p w14:paraId="2A2B9082">
            <w:pPr>
              <w:pStyle w:val="189"/>
              <w:rPr>
                <w:rFonts w:hint="eastAsia"/>
                <w:lang w:val="en-US" w:eastAsia="zh-CN"/>
              </w:rPr>
            </w:pPr>
          </w:p>
        </w:tc>
        <w:tc>
          <w:tcPr>
            <w:tcW w:w="1643" w:type="dxa"/>
            <w:noWrap w:val="0"/>
            <w:vAlign w:val="center"/>
          </w:tcPr>
          <w:p w14:paraId="6D52A18A">
            <w:pPr>
              <w:pStyle w:val="189"/>
              <w:rPr>
                <w:rFonts w:hint="eastAsia"/>
                <w:lang w:val="en-US" w:eastAsia="zh-CN"/>
              </w:rPr>
            </w:pPr>
          </w:p>
        </w:tc>
        <w:tc>
          <w:tcPr>
            <w:tcW w:w="1643" w:type="dxa"/>
            <w:noWrap w:val="0"/>
            <w:vAlign w:val="center"/>
          </w:tcPr>
          <w:p w14:paraId="71989820">
            <w:pPr>
              <w:pStyle w:val="189"/>
            </w:pPr>
          </w:p>
        </w:tc>
        <w:tc>
          <w:tcPr>
            <w:tcW w:w="1643" w:type="dxa"/>
            <w:noWrap w:val="0"/>
            <w:vAlign w:val="center"/>
          </w:tcPr>
          <w:p w14:paraId="63964CA2">
            <w:pPr>
              <w:pStyle w:val="189"/>
            </w:pPr>
          </w:p>
        </w:tc>
      </w:tr>
      <w:tr w14:paraId="6ED66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14:paraId="08B7E1A0">
            <w:pPr>
              <w:pStyle w:val="187"/>
              <w:rPr>
                <w:rFonts w:hint="eastAsia" w:eastAsia="方正书宋_GBK"/>
                <w:lang w:val="en-US" w:eastAsia="zh-CN"/>
              </w:rPr>
            </w:pPr>
            <w:r>
              <w:rPr>
                <w:rFonts w:hint="eastAsia"/>
                <w:lang w:val="en-US" w:eastAsia="zh-CN"/>
              </w:rPr>
              <w:t>3</w:t>
            </w:r>
          </w:p>
        </w:tc>
        <w:tc>
          <w:tcPr>
            <w:tcW w:w="1643" w:type="dxa"/>
            <w:noWrap w:val="0"/>
            <w:vAlign w:val="center"/>
          </w:tcPr>
          <w:p w14:paraId="2126923E">
            <w:pPr>
              <w:widowControl/>
              <w:jc w:val="center"/>
              <w:rPr>
                <w:rFonts w:ascii="宋体" w:cs="宋体" w:hAnsiTheme="minorHAnsi" w:eastAsiaTheme="minorEastAsia"/>
                <w:sz w:val="24"/>
                <w:szCs w:val="24"/>
                <w:lang w:val="en-US" w:eastAsia="zh-CN" w:bidi="ar-SA"/>
              </w:rPr>
            </w:pPr>
            <w:r>
              <w:rPr>
                <w:rFonts w:hint="eastAsia" w:ascii="宋体" w:hAnsi="宋体" w:cs="宋体"/>
                <w:sz w:val="24"/>
              </w:rPr>
              <w:t>公务用车运行经费</w:t>
            </w:r>
          </w:p>
        </w:tc>
        <w:tc>
          <w:tcPr>
            <w:tcW w:w="1643" w:type="dxa"/>
            <w:noWrap w:val="0"/>
            <w:vAlign w:val="center"/>
          </w:tcPr>
          <w:p w14:paraId="6C584B71">
            <w:pPr>
              <w:pStyle w:val="189"/>
              <w:rPr>
                <w:rFonts w:hint="default"/>
                <w:lang w:val="en-US" w:eastAsia="zh-CN"/>
              </w:rPr>
            </w:pPr>
            <w:r>
              <w:rPr>
                <w:rFonts w:hint="eastAsia"/>
                <w:lang w:val="en-US" w:eastAsia="zh-CN"/>
              </w:rPr>
              <w:t>2.7</w:t>
            </w:r>
          </w:p>
        </w:tc>
        <w:tc>
          <w:tcPr>
            <w:tcW w:w="1643" w:type="dxa"/>
            <w:noWrap w:val="0"/>
            <w:vAlign w:val="center"/>
          </w:tcPr>
          <w:p w14:paraId="2DB2EB7B">
            <w:pPr>
              <w:pStyle w:val="189"/>
              <w:rPr>
                <w:rFonts w:hint="default"/>
                <w:lang w:val="en-US" w:eastAsia="zh-CN"/>
              </w:rPr>
            </w:pPr>
            <w:r>
              <w:rPr>
                <w:rFonts w:hint="eastAsia"/>
                <w:lang w:val="en-US" w:eastAsia="zh-CN"/>
              </w:rPr>
              <w:t>2.7</w:t>
            </w:r>
          </w:p>
        </w:tc>
        <w:tc>
          <w:tcPr>
            <w:tcW w:w="1643" w:type="dxa"/>
            <w:noWrap w:val="0"/>
            <w:vAlign w:val="center"/>
          </w:tcPr>
          <w:p w14:paraId="55E70AEB">
            <w:pPr>
              <w:pStyle w:val="189"/>
            </w:pPr>
          </w:p>
        </w:tc>
        <w:tc>
          <w:tcPr>
            <w:tcW w:w="1643" w:type="dxa"/>
            <w:noWrap w:val="0"/>
            <w:vAlign w:val="center"/>
          </w:tcPr>
          <w:p w14:paraId="60274642">
            <w:pPr>
              <w:pStyle w:val="189"/>
            </w:pPr>
          </w:p>
        </w:tc>
      </w:tr>
      <w:tr w14:paraId="1AC20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14:paraId="469926C7">
            <w:pPr>
              <w:pStyle w:val="187"/>
              <w:rPr>
                <w:rFonts w:hint="eastAsia" w:eastAsia="方正书宋_GBK"/>
                <w:lang w:val="en-US" w:eastAsia="zh-CN"/>
              </w:rPr>
            </w:pPr>
            <w:r>
              <w:rPr>
                <w:rFonts w:hint="eastAsia"/>
                <w:lang w:val="en-US" w:eastAsia="zh-CN"/>
              </w:rPr>
              <w:t>3</w:t>
            </w:r>
          </w:p>
        </w:tc>
        <w:tc>
          <w:tcPr>
            <w:tcW w:w="1643" w:type="dxa"/>
            <w:noWrap w:val="0"/>
            <w:vAlign w:val="center"/>
          </w:tcPr>
          <w:p w14:paraId="1F92F832">
            <w:pPr>
              <w:widowControl/>
              <w:jc w:val="center"/>
              <w:rPr>
                <w:rFonts w:ascii="宋体" w:cs="宋体" w:hAnsiTheme="minorHAnsi" w:eastAsiaTheme="minorEastAsia"/>
                <w:sz w:val="24"/>
                <w:szCs w:val="24"/>
                <w:lang w:val="en-US" w:eastAsia="zh-CN" w:bidi="ar-SA"/>
              </w:rPr>
            </w:pPr>
            <w:r>
              <w:rPr>
                <w:rFonts w:hint="eastAsia" w:ascii="宋体" w:hAnsi="宋体" w:cs="宋体"/>
                <w:sz w:val="24"/>
              </w:rPr>
              <w:t>公务接待费</w:t>
            </w:r>
          </w:p>
        </w:tc>
        <w:tc>
          <w:tcPr>
            <w:tcW w:w="1643" w:type="dxa"/>
            <w:noWrap w:val="0"/>
            <w:vAlign w:val="center"/>
          </w:tcPr>
          <w:p w14:paraId="68996E17">
            <w:pPr>
              <w:pStyle w:val="189"/>
              <w:rPr>
                <w:rFonts w:hint="eastAsia"/>
                <w:lang w:val="en-US" w:eastAsia="zh-CN"/>
              </w:rPr>
            </w:pPr>
          </w:p>
        </w:tc>
        <w:tc>
          <w:tcPr>
            <w:tcW w:w="1643" w:type="dxa"/>
            <w:noWrap w:val="0"/>
            <w:vAlign w:val="center"/>
          </w:tcPr>
          <w:p w14:paraId="49F64CE7">
            <w:pPr>
              <w:pStyle w:val="189"/>
              <w:rPr>
                <w:rFonts w:hint="eastAsia"/>
                <w:lang w:val="en-US" w:eastAsia="zh-CN"/>
              </w:rPr>
            </w:pPr>
          </w:p>
        </w:tc>
        <w:tc>
          <w:tcPr>
            <w:tcW w:w="1643" w:type="dxa"/>
            <w:noWrap w:val="0"/>
            <w:vAlign w:val="center"/>
          </w:tcPr>
          <w:p w14:paraId="7445435E">
            <w:pPr>
              <w:pStyle w:val="189"/>
            </w:pPr>
          </w:p>
        </w:tc>
        <w:tc>
          <w:tcPr>
            <w:tcW w:w="1643" w:type="dxa"/>
            <w:noWrap w:val="0"/>
            <w:vAlign w:val="center"/>
          </w:tcPr>
          <w:p w14:paraId="4B4771DC">
            <w:pPr>
              <w:pStyle w:val="189"/>
            </w:pPr>
          </w:p>
        </w:tc>
      </w:tr>
      <w:tr w14:paraId="2FBC2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14:paraId="2CFB643F">
            <w:pPr>
              <w:pStyle w:val="187"/>
            </w:pPr>
          </w:p>
        </w:tc>
        <w:tc>
          <w:tcPr>
            <w:tcW w:w="1643" w:type="dxa"/>
            <w:noWrap w:val="0"/>
            <w:vAlign w:val="center"/>
          </w:tcPr>
          <w:p w14:paraId="7F732287">
            <w:pPr>
              <w:widowControl/>
              <w:jc w:val="center"/>
              <w:rPr>
                <w:rFonts w:ascii="宋体" w:cs="宋体" w:hAnsiTheme="minorHAnsi" w:eastAsiaTheme="minorEastAsia"/>
                <w:sz w:val="24"/>
                <w:szCs w:val="24"/>
                <w:lang w:val="en-US" w:eastAsia="zh-CN" w:bidi="ar-SA"/>
              </w:rPr>
            </w:pPr>
            <w:r>
              <w:rPr>
                <w:rFonts w:hint="eastAsia" w:ascii="宋体" w:hAnsi="宋体" w:cs="宋体"/>
                <w:sz w:val="24"/>
              </w:rPr>
              <w:t>合计</w:t>
            </w:r>
          </w:p>
        </w:tc>
        <w:tc>
          <w:tcPr>
            <w:tcW w:w="1643" w:type="dxa"/>
            <w:noWrap w:val="0"/>
            <w:vAlign w:val="center"/>
          </w:tcPr>
          <w:p w14:paraId="4736106E">
            <w:pPr>
              <w:pStyle w:val="189"/>
              <w:ind w:firstLine="0"/>
              <w:rPr>
                <w:rFonts w:hint="eastAsia" w:ascii="方正书宋_GBK" w:hAnsi="方正书宋_GBK" w:eastAsia="方正书宋_GBK" w:cs="方正书宋_GBK"/>
                <w:sz w:val="21"/>
                <w:szCs w:val="24"/>
                <w:lang w:val="en-US" w:eastAsia="zh-CN" w:bidi="ar-SA"/>
              </w:rPr>
            </w:pPr>
            <w:r>
              <w:rPr>
                <w:rFonts w:hint="eastAsia"/>
                <w:lang w:val="en-US" w:eastAsia="zh-CN"/>
              </w:rPr>
              <w:t>2.7</w:t>
            </w:r>
          </w:p>
        </w:tc>
        <w:tc>
          <w:tcPr>
            <w:tcW w:w="1643" w:type="dxa"/>
            <w:noWrap w:val="0"/>
            <w:vAlign w:val="center"/>
          </w:tcPr>
          <w:p w14:paraId="70C6CC74">
            <w:pPr>
              <w:pStyle w:val="189"/>
              <w:ind w:firstLine="0"/>
              <w:rPr>
                <w:rFonts w:hint="eastAsia" w:ascii="方正书宋_GBK" w:hAnsi="方正书宋_GBK" w:eastAsia="方正书宋_GBK" w:cs="方正书宋_GBK"/>
                <w:sz w:val="21"/>
                <w:szCs w:val="24"/>
                <w:lang w:val="en-US" w:eastAsia="zh-CN" w:bidi="ar-SA"/>
              </w:rPr>
            </w:pPr>
            <w:r>
              <w:rPr>
                <w:rFonts w:hint="eastAsia"/>
                <w:lang w:val="en-US" w:eastAsia="zh-CN"/>
              </w:rPr>
              <w:t>2.7</w:t>
            </w:r>
          </w:p>
        </w:tc>
        <w:tc>
          <w:tcPr>
            <w:tcW w:w="1643" w:type="dxa"/>
            <w:noWrap w:val="0"/>
            <w:vAlign w:val="center"/>
          </w:tcPr>
          <w:p w14:paraId="279F95FF">
            <w:pPr>
              <w:pStyle w:val="189"/>
            </w:pPr>
          </w:p>
        </w:tc>
        <w:tc>
          <w:tcPr>
            <w:tcW w:w="1643" w:type="dxa"/>
            <w:noWrap w:val="0"/>
            <w:vAlign w:val="center"/>
          </w:tcPr>
          <w:p w14:paraId="690CB4F5">
            <w:pPr>
              <w:pStyle w:val="189"/>
            </w:pPr>
          </w:p>
        </w:tc>
      </w:tr>
    </w:tbl>
    <w:p w14:paraId="5BA79421">
      <w:pPr>
        <w:spacing w:before="0" w:after="0" w:line="240" w:lineRule="auto"/>
        <w:ind w:firstLine="0"/>
        <w:jc w:val="center"/>
        <w:outlineLvl w:val="4"/>
        <w:rPr>
          <w:rFonts w:ascii="方正小标宋_GBK" w:hAnsi="方正小标宋_GBK" w:eastAsia="方正小标宋_GBK" w:cs="方正小标宋_GBK"/>
          <w:b w:val="0"/>
          <w:color w:val="000000"/>
          <w:sz w:val="44"/>
        </w:rPr>
      </w:pPr>
    </w:p>
    <w:p w14:paraId="171B10E5">
      <w:pPr>
        <w:spacing w:before="0" w:after="0" w:line="240" w:lineRule="auto"/>
        <w:ind w:firstLine="0"/>
        <w:jc w:val="center"/>
        <w:outlineLvl w:val="4"/>
        <w:rPr>
          <w:rFonts w:ascii="方正小标宋_GBK" w:hAnsi="方正小标宋_GBK" w:eastAsia="方正小标宋_GBK" w:cs="方正小标宋_GBK"/>
          <w:b w:val="0"/>
          <w:color w:val="000000"/>
          <w:sz w:val="44"/>
        </w:rPr>
      </w:pPr>
    </w:p>
    <w:p w14:paraId="3C54FB5A">
      <w:pPr>
        <w:spacing w:before="0" w:after="0" w:line="240" w:lineRule="auto"/>
        <w:ind w:firstLine="0"/>
        <w:jc w:val="center"/>
        <w:outlineLvl w:val="4"/>
        <w:rPr>
          <w:rFonts w:ascii="方正小标宋_GBK" w:hAnsi="方正小标宋_GBK" w:eastAsia="方正小标宋_GBK" w:cs="方正小标宋_GBK"/>
          <w:b w:val="0"/>
          <w:color w:val="000000"/>
          <w:sz w:val="44"/>
        </w:rPr>
      </w:pPr>
    </w:p>
    <w:p w14:paraId="4E112077">
      <w:pPr>
        <w:spacing w:before="0" w:after="0" w:line="240" w:lineRule="auto"/>
        <w:ind w:firstLine="0"/>
        <w:jc w:val="both"/>
        <w:outlineLvl w:val="4"/>
        <w:rPr>
          <w:rFonts w:ascii="方正小标宋_GBK" w:hAnsi="方正小标宋_GBK" w:eastAsia="方正小标宋_GBK" w:cs="方正小标宋_GBK"/>
          <w:b w:val="0"/>
          <w:color w:val="000000"/>
          <w:sz w:val="44"/>
        </w:rPr>
      </w:pPr>
    </w:p>
    <w:p w14:paraId="0E1B7F9C">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保定白沟新城党群工作部（本级）2023年单位预算信息公开情况说明</w:t>
      </w:r>
    </w:p>
    <w:p w14:paraId="57D00E2D">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按照《预算法》、《地方预决算公开操作规程》和《关于进一步推进预算公开工作的实施意见》规定，现将保定白沟新城党群工作部（本级）2023年单位预算公开如下：</w:t>
      </w:r>
    </w:p>
    <w:p w14:paraId="531D5C4B">
      <w:pPr>
        <w:spacing w:before="10" w:after="10" w:line="240" w:lineRule="auto"/>
        <w:ind w:firstLine="640"/>
        <w:jc w:val="left"/>
        <w:outlineLvl w:val="5"/>
      </w:pPr>
      <w:r>
        <w:rPr>
          <w:rFonts w:ascii="黑体" w:hAnsi="黑体" w:eastAsia="黑体" w:cs="黑体"/>
          <w:color w:val="000000"/>
          <w:sz w:val="32"/>
        </w:rPr>
        <w:t>一、单位职责及机构设置情况</w:t>
      </w:r>
    </w:p>
    <w:p w14:paraId="3BF1FF4D">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14:paraId="1D012DF1">
      <w:pPr>
        <w:pStyle w:val="193"/>
      </w:pPr>
      <w:r>
        <w:t>根据《中共保定市委机构编制委员会2021年第一次会议纪要》（保编字〔2021〕51号）和保定市机构编制委员会《关于印发白沟新城主要职责内设机构和人员编制规定的通知》（保编字〔2010〕44号）、中共保定市委机构编制委员会办公室《关于调整白沟新城党工委、管委会有关职责、内设机构和人员编制的通知》（保编办字〔2019〕61号）等文件精神，为落实《会议纪要》精神，保障白沟新城工作有效开展，在白沟新城管理体制规范前，现就白沟新城党群工作部（人力资源和社会保障局）职能配置、机构设置和领导职数情况明确如下。</w:t>
      </w:r>
    </w:p>
    <w:p w14:paraId="0DE7316B">
      <w:pPr>
        <w:pStyle w:val="193"/>
      </w:pPr>
      <w:r>
        <w:t>一、主要职责</w:t>
      </w:r>
    </w:p>
    <w:p w14:paraId="6352A428">
      <w:pPr>
        <w:pStyle w:val="193"/>
      </w:pPr>
      <w:r>
        <w:t>履行组织、干部、人事人才、机构编制、机关党委、考核绩效、工资职称、社会保障、就业、医疗保障、党校、工会、青年团、妇联、老干部等工作职责。</w:t>
      </w:r>
    </w:p>
    <w:p w14:paraId="67CE90C5">
      <w:pPr>
        <w:pStyle w:val="193"/>
      </w:pPr>
      <w:r>
        <w:t>（1）组织、干部、人事人才工作职责：(一)承担党工委党的建设（基层组织建设）工作领导小组办公室职责；围绕党的重大理论和实践问题调查研究，提出加强全区党的建设的建议；负责党的建设制度改革的宏观指导，综合研究党的组织工作、干部工作、人才工作重要方针政策，制定或参与制定全区性重要政策和制度。(二)负责全区党的基层组织建设的调查研究、政策制定和宏观指导；负责全区党员队伍建设的宏观指导及全区党员发展、教育、管理工作；负责全区党的组织制度、党内生活制度建设的宏观指导，研究提出科级领导班子民主集中制和民主生活会的指导意见；负责市级及以上党代表、人大代表推荐工作和日常管理服务工作；承担党工委非公有制经济组织和社会组织工作委员会职责。(三)负责全区科级领导班子和干部队伍建设的宏观管理；研究提出科级领导班子和科级干部队伍建设规划，指导科级领导班子思想作风建设；负责提出科级领导班子调整、配备的意见建议；负责科级干部的考察、任职、退休审批等工作；负责优秀年轻干部队伍选育管用工作；负责选调生管理培养工作。(四)负责全区干部教育培训的管理、统筹、协调和指导工作；负责组织科级干部、村“两委”干部和其他干部的培训工作。(五)负责对全区干部实施监督管理，受理反映选人用人问题和科级领导班子、科级干部相关问题的来信来访。(六)负责组织实施对科级领导班子和领导干部的考核工作，研究提出干部考核工作的有关政策措施，组织实施绩效考核，承担党工委干部考核领导小组办公室工作职责。(七)负责全区公务员录用、调配、培训、考核、奖惩、辞退、退休等管理服务工作。负责党工委管理干部、公务员档案管理工作。(八)负责全区人才工作和人才队伍建设的牵头抓总、统筹协调工作；负责优秀人才的选拔管理和服务工作；承担党工委人才工作领导小组办公室职责。(九)负责全区组织工作的检查督促，及时向党工委反映重要情况，提出建议。（十）负责党校工作，对党员干部进行培训、教育等工作。(十)完成党工委、管委会交办的其他工作。</w:t>
      </w:r>
    </w:p>
    <w:p w14:paraId="3CB149A7">
      <w:pPr>
        <w:pStyle w:val="193"/>
      </w:pPr>
      <w:r>
        <w:t>（2）机构编制工作职责：(一)贯彻落实党中央、省委和市委关于行政管理体制改革和党政机构改革以及机构编制管理的政策法规。管理全区各</w:t>
      </w:r>
      <w:r>
        <w:rPr>
          <w:rFonts w:hint="eastAsia"/>
          <w:lang w:eastAsia="zh-CN"/>
        </w:rPr>
        <w:t>单位</w:t>
      </w:r>
      <w:r>
        <w:t>的机构编制工作。(二)贯彻落实全区行政管理体制改革方案。(三)协调党工委、管委会各</w:t>
      </w:r>
      <w:r>
        <w:rPr>
          <w:rFonts w:hint="eastAsia"/>
          <w:lang w:eastAsia="zh-CN"/>
        </w:rPr>
        <w:t>单位</w:t>
      </w:r>
      <w:r>
        <w:t>的职能配置及调整。(四)负责全区机构编制的总量控制和动态管理，负责全区机构编制实名制工作。(五)负责受理违反机构编制违规、纪律的检举、控告和投诉，对违反机构编制法规、纪律问题进行调查处理。(六)负责全区机构编制电子政务和信息化工作，负责全区机构编制统计工作；负责机构编制</w:t>
      </w:r>
      <w:r>
        <w:rPr>
          <w:rFonts w:hint="eastAsia"/>
          <w:lang w:eastAsia="zh-CN"/>
        </w:rPr>
        <w:t>单位</w:t>
      </w:r>
      <w:r>
        <w:t>电子政务建设和信息化建设工作。(七)组织开展行政体制改革及机构编制管理创新基础性和前瞻性研究。(八)完成党工委、管委会交办的其他工作。</w:t>
      </w:r>
    </w:p>
    <w:p w14:paraId="15983C8F">
      <w:pPr>
        <w:pStyle w:val="193"/>
      </w:pPr>
      <w:r>
        <w:t>（3）机关党委工作职责：(一)统一组织、规划、部署机关党的工作，提出加强和改进机关党的建设的意见和建设，研究制定工作规划，并抓好组织实施。(二)指导机关党的政治建设、思想建设、组织建设、作风建设、纪律建设，把制度建设贯彻其中，深入推进反腐败斗争。(三)指导机关各级党组织和广大党员学习马克思列宁主义、毛泽东思想、邓小平理论、“三个代表”重要思想、科学发展观、习近平新时代中国特色社会主义思想。(四)对机关各级党组织、党员领导干部落实党建责任制、遵守政治纪律和政治规矩情况进行监察检查，并向党工委报告。(五)指导机关各级党组织实施对党员特别是党员领导干部的监督和管理，定期了解各</w:t>
      </w:r>
      <w:r>
        <w:rPr>
          <w:rFonts w:hint="eastAsia"/>
          <w:lang w:eastAsia="zh-CN"/>
        </w:rPr>
        <w:t>单位</w:t>
      </w:r>
      <w:r>
        <w:t>党员和群众对领导干部的意见，及时向党工委反映各</w:t>
      </w:r>
      <w:r>
        <w:rPr>
          <w:rFonts w:hint="eastAsia"/>
          <w:lang w:eastAsia="zh-CN"/>
        </w:rPr>
        <w:t>单位</w:t>
      </w:r>
      <w:r>
        <w:t>领导班子、领导干部情况。(六)配合有关</w:t>
      </w:r>
      <w:r>
        <w:rPr>
          <w:rFonts w:hint="eastAsia"/>
          <w:lang w:eastAsia="zh-CN"/>
        </w:rPr>
        <w:t>单位</w:t>
      </w:r>
      <w:r>
        <w:t>抓好机关各</w:t>
      </w:r>
      <w:r>
        <w:rPr>
          <w:rFonts w:hint="eastAsia"/>
          <w:lang w:eastAsia="zh-CN"/>
        </w:rPr>
        <w:t>单位</w:t>
      </w:r>
      <w:r>
        <w:t>领导班子思想政治建设，参与对党员领导干部民主生活会的督促检查和指导，了解掌握情况，按规定报送情况报告。(七)督促指导机关各</w:t>
      </w:r>
      <w:r>
        <w:rPr>
          <w:rFonts w:hint="eastAsia"/>
          <w:lang w:eastAsia="zh-CN"/>
        </w:rPr>
        <w:t>单位</w:t>
      </w:r>
      <w:r>
        <w:t>机关党委、总支、支部按期换届，审批关于召开党员大会或党员代表大会的请示，审批机关各</w:t>
      </w:r>
      <w:r>
        <w:rPr>
          <w:rFonts w:hint="eastAsia"/>
          <w:lang w:eastAsia="zh-CN"/>
        </w:rPr>
        <w:t>单位</w:t>
      </w:r>
      <w:r>
        <w:t>机关党委、总支、支部书记、副书记的任免。(八)指导各级党组织加强基层组织建设，做好党员发展、教育管理等工作。(九)指导机关各级党组织加强思想政治工作和精神文明建设。(十)领导机关工会、共青团、妇联等群团组织的工作，指导机关各级党组织做好党的群众工作。(十一)协同有关</w:t>
      </w:r>
      <w:r>
        <w:rPr>
          <w:rFonts w:hint="eastAsia"/>
          <w:lang w:eastAsia="zh-CN"/>
        </w:rPr>
        <w:t>单位</w:t>
      </w:r>
      <w:r>
        <w:t>指导、规划、协调、监督机关干部教育培训工作，组织实施有关干部教育培训重点任务。(十二)完成党工委、管委会交办的其他工作。</w:t>
      </w:r>
    </w:p>
    <w:p w14:paraId="33EA668D">
      <w:pPr>
        <w:pStyle w:val="193"/>
      </w:pPr>
      <w:r>
        <w:t>（4）人力资源和社会保障局工作职责（考核绩效、工资职称、社会保障、就业等工作）：(一)拟订人力资源和社会保障事业发展政策、规划，起草人力资源和社会保障地方性法规、规章草案并组织实施。负责全区人力资源和社会保障的宣传和舆情研究。(二)贯彻落实人力资源市场发展规划和人力资源服务业发展、人力资源流动政策，建立统一规范的人力资源市场，促进人力资源合理流动、有效配置。贯彻落实人员（不含公务员）调配政策和特殊人员安置政策。贯彻落实干部人才援派及管理政策实施。(三)负责促进就业创业工作，拟订统筹城乡的就业发展规划和政策，完善公共就业服务体系，拟订就业援助制度，完善职业资格制度，统筹建立面向城乡劳动者的职业培训制度，牵头落实高校毕业生就业政策，指导非师范类大中专毕业生、毕业研究生就业工作。会同有关</w:t>
      </w:r>
      <w:r>
        <w:rPr>
          <w:rFonts w:hint="eastAsia"/>
          <w:lang w:eastAsia="zh-CN"/>
        </w:rPr>
        <w:t>单位</w:t>
      </w:r>
      <w:r>
        <w:t>做好高技能人才、农村实用人才培养和激励政策实施。推进全民创业的政策措施实施。(四)统筹推进建立覆盖全区城乡的多层次社会保障体系。贯彻落实养老、失业、工伤等社会保险及其补充保险政策和标准。贯彻落实养老保险省级统筹办法和全省统一的养老、失业、工伤保险关系转续办法和基金统筹办法，贯彻落实养老、失业、工伤等社会保险及其补充保险基金管理和监督制度，编制相关社会保险基金预决算草案，贯彻落实企业年金和职业年金政策，贯彻落实相关社会保险基金投资政策。(五)负责就业、失业和相关社会保险基金预测预警和信息引导，拟订应对预案，实施预防、调节和控制，保持就业形势稳定和社会保险基金总体收支平衡。(六)会同有关</w:t>
      </w:r>
      <w:r>
        <w:rPr>
          <w:rFonts w:hint="eastAsia"/>
          <w:lang w:eastAsia="zh-CN"/>
        </w:rPr>
        <w:t>单位</w:t>
      </w:r>
      <w:r>
        <w:t>落实全区事业</w:t>
      </w:r>
      <w:r>
        <w:rPr>
          <w:rFonts w:hint="eastAsia"/>
          <w:lang w:eastAsia="zh-CN"/>
        </w:rPr>
        <w:t>单位</w:t>
      </w:r>
      <w:r>
        <w:t>人员工资收入分配实施办法。建立全区企事业</w:t>
      </w:r>
      <w:r>
        <w:rPr>
          <w:rFonts w:hint="eastAsia"/>
          <w:lang w:eastAsia="zh-CN"/>
        </w:rPr>
        <w:t>单位</w:t>
      </w:r>
      <w:r>
        <w:t>人员工资决定、正常增长和支付保障机制。负责全区企事业人员福利和离退休政策的组织实施和监督检查。负责事业人员及其他人员档案管理工作。(七)参与全区人才工作的指导、组织、协调和管理，承办有关人才工作。推动建立健全市场化、社会化的人才管理服务体系。负责人事考试工作。负责人才分类评价机制推进实施，落实职称制度改革，负责高层次专业技术人才选拔和培养，落实吸引留学人员来保（回国）工作或定居政策。落实技能人才培养、评价、使用和激励制度。负责职业资格制度，健全职业技能多元化评价体系。(八)贯彻落实全区事业</w:t>
      </w:r>
      <w:r>
        <w:rPr>
          <w:rFonts w:hint="eastAsia"/>
          <w:lang w:eastAsia="zh-CN"/>
        </w:rPr>
        <w:t>单位</w:t>
      </w:r>
      <w:r>
        <w:t>人员宏观管理政策，会同有关</w:t>
      </w:r>
      <w:r>
        <w:rPr>
          <w:rFonts w:hint="eastAsia"/>
          <w:lang w:eastAsia="zh-CN"/>
        </w:rPr>
        <w:t>单位</w:t>
      </w:r>
      <w:r>
        <w:t>落实事业</w:t>
      </w:r>
      <w:r>
        <w:rPr>
          <w:rFonts w:hint="eastAsia"/>
          <w:lang w:eastAsia="zh-CN"/>
        </w:rPr>
        <w:t>单位</w:t>
      </w:r>
      <w:r>
        <w:t>人事制度改革，按照管理权限制定事业</w:t>
      </w:r>
      <w:r>
        <w:rPr>
          <w:rFonts w:hint="eastAsia"/>
          <w:lang w:eastAsia="zh-CN"/>
        </w:rPr>
        <w:t>单位</w:t>
      </w:r>
      <w:r>
        <w:t>招聘计划，负责规范事业</w:t>
      </w:r>
      <w:r>
        <w:rPr>
          <w:rFonts w:hint="eastAsia"/>
          <w:lang w:eastAsia="zh-CN"/>
        </w:rPr>
        <w:t>单位</w:t>
      </w:r>
      <w:r>
        <w:t>岗位设置、公开招聘、聘用等人事综合管理工作，合理控制财政供养人员增长，贯彻落实事业</w:t>
      </w:r>
      <w:r>
        <w:rPr>
          <w:rFonts w:hint="eastAsia"/>
          <w:lang w:eastAsia="zh-CN"/>
        </w:rPr>
        <w:t>单位</w:t>
      </w:r>
      <w:r>
        <w:t>工作人员和机关工勤人员管理政策。(九)会同有关</w:t>
      </w:r>
      <w:r>
        <w:rPr>
          <w:rFonts w:hint="eastAsia"/>
          <w:lang w:eastAsia="zh-CN"/>
        </w:rPr>
        <w:t>单位</w:t>
      </w:r>
      <w:r>
        <w:t>贯彻落实农民工综合性政策和规划，推动相关政策的落实，协调解决重点难点问题，维护农民工合法权益。(十)贯彻落实劳动、人事争议调解仲裁制度和劳动关系政策，完善劳动关系协商协调机制，贯彻落实职工工作时间、休息休假和假期相关政策，贯彻落实消除非法使用童工政策和女工、未成年工的特殊劳动保护政策，组织实施劳动监察，协调劳动者维权工作，依法查处违法案件。(十一)负责规划和管理全区技工学校和职业培训机构。(十二)负责全区评比达标表彰和创建示范工作的综合管理、审核备案、监督检查。会同有关</w:t>
      </w:r>
      <w:r>
        <w:rPr>
          <w:rFonts w:hint="eastAsia"/>
          <w:lang w:eastAsia="zh-CN"/>
        </w:rPr>
        <w:t>单位</w:t>
      </w:r>
      <w:r>
        <w:t>贯彻落实表彰奖励办法（不含中国共产党党内表彰、公务员奖励），组织指导各</w:t>
      </w:r>
      <w:r>
        <w:rPr>
          <w:rFonts w:hint="eastAsia"/>
          <w:lang w:eastAsia="zh-CN"/>
        </w:rPr>
        <w:t>单位</w:t>
      </w:r>
      <w:r>
        <w:t>评比达标表彰活动。负责全区功勋荣誉表彰奖励获得者管理，落实享受待遇的相关政策。(十三)完成党工委、管委会交办的其他工作。</w:t>
      </w:r>
    </w:p>
    <w:p w14:paraId="43505FDD">
      <w:pPr>
        <w:pStyle w:val="193"/>
      </w:pPr>
      <w:r>
        <w:t>（5）医疗保障工作职责：(一)拟订全区城镇职工和城乡居民医疗保险、生育保险、长期护理保险、医疗救助、补充医疗保险等医疗保障地方性法规、政府规章草案以及政策、制度、规划和标准。会同有关</w:t>
      </w:r>
      <w:r>
        <w:rPr>
          <w:rFonts w:hint="eastAsia"/>
          <w:lang w:eastAsia="zh-CN"/>
        </w:rPr>
        <w:t>单位</w:t>
      </w:r>
      <w:r>
        <w:t>拟订离休人员医疗保障政策、国家公务员医疗补助办法。(二)拟订完善全区医疗保障基金监督管理办法，建立健全医疗保障基金安全防控机制，组织建设网络信息和智能监控平台，推进医疗保障基金支付方式改革，并组织实施。(三)组织制定全区城镇职工、城乡居民参保筹资和保障待遇政策，统筹城乡医疗保障政策标准，建立健全与筹资水平相适应的待遇调整机制。拟订长期护理保险制度方案及政策标准并组织实施。(四)组织制定全区城乡统一的药品、医用耗材、医疗服务项目、医疗服务设施等医保支付标准，建立动态调整机制，并组织实施。(五)组织制定全区药品、医用耗材价格和医疗服务项目、医疗服务设施收费等政策。建立医保支付医药服务价格合理确定和动态调整机制，依法管理药品、医用耗材、医疗服务价格政策执行情况。建立完善药品、医用耗材和医疗服务价格监测信息发布制度。(六)制定全区药品、医用耗材的招标采购政策并监督实施，指导药品、医用耗材招标采购平台建设。(七)制定全区定点医药机构协议和支付管理办法并组织实施。建立健全医疗保障信用评价体系和信息披露制度，监督管理定点医药机构的医疗服务行为、医疗费用和医药价格，依法查处医疗保障领域违法违规行为。(八)负责医疗保障经办管理、公共服务体系和信息化建设。组织制定和完善异地就医管理和费用结算政策并组织实施。建立健全医疗保障关系转移接续制度。(九)完成党工委、管委会交办的其他工作。</w:t>
      </w:r>
    </w:p>
    <w:p w14:paraId="2CFB6D0C">
      <w:pPr>
        <w:pStyle w:val="193"/>
      </w:pPr>
      <w:r>
        <w:t>（6）工会工作职责：(一)坚持党的领导，坚持党的基本理论、基本路线、基本纲领，坚持党的工运方针，坚定不移走中国特色社会主义工会发展道路，始终保持正确的政治方向，着力增强工会组织和工会工作的政治性、先进性、群众性，引导全区广大职工和工会干部增强“四个意识”</w:t>
      </w:r>
      <w:r>
        <w:rPr>
          <w:rFonts w:hint="eastAsia"/>
          <w:lang w:eastAsia="zh-CN"/>
        </w:rPr>
        <w:t>、</w:t>
      </w:r>
      <w:r>
        <w:t>坚定“四个自信”，做到“两个维护”，坚定不移听党话、跟党走。(二)依据《工会法》和《中国工会章程》，认真履行工会参与、维护、建设、教育的基本工作职能，贯彻执行全国、全省和全市工会代表大会及市总工会确定的方针、任务和作出的决议。团结带领全区各级工会为全力推动京津保地区率先联动发展建功立业。(三)服务全区工作大局，紧紧围绕党工委、管委会中心工作，组织开展劳动和技能竞赛、技术创新活动，选树金牌工人、能工巧匠。开展劳动保护工作。做好劳动模范和先进工作者的评选、表彰、培养、管理工作。加强网络宣传和引导，弘扬劳模精神、劳动精神、工匠精神和工人阶级伟大品格。实施职工现代职业素质提升工程，造就一支有理想守信念、懂技术会创新、敢担当讲奉献的产业工人队伍。(四)依法推进全区机关和企事业</w:t>
      </w:r>
      <w:r>
        <w:rPr>
          <w:rFonts w:hint="eastAsia"/>
          <w:lang w:eastAsia="zh-CN"/>
        </w:rPr>
        <w:t>单位</w:t>
      </w:r>
      <w:r>
        <w:t>普遍建立工会组织，指导全区基层工会加强规范化建设。切实为工会会员服务，开展对困难职工送温暖、技能培训、医疗救助、创业就业扶持等精准帮扶，加强对农民工的组织引导和维权服务。(五)依法推进企事业</w:t>
      </w:r>
      <w:r>
        <w:rPr>
          <w:rFonts w:hint="eastAsia"/>
          <w:lang w:eastAsia="zh-CN"/>
        </w:rPr>
        <w:t>单位</w:t>
      </w:r>
      <w:r>
        <w:t>普遍建立以职工代表大会为基本形式的民主管理制度，推动建立平等协商和集体合同制度，依法参加企业职工伤亡事故调查，及时了解掌握并向党工委反映职工思想动态、愿望和诉求，参与涉及职工利益有关法律法规的制定、监督和执行，维护职工的经济利益、民主权利和生命健康权益，开展防范抵御等有关工作。(六)贯彻落实全区工会干部管理制度，制定全区工会干部培训规划，组织全区工会干部教育培训工作。(七)管理使用工会经费和工会资产，开展审查审计监督。广泛发展本区工会与各城市工会、产业工会的友好关系。(八)完成党工委、管委会交办的其他工作。</w:t>
      </w:r>
    </w:p>
    <w:p w14:paraId="38E57545">
      <w:pPr>
        <w:pStyle w:val="193"/>
      </w:pPr>
      <w:r>
        <w:t>（7）共青团工作职责：(一)领导全区共青团的工作。根据党工委、管委会的中心工作和上级团委的要求，制定全区共青团工作的规划与计划；负责少先队工作委员会工作，领导及指导全区青少年社会团体的工作；负责督促并检查全区团组织的工作。(二)组织和带领全区团员青年在社会主义三个文明建设中发挥生力军和突击队的作用。(三)加强共青团的组织建设和作风建设，整顿共青团的组织，带好共青团队伍。协助党委</w:t>
      </w:r>
      <w:r>
        <w:rPr>
          <w:rFonts w:hint="eastAsia"/>
          <w:lang w:eastAsia="zh-CN"/>
        </w:rPr>
        <w:t>单位</w:t>
      </w:r>
      <w:r>
        <w:t>选拔、管理、考核、培训共青团的干部，宣传、表彰、推荐优秀青年干部。(四)指导并组织全区青少年思想道德、整治理论教育，以及宣传文化活动和活动阵地建设。(五)组织调查青少年思想动态和青年工作情况，研究青年运动、青少年工作理论、青少年思想教育、青少年事业发展等工作，提出相应对策。(六)参与有关青少年工作法规的制定、实施、监督等工作，协助</w:t>
      </w:r>
      <w:r>
        <w:rPr>
          <w:rFonts w:hint="eastAsia"/>
          <w:lang w:val="en-US" w:eastAsia="zh-CN"/>
        </w:rPr>
        <w:t>党和</w:t>
      </w:r>
      <w:r>
        <w:t>政府处理、协调与青少年利益相关的事务，维护和代表青少年的合法权益。(七)协助教育</w:t>
      </w:r>
      <w:r>
        <w:rPr>
          <w:rFonts w:hint="eastAsia"/>
          <w:lang w:eastAsia="zh-CN"/>
        </w:rPr>
        <w:t>单位</w:t>
      </w:r>
      <w:r>
        <w:t>做好全区学生的教育管理工作，维护学校稳定和社会安定团结。(八)负责全区青年统战、青少年外事和青少年友好交流工作。(九)组织、指导各级团组织做好青少年事业发展的管理工作。(十)完成党工委、管委会交办的其他工作。</w:t>
      </w:r>
    </w:p>
    <w:p w14:paraId="744858B0">
      <w:pPr>
        <w:pStyle w:val="193"/>
      </w:pPr>
      <w:r>
        <w:t>（8）妇联工作职责：(一)坚持正确的政治方向。坚持党的领导，坚持中国特色社会主义妇女发展道路，切实保持和增强妇联工作和妇联组织的政治性、先进性、群众性。(二)加强对广大妇女的政治引领和思想引导。(三)团结动员广大妇女群众建功立业。(四)代表和维护妇女权益，促进男女平等。(五)大力推进家庭建设。组织开展各种形式的家庭服务、家政服务、社区服务；推动家庭文化建设。(六)积极参与社会治理。及时向党工委、管委会反映社情民意，提出建议，协调推动社会资源为妇女儿童办实事、办好事。(七)依法依《章程》履行职能。有效发挥团体会员作用，紧密团结女性社会组织。承担妇女儿童工作委员会办公室工作。(八)加强妇联组织自身建设。(九)加强同各级妇女组织的交流合作。(十)负责安全生产和职业健康工作。(十一)完成党工委、管委会交办的其他工作。</w:t>
      </w:r>
    </w:p>
    <w:p w14:paraId="033C0122">
      <w:pPr>
        <w:pStyle w:val="193"/>
      </w:pPr>
      <w:r>
        <w:t>（9）老干部工作职责：(一)负责贯彻落实党中央、省委、市委和党工委关于离退休干部(以下简称：老干部)工作的方针政策；贯彻落实老干部工作有关的具体规定和办法。(二)指导、督促、检查各</w:t>
      </w:r>
      <w:r>
        <w:rPr>
          <w:rFonts w:hint="eastAsia"/>
          <w:lang w:eastAsia="zh-CN"/>
        </w:rPr>
        <w:t>单位</w:t>
      </w:r>
      <w:r>
        <w:t>老干部工作；组织和协调有关</w:t>
      </w:r>
      <w:r>
        <w:rPr>
          <w:rFonts w:hint="eastAsia"/>
          <w:lang w:eastAsia="zh-CN"/>
        </w:rPr>
        <w:t>单位</w:t>
      </w:r>
      <w:r>
        <w:t>做好老干部工作。(三)指导各</w:t>
      </w:r>
      <w:r>
        <w:rPr>
          <w:rFonts w:hint="eastAsia"/>
          <w:lang w:eastAsia="zh-CN"/>
        </w:rPr>
        <w:t>单位</w:t>
      </w:r>
      <w:r>
        <w:t>做好离退休干部服务管理工作。(四)督促、指导各</w:t>
      </w:r>
      <w:r>
        <w:rPr>
          <w:rFonts w:hint="eastAsia"/>
          <w:lang w:eastAsia="zh-CN"/>
        </w:rPr>
        <w:t>单位</w:t>
      </w:r>
      <w:r>
        <w:t>落实老干部的政治、生活待遇，抓好离休干部离休费、医疗费(以下简称：“两费”)的落实；调查研究在落实老干部政治和生活待遇中的问题，协调有关</w:t>
      </w:r>
      <w:r>
        <w:rPr>
          <w:rFonts w:hint="eastAsia"/>
          <w:lang w:eastAsia="zh-CN"/>
        </w:rPr>
        <w:t>单位</w:t>
      </w:r>
      <w:r>
        <w:t>提出解决办法，负责组织老干部参观考察和体检，组织开展经常性的走访慰问。(五)协助组织</w:t>
      </w:r>
      <w:r>
        <w:rPr>
          <w:rFonts w:hint="eastAsia"/>
          <w:lang w:eastAsia="zh-CN"/>
        </w:rPr>
        <w:t>单位</w:t>
      </w:r>
      <w:r>
        <w:t>抓好老干部党支部建设，加强和改进新形势下老干部的思想政治工作。(六)指导各</w:t>
      </w:r>
      <w:r>
        <w:rPr>
          <w:rFonts w:hint="eastAsia"/>
          <w:lang w:eastAsia="zh-CN"/>
        </w:rPr>
        <w:t>单位</w:t>
      </w:r>
      <w:r>
        <w:t>老干部活动中心（室、站）的建设和管理；了解反映老干部对医疗保健的意见和要求；组织和指导老干部开展健康科学的文化健身、保健讲座、健康疗养等活动。(七)指导各</w:t>
      </w:r>
      <w:r>
        <w:rPr>
          <w:rFonts w:hint="eastAsia"/>
          <w:lang w:eastAsia="zh-CN"/>
        </w:rPr>
        <w:t>单位</w:t>
      </w:r>
      <w:r>
        <w:t>组织老干部继续在政治、经济、文化等领域发挥作用。(八)做好有关老干部作的接待工作。(九)负责指导逝世老干部的善后工作，协助承办党工委交办的丧葬事宜。(十)完成党工委、管委会交办的其他工作。。负责人事考试工作。负责人才分类评价机制推进实施，落实职称制度改革，负责高层次专业技术人才选拔和培养，落实吸引留学人员来保（回国）工作或定居政策。落实技能人才培养、评价、使用和激励制度。负责职业资格制度，健全职业技能多元化评价体系。(八)贯彻落实全区事业</w:t>
      </w:r>
      <w:r>
        <w:rPr>
          <w:rFonts w:hint="eastAsia"/>
          <w:lang w:eastAsia="zh-CN"/>
        </w:rPr>
        <w:t>单位</w:t>
      </w:r>
      <w:r>
        <w:t>人员宏观管理政策，会同有关</w:t>
      </w:r>
      <w:r>
        <w:rPr>
          <w:rFonts w:hint="eastAsia"/>
          <w:lang w:eastAsia="zh-CN"/>
        </w:rPr>
        <w:t>单位</w:t>
      </w:r>
      <w:r>
        <w:t>落实事业</w:t>
      </w:r>
      <w:r>
        <w:rPr>
          <w:rFonts w:hint="eastAsia"/>
          <w:lang w:eastAsia="zh-CN"/>
        </w:rPr>
        <w:t>单位</w:t>
      </w:r>
      <w:r>
        <w:t>人事制度改革，按照管理权限制定事业</w:t>
      </w:r>
      <w:r>
        <w:rPr>
          <w:rFonts w:hint="eastAsia"/>
          <w:lang w:eastAsia="zh-CN"/>
        </w:rPr>
        <w:t>单位</w:t>
      </w:r>
      <w:r>
        <w:t>招聘计划，负责规范事业</w:t>
      </w:r>
      <w:r>
        <w:rPr>
          <w:rFonts w:hint="eastAsia"/>
          <w:lang w:eastAsia="zh-CN"/>
        </w:rPr>
        <w:t>单位</w:t>
      </w:r>
      <w:r>
        <w:t>岗位设置、公开招聘、聘用等人事综合管理工作，合理控制财政供养人员增长，贯彻落实事业</w:t>
      </w:r>
      <w:r>
        <w:rPr>
          <w:rFonts w:hint="eastAsia"/>
          <w:lang w:eastAsia="zh-CN"/>
        </w:rPr>
        <w:t>单位</w:t>
      </w:r>
      <w:r>
        <w:t>工作人员和机关工勤人员管理政策。(九)会同有关</w:t>
      </w:r>
      <w:r>
        <w:rPr>
          <w:rFonts w:hint="eastAsia"/>
          <w:lang w:eastAsia="zh-CN"/>
        </w:rPr>
        <w:t>单位</w:t>
      </w:r>
      <w:r>
        <w:t>贯彻落实农民工综合性政策和规划，推动相关政策的落实，协调解决重点难点问题，维护农民工合法权益。(十)贯彻落实劳动、人事争议调解仲裁制度和劳动关系政策，完善劳动关系协商协调机制，贯彻落实职工工作时间、休息休假和假期相关政策，贯彻落实消除非法使用童工政策和女工、未成年工的特殊劳动保护政策，组织实施劳动监察，协调劳动者维权工作，依法查处违法案件。(十一)负责规划和管理全区技工学校和职业培训机构。(十二)负责全区评比达标表彰和创建示范工作的综合管理、审核备案、监督检查。会同有关</w:t>
      </w:r>
      <w:r>
        <w:rPr>
          <w:rFonts w:hint="eastAsia"/>
          <w:lang w:eastAsia="zh-CN"/>
        </w:rPr>
        <w:t>单位</w:t>
      </w:r>
      <w:r>
        <w:t>贯彻落实表彰奖励办法（不含中国共产党党内表彰、公务员奖励），组织指导各</w:t>
      </w:r>
      <w:r>
        <w:rPr>
          <w:rFonts w:hint="eastAsia"/>
          <w:lang w:eastAsia="zh-CN"/>
        </w:rPr>
        <w:t>单位</w:t>
      </w:r>
      <w:r>
        <w:t>评比达标表彰活动。负责全区功勋荣誉表彰奖励获得者管理，落实享受待遇的相关政策。(十三)完成党工委、管委会交办的其他工作。</w:t>
      </w:r>
    </w:p>
    <w:p w14:paraId="16D218E4">
      <w:pPr>
        <w:spacing w:before="0" w:after="0" w:line="240" w:lineRule="auto"/>
        <w:ind w:firstLine="640"/>
        <w:jc w:val="left"/>
        <w:outlineLvl w:val="9"/>
        <w:rPr>
          <w:rFonts w:ascii="方正楷体_GBK" w:hAnsi="方正楷体_GBK" w:eastAsia="方正楷体_GBK" w:cs="方正楷体_GBK"/>
          <w:b/>
          <w:color w:val="000000"/>
          <w:sz w:val="32"/>
        </w:rPr>
      </w:pPr>
    </w:p>
    <w:p w14:paraId="74C8994C">
      <w:pPr>
        <w:spacing w:before="0" w:after="0" w:line="240" w:lineRule="auto"/>
        <w:ind w:firstLine="640"/>
        <w:jc w:val="left"/>
        <w:outlineLvl w:val="9"/>
        <w:rPr>
          <w:rFonts w:ascii="方正楷体_GBK" w:hAnsi="方正楷体_GBK" w:eastAsia="方正楷体_GBK" w:cs="方正楷体_GBK"/>
          <w:b/>
          <w:color w:val="000000"/>
          <w:sz w:val="32"/>
        </w:rPr>
      </w:pPr>
    </w:p>
    <w:p w14:paraId="3795A820">
      <w:pPr>
        <w:spacing w:before="0" w:after="0" w:line="240" w:lineRule="auto"/>
        <w:ind w:firstLine="640"/>
        <w:jc w:val="left"/>
        <w:outlineLvl w:val="9"/>
        <w:rPr>
          <w:rFonts w:ascii="方正楷体_GBK" w:hAnsi="方正楷体_GBK" w:eastAsia="方正楷体_GBK" w:cs="方正楷体_GBK"/>
          <w:b/>
          <w:color w:val="000000"/>
          <w:sz w:val="32"/>
        </w:rPr>
      </w:pPr>
    </w:p>
    <w:p w14:paraId="7CE4F8F3">
      <w:pPr>
        <w:spacing w:before="0" w:after="0" w:line="240" w:lineRule="auto"/>
        <w:ind w:firstLine="640"/>
        <w:jc w:val="left"/>
        <w:outlineLvl w:val="9"/>
        <w:rPr>
          <w:rFonts w:ascii="方正楷体_GBK" w:hAnsi="方正楷体_GBK" w:eastAsia="方正楷体_GBK" w:cs="方正楷体_GBK"/>
          <w:b/>
          <w:color w:val="000000"/>
          <w:sz w:val="32"/>
        </w:rPr>
      </w:pPr>
    </w:p>
    <w:p w14:paraId="3FE28A38">
      <w:pPr>
        <w:pStyle w:val="194"/>
        <w:ind w:left="0" w:firstLine="0"/>
      </w:pPr>
    </w:p>
    <w:p w14:paraId="3D45E2B9">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601C792">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29"/>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6D6C5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noWrap w:val="0"/>
            <w:vAlign w:val="center"/>
          </w:tcPr>
          <w:p w14:paraId="721C2489">
            <w:pPr>
              <w:pStyle w:val="186"/>
            </w:pPr>
            <w:r>
              <w:t>单位名称</w:t>
            </w:r>
          </w:p>
        </w:tc>
        <w:tc>
          <w:tcPr>
            <w:tcW w:w="2464" w:type="dxa"/>
            <w:noWrap w:val="0"/>
            <w:vAlign w:val="center"/>
          </w:tcPr>
          <w:p w14:paraId="14E4A5CE">
            <w:pPr>
              <w:pStyle w:val="186"/>
            </w:pPr>
            <w:r>
              <w:t>单位性质</w:t>
            </w:r>
          </w:p>
        </w:tc>
        <w:tc>
          <w:tcPr>
            <w:tcW w:w="2464" w:type="dxa"/>
            <w:noWrap w:val="0"/>
            <w:vAlign w:val="center"/>
          </w:tcPr>
          <w:p w14:paraId="225BBC3A">
            <w:pPr>
              <w:pStyle w:val="186"/>
            </w:pPr>
            <w:r>
              <w:t>单位规格</w:t>
            </w:r>
          </w:p>
        </w:tc>
        <w:tc>
          <w:tcPr>
            <w:tcW w:w="2464" w:type="dxa"/>
            <w:noWrap w:val="0"/>
            <w:vAlign w:val="center"/>
          </w:tcPr>
          <w:p w14:paraId="06A196EE">
            <w:pPr>
              <w:pStyle w:val="186"/>
            </w:pPr>
            <w:r>
              <w:t>经费保障形式</w:t>
            </w:r>
          </w:p>
        </w:tc>
      </w:tr>
      <w:tr w14:paraId="62EFE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noWrap w:val="0"/>
            <w:vAlign w:val="center"/>
          </w:tcPr>
          <w:p w14:paraId="61D20222">
            <w:pPr>
              <w:pStyle w:val="188"/>
            </w:pPr>
            <w:r>
              <w:t>保定白沟新城党群工作部（本级）</w:t>
            </w:r>
          </w:p>
        </w:tc>
        <w:tc>
          <w:tcPr>
            <w:tcW w:w="2464" w:type="dxa"/>
            <w:noWrap w:val="0"/>
            <w:vAlign w:val="center"/>
          </w:tcPr>
          <w:p w14:paraId="2C058A9C">
            <w:pPr>
              <w:pStyle w:val="187"/>
            </w:pPr>
            <w:r>
              <w:t>行政</w:t>
            </w:r>
          </w:p>
        </w:tc>
        <w:tc>
          <w:tcPr>
            <w:tcW w:w="2464" w:type="dxa"/>
            <w:noWrap w:val="0"/>
            <w:vAlign w:val="center"/>
          </w:tcPr>
          <w:p w14:paraId="339785AE">
            <w:pPr>
              <w:pStyle w:val="187"/>
            </w:pPr>
            <w:r>
              <w:t>正科级</w:t>
            </w:r>
          </w:p>
        </w:tc>
        <w:tc>
          <w:tcPr>
            <w:tcW w:w="2464" w:type="dxa"/>
            <w:noWrap w:val="0"/>
            <w:vAlign w:val="center"/>
          </w:tcPr>
          <w:p w14:paraId="1E43089C">
            <w:pPr>
              <w:pStyle w:val="187"/>
            </w:pPr>
            <w:r>
              <w:t>财政拨款</w:t>
            </w:r>
          </w:p>
        </w:tc>
      </w:tr>
    </w:tbl>
    <w:p w14:paraId="3185E17B">
      <w:pPr>
        <w:spacing w:before="10" w:after="10" w:line="240" w:lineRule="auto"/>
        <w:ind w:firstLine="640"/>
        <w:jc w:val="left"/>
        <w:outlineLvl w:val="5"/>
      </w:pPr>
      <w:r>
        <w:rPr>
          <w:rFonts w:ascii="黑体" w:hAnsi="黑体" w:eastAsia="黑体" w:cs="黑体"/>
          <w:color w:val="000000"/>
          <w:sz w:val="32"/>
        </w:rPr>
        <w:t>二、单位预算安排的总体情况</w:t>
      </w:r>
    </w:p>
    <w:p w14:paraId="1E33C8F0">
      <w:pPr>
        <w:spacing w:line="500" w:lineRule="atLeast"/>
        <w:ind w:firstLine="560"/>
        <w:jc w:val="left"/>
        <w:rPr>
          <w:rFonts w:hint="default" w:ascii="Times New Roman" w:hAnsi="Times New Roman" w:eastAsia="Times New Roman"/>
          <w:color w:val="000000"/>
          <w:sz w:val="28"/>
          <w:szCs w:val="24"/>
          <w:lang w:val="en-US"/>
        </w:rPr>
      </w:pPr>
      <w:bookmarkStart w:id="13" w:name="_Toc_3_3_0000000012"/>
      <w:r>
        <w:rPr>
          <w:rFonts w:hint="eastAsia" w:ascii="宋体" w:hAnsi="宋体"/>
          <w:color w:val="000000"/>
          <w:sz w:val="28"/>
          <w:szCs w:val="24"/>
          <w:lang w:val="zh-CN"/>
        </w:rPr>
        <w:t>按照预算管理有关规定，目前我单位预算的编制实行综合预算管理，即全部收入和支出都反映在预算中。保定白沟新城党群工作部机关及所属事业部门的收支包含在单位预算中。</w:t>
      </w:r>
    </w:p>
    <w:p w14:paraId="731C4AB3">
      <w:pPr>
        <w:spacing w:line="500" w:lineRule="atLeast"/>
        <w:ind w:firstLine="560"/>
        <w:jc w:val="left"/>
        <w:rPr>
          <w:rFonts w:hint="default" w:ascii="Times New Roman" w:hAnsi="Times New Roman" w:eastAsia="Times New Roman"/>
          <w:color w:val="000000"/>
          <w:sz w:val="28"/>
          <w:szCs w:val="24"/>
          <w:lang w:val="en-US"/>
        </w:rPr>
      </w:pPr>
      <w:r>
        <w:rPr>
          <w:rFonts w:hint="default" w:ascii="Times New Roman" w:hAnsi="Times New Roman" w:eastAsia="Times New Roman"/>
          <w:color w:val="000000"/>
          <w:sz w:val="28"/>
          <w:szCs w:val="24"/>
          <w:lang w:val="en-US"/>
        </w:rPr>
        <w:t>1</w:t>
      </w:r>
      <w:r>
        <w:rPr>
          <w:rFonts w:hint="eastAsia" w:ascii="宋体" w:hAnsi="宋体"/>
          <w:color w:val="000000"/>
          <w:sz w:val="28"/>
          <w:szCs w:val="24"/>
          <w:lang w:val="zh-CN"/>
        </w:rPr>
        <w:t>、收入说明</w:t>
      </w:r>
    </w:p>
    <w:p w14:paraId="0EB1C55E">
      <w:pPr>
        <w:spacing w:line="500" w:lineRule="atLeast"/>
        <w:ind w:firstLine="560"/>
        <w:jc w:val="left"/>
        <w:rPr>
          <w:rFonts w:hint="default" w:ascii="Times New Roman" w:hAnsi="Times New Roman" w:eastAsia="Times New Roman"/>
          <w:color w:val="000000"/>
          <w:sz w:val="28"/>
          <w:szCs w:val="24"/>
          <w:lang w:val="en-US"/>
        </w:rPr>
      </w:pPr>
      <w:r>
        <w:rPr>
          <w:rFonts w:hint="eastAsia" w:ascii="宋体" w:hAnsi="宋体"/>
          <w:color w:val="000000"/>
          <w:sz w:val="28"/>
          <w:szCs w:val="24"/>
          <w:lang w:val="zh-CN"/>
        </w:rPr>
        <w:t>反映本部门当年全部收入。</w:t>
      </w:r>
      <w:r>
        <w:rPr>
          <w:rFonts w:hint="default" w:ascii="Times New Roman" w:hAnsi="Times New Roman" w:eastAsia="Times New Roman"/>
          <w:color w:val="000000"/>
          <w:sz w:val="28"/>
          <w:szCs w:val="24"/>
          <w:lang w:val="en-US"/>
        </w:rPr>
        <w:t>2023</w:t>
      </w:r>
      <w:r>
        <w:rPr>
          <w:rFonts w:hint="eastAsia" w:ascii="宋体" w:hAnsi="宋体"/>
          <w:color w:val="000000"/>
          <w:sz w:val="28"/>
          <w:szCs w:val="24"/>
          <w:lang w:val="zh-CN"/>
        </w:rPr>
        <w:t>年预算收入</w:t>
      </w:r>
      <w:r>
        <w:rPr>
          <w:rFonts w:hint="eastAsia" w:ascii="宋体" w:hAnsi="宋体"/>
          <w:color w:val="000000"/>
          <w:sz w:val="28"/>
          <w:szCs w:val="24"/>
          <w:lang w:val="en-US" w:eastAsia="zh-CN"/>
        </w:rPr>
        <w:t>4527.73</w:t>
      </w:r>
      <w:r>
        <w:rPr>
          <w:rFonts w:hint="eastAsia" w:ascii="宋体" w:hAnsi="宋体"/>
          <w:color w:val="000000"/>
          <w:sz w:val="28"/>
          <w:szCs w:val="24"/>
          <w:lang w:val="zh-CN"/>
        </w:rPr>
        <w:t>万元，其中：一般公共预算收入</w:t>
      </w:r>
      <w:r>
        <w:rPr>
          <w:rFonts w:hint="eastAsia" w:ascii="Times New Roman" w:hAnsi="Times New Roman"/>
          <w:color w:val="000000"/>
          <w:sz w:val="28"/>
          <w:szCs w:val="24"/>
          <w:lang w:val="en-US" w:eastAsia="zh-CN"/>
        </w:rPr>
        <w:t>4209.64</w:t>
      </w:r>
      <w:r>
        <w:rPr>
          <w:rFonts w:hint="eastAsia" w:ascii="宋体" w:hAnsi="宋体"/>
          <w:color w:val="000000"/>
          <w:sz w:val="28"/>
          <w:szCs w:val="24"/>
          <w:lang w:val="zh-CN"/>
        </w:rPr>
        <w:t>万元，基金预算收入</w:t>
      </w:r>
      <w:r>
        <w:rPr>
          <w:rFonts w:hint="default" w:ascii="Times New Roman" w:hAnsi="Times New Roman" w:eastAsia="Times New Roman"/>
          <w:color w:val="000000"/>
          <w:sz w:val="28"/>
          <w:szCs w:val="24"/>
          <w:lang w:val="en-US"/>
        </w:rPr>
        <w:t>0</w:t>
      </w:r>
      <w:r>
        <w:rPr>
          <w:rFonts w:hint="eastAsia" w:ascii="宋体" w:hAnsi="宋体"/>
          <w:color w:val="000000"/>
          <w:sz w:val="28"/>
          <w:szCs w:val="24"/>
          <w:lang w:val="zh-CN"/>
        </w:rPr>
        <w:t>万元，国有资本经营预算收入</w:t>
      </w:r>
      <w:r>
        <w:rPr>
          <w:rFonts w:hint="default" w:ascii="Times New Roman" w:hAnsi="Times New Roman" w:eastAsia="Times New Roman"/>
          <w:color w:val="000000"/>
          <w:sz w:val="28"/>
          <w:szCs w:val="24"/>
          <w:lang w:val="en-US"/>
        </w:rPr>
        <w:t>0</w:t>
      </w:r>
      <w:r>
        <w:rPr>
          <w:rFonts w:hint="eastAsia" w:ascii="宋体" w:hAnsi="宋体"/>
          <w:color w:val="000000"/>
          <w:sz w:val="28"/>
          <w:szCs w:val="24"/>
          <w:lang w:val="zh-CN"/>
        </w:rPr>
        <w:t>万元，财政专户核拨收入</w:t>
      </w:r>
      <w:r>
        <w:rPr>
          <w:rFonts w:hint="default" w:ascii="Times New Roman" w:hAnsi="Times New Roman" w:eastAsia="Times New Roman"/>
          <w:color w:val="000000"/>
          <w:sz w:val="28"/>
          <w:szCs w:val="24"/>
          <w:lang w:val="en-US"/>
        </w:rPr>
        <w:t>0</w:t>
      </w:r>
      <w:r>
        <w:rPr>
          <w:rFonts w:hint="eastAsia" w:ascii="宋体" w:hAnsi="宋体"/>
          <w:color w:val="000000"/>
          <w:sz w:val="28"/>
          <w:szCs w:val="24"/>
          <w:lang w:val="zh-CN"/>
        </w:rPr>
        <w:t>万元，部门资金收入</w:t>
      </w:r>
      <w:r>
        <w:rPr>
          <w:rFonts w:hint="default" w:ascii="Times New Roman" w:hAnsi="Times New Roman" w:eastAsia="Times New Roman"/>
          <w:color w:val="000000"/>
          <w:sz w:val="28"/>
          <w:szCs w:val="24"/>
          <w:lang w:val="en-US"/>
        </w:rPr>
        <w:t>0</w:t>
      </w:r>
      <w:r>
        <w:rPr>
          <w:rFonts w:hint="eastAsia" w:ascii="宋体" w:hAnsi="宋体"/>
          <w:color w:val="000000"/>
          <w:sz w:val="28"/>
          <w:szCs w:val="24"/>
          <w:lang w:val="zh-CN"/>
        </w:rPr>
        <w:t>万元，上年结转结余</w:t>
      </w:r>
      <w:r>
        <w:rPr>
          <w:rFonts w:hint="eastAsia" w:ascii="Times New Roman" w:hAnsi="Times New Roman"/>
          <w:color w:val="000000"/>
          <w:sz w:val="28"/>
          <w:szCs w:val="24"/>
          <w:lang w:val="en-US" w:eastAsia="zh-CN"/>
        </w:rPr>
        <w:t>318.09</w:t>
      </w:r>
      <w:r>
        <w:rPr>
          <w:rFonts w:hint="eastAsia" w:ascii="宋体" w:hAnsi="宋体"/>
          <w:color w:val="000000"/>
          <w:sz w:val="28"/>
          <w:szCs w:val="24"/>
          <w:lang w:val="zh-CN"/>
        </w:rPr>
        <w:t>万元。</w:t>
      </w:r>
    </w:p>
    <w:p w14:paraId="77300CC5">
      <w:pPr>
        <w:spacing w:line="500" w:lineRule="atLeast"/>
        <w:ind w:firstLine="560"/>
        <w:jc w:val="left"/>
        <w:rPr>
          <w:rFonts w:hint="default" w:ascii="Times New Roman" w:hAnsi="Times New Roman" w:eastAsia="Times New Roman"/>
          <w:color w:val="000000"/>
          <w:sz w:val="28"/>
          <w:szCs w:val="24"/>
          <w:lang w:val="en-US"/>
        </w:rPr>
      </w:pPr>
      <w:r>
        <w:rPr>
          <w:rFonts w:hint="default" w:ascii="Times New Roman" w:hAnsi="Times New Roman" w:eastAsia="Times New Roman"/>
          <w:color w:val="000000"/>
          <w:sz w:val="28"/>
          <w:szCs w:val="24"/>
          <w:lang w:val="en-US"/>
        </w:rPr>
        <w:t>2</w:t>
      </w:r>
      <w:r>
        <w:rPr>
          <w:rFonts w:hint="eastAsia" w:ascii="宋体" w:hAnsi="宋体"/>
          <w:color w:val="000000"/>
          <w:sz w:val="28"/>
          <w:szCs w:val="24"/>
          <w:lang w:val="zh-CN"/>
        </w:rPr>
        <w:t>、支出说明</w:t>
      </w:r>
    </w:p>
    <w:p w14:paraId="7A05751E">
      <w:pPr>
        <w:spacing w:line="500" w:lineRule="atLeast"/>
        <w:ind w:firstLine="560"/>
        <w:jc w:val="left"/>
        <w:rPr>
          <w:rFonts w:hint="default" w:ascii="Times New Roman" w:hAnsi="Times New Roman" w:eastAsia="Times New Roman"/>
          <w:color w:val="000000"/>
          <w:sz w:val="28"/>
          <w:szCs w:val="24"/>
          <w:lang w:val="en-US"/>
        </w:rPr>
      </w:pPr>
      <w:r>
        <w:rPr>
          <w:rFonts w:hint="eastAsia" w:ascii="宋体" w:hAnsi="宋体"/>
          <w:color w:val="000000"/>
          <w:sz w:val="28"/>
          <w:szCs w:val="24"/>
          <w:lang w:val="zh-CN"/>
        </w:rPr>
        <w:t>收支预算总标志出栏、基本支出表、项目支出表按经济分类和支出功能分类科目编制，反应年度部门预算中支出预算的总体情况。</w:t>
      </w:r>
      <w:r>
        <w:rPr>
          <w:rFonts w:hint="default" w:ascii="Times New Roman" w:hAnsi="Times New Roman" w:eastAsia="Times New Roman"/>
          <w:color w:val="000000"/>
          <w:sz w:val="28"/>
          <w:szCs w:val="24"/>
          <w:lang w:val="en-US"/>
        </w:rPr>
        <w:t xml:space="preserve">2023 </w:t>
      </w:r>
      <w:r>
        <w:rPr>
          <w:rFonts w:hint="eastAsia" w:ascii="宋体" w:hAnsi="宋体"/>
          <w:color w:val="000000"/>
          <w:sz w:val="28"/>
          <w:szCs w:val="24"/>
          <w:lang w:val="zh-CN"/>
        </w:rPr>
        <w:t>年支出预算</w:t>
      </w:r>
      <w:r>
        <w:rPr>
          <w:rFonts w:hint="eastAsia" w:ascii="Times New Roman" w:hAnsi="Times New Roman"/>
          <w:color w:val="000000"/>
          <w:sz w:val="28"/>
          <w:szCs w:val="24"/>
          <w:lang w:val="en-US" w:eastAsia="zh-CN"/>
        </w:rPr>
        <w:t>4527.73</w:t>
      </w:r>
      <w:r>
        <w:rPr>
          <w:rFonts w:hint="eastAsia" w:ascii="宋体" w:hAnsi="宋体"/>
          <w:color w:val="000000"/>
          <w:sz w:val="28"/>
          <w:szCs w:val="24"/>
          <w:lang w:val="zh-CN"/>
        </w:rPr>
        <w:t>万元，其中基本支出</w:t>
      </w:r>
      <w:r>
        <w:rPr>
          <w:rFonts w:hint="default" w:ascii="Times New Roman" w:hAnsi="Times New Roman" w:eastAsia="Times New Roman"/>
          <w:color w:val="000000"/>
          <w:sz w:val="28"/>
          <w:szCs w:val="24"/>
          <w:lang w:val="en-US"/>
        </w:rPr>
        <w:t>411.07</w:t>
      </w:r>
      <w:r>
        <w:rPr>
          <w:rFonts w:hint="eastAsia" w:ascii="宋体" w:hAnsi="宋体"/>
          <w:color w:val="000000"/>
          <w:sz w:val="28"/>
          <w:szCs w:val="24"/>
          <w:lang w:val="zh-CN"/>
        </w:rPr>
        <w:t>万元，包括人员经费</w:t>
      </w:r>
      <w:r>
        <w:rPr>
          <w:rFonts w:hint="default" w:ascii="Times New Roman" w:hAnsi="Times New Roman" w:eastAsia="Times New Roman"/>
          <w:color w:val="000000"/>
          <w:sz w:val="28"/>
          <w:szCs w:val="24"/>
          <w:lang w:val="en-US"/>
        </w:rPr>
        <w:t>388.23</w:t>
      </w:r>
      <w:r>
        <w:rPr>
          <w:rFonts w:hint="eastAsia" w:ascii="宋体" w:hAnsi="宋体"/>
          <w:color w:val="000000"/>
          <w:sz w:val="28"/>
          <w:szCs w:val="24"/>
          <w:lang w:val="zh-CN"/>
        </w:rPr>
        <w:t>万元和日常公用经费</w:t>
      </w:r>
      <w:r>
        <w:rPr>
          <w:rFonts w:hint="default" w:ascii="Times New Roman" w:hAnsi="Times New Roman" w:eastAsia="Times New Roman"/>
          <w:color w:val="000000"/>
          <w:sz w:val="28"/>
          <w:szCs w:val="24"/>
          <w:lang w:val="en-US"/>
        </w:rPr>
        <w:t>22.83</w:t>
      </w:r>
      <w:r>
        <w:rPr>
          <w:rFonts w:hint="eastAsia" w:ascii="宋体" w:hAnsi="宋体"/>
          <w:color w:val="000000"/>
          <w:sz w:val="28"/>
          <w:szCs w:val="24"/>
          <w:lang w:val="zh-CN"/>
        </w:rPr>
        <w:t>万元，项目支出</w:t>
      </w:r>
      <w:r>
        <w:rPr>
          <w:rFonts w:hint="eastAsia" w:ascii="Times New Roman" w:hAnsi="Times New Roman"/>
          <w:color w:val="000000"/>
          <w:sz w:val="28"/>
          <w:szCs w:val="24"/>
          <w:lang w:val="en-US" w:eastAsia="zh-CN"/>
        </w:rPr>
        <w:t>4116.66</w:t>
      </w:r>
      <w:r>
        <w:rPr>
          <w:rFonts w:hint="eastAsia" w:ascii="宋体" w:hAnsi="宋体"/>
          <w:color w:val="000000"/>
          <w:sz w:val="28"/>
          <w:szCs w:val="24"/>
          <w:lang w:val="zh-CN"/>
        </w:rPr>
        <w:t>万元。</w:t>
      </w:r>
    </w:p>
    <w:p w14:paraId="562350EF">
      <w:pPr>
        <w:spacing w:line="500" w:lineRule="atLeast"/>
        <w:ind w:firstLine="560"/>
        <w:jc w:val="left"/>
        <w:rPr>
          <w:rFonts w:hint="default" w:ascii="Times New Roman" w:hAnsi="Times New Roman" w:eastAsia="Times New Roman"/>
          <w:color w:val="000000"/>
          <w:sz w:val="28"/>
          <w:szCs w:val="24"/>
          <w:lang w:val="en-US"/>
        </w:rPr>
      </w:pPr>
      <w:r>
        <w:rPr>
          <w:rFonts w:hint="default" w:ascii="Times New Roman" w:hAnsi="Times New Roman" w:eastAsia="Times New Roman"/>
          <w:color w:val="000000"/>
          <w:sz w:val="28"/>
          <w:szCs w:val="24"/>
          <w:lang w:val="en-US"/>
        </w:rPr>
        <w:t>3</w:t>
      </w:r>
      <w:r>
        <w:rPr>
          <w:rFonts w:hint="eastAsia" w:ascii="宋体" w:hAnsi="宋体"/>
          <w:color w:val="000000"/>
          <w:sz w:val="28"/>
          <w:szCs w:val="24"/>
          <w:lang w:val="zh-CN"/>
        </w:rPr>
        <w:t>、比上年增减情况</w:t>
      </w:r>
    </w:p>
    <w:p w14:paraId="75F5D6C5">
      <w:pPr>
        <w:spacing w:line="500" w:lineRule="atLeast"/>
        <w:ind w:firstLine="560"/>
        <w:jc w:val="left"/>
        <w:rPr>
          <w:rFonts w:hint="default" w:ascii="Times New Roman" w:hAnsi="Times New Roman" w:eastAsia="Times New Roman"/>
          <w:color w:val="000000"/>
          <w:sz w:val="28"/>
          <w:szCs w:val="24"/>
          <w:lang w:val="en-US"/>
        </w:rPr>
      </w:pPr>
      <w:r>
        <w:rPr>
          <w:rFonts w:hint="default" w:ascii="Times New Roman" w:hAnsi="Times New Roman" w:eastAsia="Times New Roman"/>
          <w:color w:val="000000"/>
          <w:sz w:val="28"/>
          <w:szCs w:val="24"/>
          <w:lang w:val="en-US"/>
        </w:rPr>
        <w:t>2023</w:t>
      </w:r>
      <w:r>
        <w:rPr>
          <w:rFonts w:hint="eastAsia" w:ascii="宋体" w:hAnsi="宋体"/>
          <w:color w:val="000000"/>
          <w:sz w:val="28"/>
          <w:szCs w:val="24"/>
          <w:lang w:val="zh-CN"/>
        </w:rPr>
        <w:t>年预算收支安排</w:t>
      </w:r>
      <w:r>
        <w:rPr>
          <w:rFonts w:hint="eastAsia" w:ascii="Times New Roman" w:hAnsi="Times New Roman"/>
          <w:color w:val="000000"/>
          <w:sz w:val="28"/>
          <w:szCs w:val="24"/>
          <w:lang w:val="en-US" w:eastAsia="zh-CN"/>
        </w:rPr>
        <w:t>4527.73</w:t>
      </w:r>
      <w:r>
        <w:rPr>
          <w:rFonts w:hint="eastAsia" w:ascii="宋体" w:hAnsi="宋体"/>
          <w:color w:val="000000"/>
          <w:sz w:val="28"/>
          <w:szCs w:val="24"/>
          <w:lang w:val="zh-CN"/>
        </w:rPr>
        <w:t>万元，较</w:t>
      </w:r>
      <w:r>
        <w:rPr>
          <w:rFonts w:hint="default" w:ascii="Times New Roman" w:hAnsi="Times New Roman" w:eastAsia="Times New Roman"/>
          <w:color w:val="000000"/>
          <w:sz w:val="28"/>
          <w:szCs w:val="24"/>
          <w:lang w:val="en-US"/>
        </w:rPr>
        <w:t>2022</w:t>
      </w:r>
      <w:r>
        <w:rPr>
          <w:rFonts w:hint="eastAsia" w:ascii="宋体" w:hAnsi="宋体"/>
          <w:color w:val="000000"/>
          <w:sz w:val="28"/>
          <w:szCs w:val="24"/>
          <w:lang w:val="zh-CN"/>
        </w:rPr>
        <w:t>年预算</w:t>
      </w:r>
      <w:r>
        <w:rPr>
          <w:rFonts w:hint="eastAsia" w:ascii="宋体" w:hAnsi="宋体"/>
          <w:color w:val="000000"/>
          <w:sz w:val="28"/>
          <w:szCs w:val="24"/>
          <w:lang w:val="zh-CN" w:eastAsia="zh-CN"/>
        </w:rPr>
        <w:t>增加</w:t>
      </w:r>
      <w:r>
        <w:rPr>
          <w:rFonts w:hint="eastAsia" w:ascii="宋体" w:hAnsi="宋体"/>
          <w:color w:val="000000"/>
          <w:sz w:val="28"/>
          <w:szCs w:val="24"/>
          <w:lang w:val="en-US" w:eastAsia="zh-CN"/>
        </w:rPr>
        <w:t>1693.18</w:t>
      </w:r>
      <w:r>
        <w:rPr>
          <w:rFonts w:hint="eastAsia" w:ascii="宋体" w:hAnsi="宋体"/>
          <w:color w:val="000000"/>
          <w:sz w:val="28"/>
          <w:szCs w:val="24"/>
          <w:lang w:val="zh-CN"/>
        </w:rPr>
        <w:t>万元，其中：基本支出增加</w:t>
      </w:r>
      <w:r>
        <w:rPr>
          <w:rFonts w:hint="default" w:ascii="Times New Roman" w:hAnsi="Times New Roman" w:eastAsia="Times New Roman"/>
          <w:color w:val="000000"/>
          <w:sz w:val="28"/>
          <w:szCs w:val="24"/>
          <w:lang w:val="en-US"/>
        </w:rPr>
        <w:t>55.51</w:t>
      </w:r>
      <w:r>
        <w:rPr>
          <w:rFonts w:hint="eastAsia" w:ascii="宋体" w:hAnsi="宋体"/>
          <w:color w:val="000000"/>
          <w:sz w:val="28"/>
          <w:szCs w:val="24"/>
          <w:lang w:val="zh-CN"/>
        </w:rPr>
        <w:t>万元，主要为增加了人员经费支出，以及增加了社保财政代列项目预算。</w:t>
      </w:r>
    </w:p>
    <w:p w14:paraId="06ED761D">
      <w:pPr>
        <w:spacing w:before="10" w:after="10" w:line="360" w:lineRule="auto"/>
        <w:ind w:firstLine="640"/>
        <w:jc w:val="left"/>
        <w:outlineLvl w:val="2"/>
      </w:pPr>
      <w:r>
        <w:rPr>
          <w:rFonts w:ascii="黑体" w:hAnsi="黑体" w:eastAsia="黑体" w:cs="黑体"/>
          <w:color w:val="000000"/>
          <w:sz w:val="32"/>
        </w:rPr>
        <w:t>三、机关运行经费安排情况</w:t>
      </w:r>
      <w:bookmarkEnd w:id="13"/>
    </w:p>
    <w:p w14:paraId="2D9DEB1B">
      <w:pPr>
        <w:pStyle w:val="196"/>
        <w:rPr>
          <w:rFonts w:hint="default" w:eastAsia="方正仿宋_GBK"/>
          <w:lang w:val="en-US" w:eastAsia="zh-CN"/>
        </w:rPr>
      </w:pPr>
      <w:r>
        <w:rPr>
          <w:rFonts w:hint="eastAsia"/>
          <w:lang w:eastAsia="zh-CN"/>
        </w:rPr>
        <w:t>我局机关运行经费安排</w:t>
      </w:r>
      <w:r>
        <w:rPr>
          <w:rFonts w:hint="eastAsia"/>
          <w:lang w:val="en-US" w:eastAsia="zh-CN"/>
        </w:rPr>
        <w:t>18.15万元，其中办公费5.94万元，公务移动通讯补贴2.46万元，差旅费0.54万元，维修费0.27万元。</w:t>
      </w:r>
    </w:p>
    <w:p w14:paraId="14E2F537">
      <w:pPr>
        <w:numPr>
          <w:ilvl w:val="0"/>
          <w:numId w:val="3"/>
        </w:numPr>
        <w:spacing w:before="10" w:after="10" w:line="360" w:lineRule="auto"/>
        <w:ind w:firstLine="640"/>
        <w:jc w:val="left"/>
        <w:outlineLvl w:val="2"/>
        <w:rPr>
          <w:rFonts w:ascii="黑体" w:hAnsi="黑体" w:eastAsia="黑体" w:cs="黑体"/>
          <w:color w:val="000000"/>
          <w:sz w:val="32"/>
        </w:rPr>
      </w:pPr>
      <w:bookmarkStart w:id="14" w:name="_Toc_3_3_0000000013"/>
      <w:r>
        <w:rPr>
          <w:rFonts w:ascii="黑体" w:hAnsi="黑体" w:eastAsia="黑体" w:cs="黑体"/>
          <w:color w:val="000000"/>
          <w:sz w:val="32"/>
        </w:rPr>
        <w:t>财政拨款“三公”经费预算情况及增减变化原因</w:t>
      </w:r>
      <w:bookmarkEnd w:id="14"/>
    </w:p>
    <w:p w14:paraId="1FB98968">
      <w:pPr>
        <w:numPr>
          <w:ilvl w:val="0"/>
          <w:numId w:val="0"/>
        </w:numPr>
        <w:spacing w:before="10" w:after="10" w:line="360" w:lineRule="auto"/>
        <w:ind w:firstLine="640"/>
        <w:jc w:val="left"/>
        <w:outlineLvl w:val="2"/>
        <w:rPr>
          <w:rFonts w:hint="default" w:ascii="黑体" w:hAnsi="黑体" w:eastAsia="黑体" w:cs="黑体"/>
          <w:color w:val="000000"/>
          <w:sz w:val="32"/>
          <w:lang w:val="en-US" w:eastAsia="zh-CN"/>
        </w:rPr>
      </w:pPr>
      <w:r>
        <w:rPr>
          <w:rFonts w:hint="eastAsia" w:ascii="黑体" w:hAnsi="黑体" w:eastAsia="黑体" w:cs="黑体"/>
          <w:color w:val="000000"/>
          <w:sz w:val="32"/>
          <w:lang w:eastAsia="zh-CN"/>
        </w:rPr>
        <w:t>财政拨款三公经费预算数</w:t>
      </w:r>
      <w:r>
        <w:rPr>
          <w:rFonts w:hint="eastAsia" w:ascii="黑体" w:hAnsi="黑体" w:eastAsia="黑体" w:cs="黑体"/>
          <w:color w:val="000000"/>
          <w:sz w:val="32"/>
          <w:lang w:val="en-US" w:eastAsia="zh-CN"/>
        </w:rPr>
        <w:t xml:space="preserve">2.7万元。                                                                                                     </w:t>
      </w:r>
    </w:p>
    <w:tbl>
      <w:tblPr>
        <w:tblStyle w:val="29"/>
        <w:tblW w:w="939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19"/>
        <w:gridCol w:w="1783"/>
        <w:gridCol w:w="1783"/>
        <w:gridCol w:w="1222"/>
        <w:gridCol w:w="2387"/>
      </w:tblGrid>
      <w:tr w14:paraId="6ADBF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9394" w:type="dxa"/>
            <w:gridSpan w:val="5"/>
            <w:tcBorders>
              <w:top w:val="nil"/>
              <w:left w:val="nil"/>
              <w:bottom w:val="nil"/>
              <w:right w:val="nil"/>
            </w:tcBorders>
            <w:noWrap w:val="0"/>
            <w:vAlign w:val="center"/>
          </w:tcPr>
          <w:p w14:paraId="76FA3530">
            <w:pPr>
              <w:widowControl/>
              <w:spacing w:line="520" w:lineRule="exact"/>
              <w:ind w:firstLine="640"/>
              <w:jc w:val="center"/>
              <w:rPr>
                <w:rFonts w:ascii="黑体" w:hAnsi="黑体" w:eastAsia="黑体" w:cs="宋体"/>
                <w:sz w:val="32"/>
                <w:szCs w:val="32"/>
              </w:rPr>
            </w:pPr>
            <w:r>
              <w:rPr>
                <w:rFonts w:hint="eastAsia" w:ascii="黑体" w:hAnsi="黑体" w:eastAsia="黑体"/>
                <w:sz w:val="32"/>
                <w:szCs w:val="32"/>
              </w:rPr>
              <w:t>“三公”经费预算情况及增减变化原因</w:t>
            </w:r>
          </w:p>
        </w:tc>
      </w:tr>
      <w:tr w14:paraId="08401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2219" w:type="dxa"/>
            <w:tcBorders>
              <w:top w:val="nil"/>
              <w:left w:val="nil"/>
              <w:bottom w:val="nil"/>
              <w:right w:val="nil"/>
            </w:tcBorders>
            <w:noWrap w:val="0"/>
            <w:vAlign w:val="center"/>
          </w:tcPr>
          <w:p w14:paraId="3B748130">
            <w:pPr>
              <w:widowControl/>
              <w:jc w:val="left"/>
              <w:rPr>
                <w:rFonts w:ascii="宋体" w:cs="宋体"/>
                <w:sz w:val="24"/>
              </w:rPr>
            </w:pPr>
          </w:p>
        </w:tc>
        <w:tc>
          <w:tcPr>
            <w:tcW w:w="1783" w:type="dxa"/>
            <w:tcBorders>
              <w:top w:val="nil"/>
              <w:left w:val="nil"/>
              <w:bottom w:val="nil"/>
              <w:right w:val="nil"/>
            </w:tcBorders>
            <w:noWrap w:val="0"/>
            <w:vAlign w:val="center"/>
          </w:tcPr>
          <w:p w14:paraId="3DA244FC">
            <w:pPr>
              <w:widowControl/>
              <w:jc w:val="left"/>
              <w:rPr>
                <w:rFonts w:ascii="宋体" w:cs="宋体"/>
                <w:sz w:val="24"/>
              </w:rPr>
            </w:pPr>
          </w:p>
        </w:tc>
        <w:tc>
          <w:tcPr>
            <w:tcW w:w="1783" w:type="dxa"/>
            <w:tcBorders>
              <w:top w:val="nil"/>
              <w:left w:val="nil"/>
              <w:bottom w:val="nil"/>
              <w:right w:val="nil"/>
            </w:tcBorders>
            <w:noWrap w:val="0"/>
            <w:vAlign w:val="center"/>
          </w:tcPr>
          <w:p w14:paraId="6714377F">
            <w:pPr>
              <w:widowControl/>
              <w:jc w:val="left"/>
              <w:rPr>
                <w:rFonts w:ascii="宋体" w:cs="宋体"/>
                <w:sz w:val="24"/>
              </w:rPr>
            </w:pPr>
          </w:p>
        </w:tc>
        <w:tc>
          <w:tcPr>
            <w:tcW w:w="1222" w:type="dxa"/>
            <w:tcBorders>
              <w:top w:val="nil"/>
              <w:left w:val="nil"/>
              <w:bottom w:val="nil"/>
              <w:right w:val="nil"/>
            </w:tcBorders>
            <w:noWrap w:val="0"/>
            <w:vAlign w:val="center"/>
          </w:tcPr>
          <w:p w14:paraId="1AEDC336">
            <w:pPr>
              <w:widowControl/>
              <w:jc w:val="left"/>
              <w:rPr>
                <w:rFonts w:ascii="宋体" w:cs="宋体"/>
                <w:sz w:val="24"/>
              </w:rPr>
            </w:pPr>
          </w:p>
        </w:tc>
        <w:tc>
          <w:tcPr>
            <w:tcW w:w="2387" w:type="dxa"/>
            <w:tcBorders>
              <w:top w:val="nil"/>
              <w:left w:val="nil"/>
              <w:bottom w:val="nil"/>
              <w:right w:val="nil"/>
            </w:tcBorders>
            <w:noWrap w:val="0"/>
            <w:vAlign w:val="center"/>
          </w:tcPr>
          <w:p w14:paraId="29AF2CEC">
            <w:pPr>
              <w:widowControl/>
              <w:jc w:val="right"/>
              <w:rPr>
                <w:rFonts w:ascii="宋体" w:cs="宋体"/>
                <w:sz w:val="24"/>
              </w:rPr>
            </w:pPr>
            <w:r>
              <w:rPr>
                <w:rFonts w:hint="eastAsia" w:ascii="宋体" w:hAnsi="宋体" w:cs="宋体"/>
                <w:sz w:val="24"/>
              </w:rPr>
              <w:t>单位：万元</w:t>
            </w:r>
          </w:p>
        </w:tc>
      </w:tr>
      <w:tr w14:paraId="09FE0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2219" w:type="dxa"/>
            <w:tcBorders>
              <w:top w:val="single" w:color="auto" w:sz="4" w:space="0"/>
              <w:left w:val="single" w:color="auto" w:sz="4" w:space="0"/>
              <w:bottom w:val="single" w:color="auto" w:sz="4" w:space="0"/>
              <w:right w:val="single" w:color="auto" w:sz="4" w:space="0"/>
            </w:tcBorders>
            <w:noWrap w:val="0"/>
            <w:vAlign w:val="center"/>
          </w:tcPr>
          <w:p w14:paraId="5D366343">
            <w:pPr>
              <w:widowControl/>
              <w:jc w:val="center"/>
              <w:rPr>
                <w:rFonts w:ascii="宋体" w:cs="宋体"/>
                <w:sz w:val="24"/>
              </w:rPr>
            </w:pPr>
            <w:r>
              <w:rPr>
                <w:rFonts w:hint="eastAsia" w:ascii="宋体" w:hAnsi="宋体" w:cs="宋体"/>
                <w:sz w:val="24"/>
              </w:rPr>
              <w:t>项目名称</w:t>
            </w:r>
          </w:p>
        </w:tc>
        <w:tc>
          <w:tcPr>
            <w:tcW w:w="1783" w:type="dxa"/>
            <w:tcBorders>
              <w:top w:val="single" w:color="auto" w:sz="4" w:space="0"/>
              <w:left w:val="nil"/>
              <w:bottom w:val="single" w:color="auto" w:sz="4" w:space="0"/>
              <w:right w:val="single" w:color="auto" w:sz="4" w:space="0"/>
            </w:tcBorders>
            <w:noWrap w:val="0"/>
            <w:vAlign w:val="center"/>
          </w:tcPr>
          <w:p w14:paraId="3D6C8AB3">
            <w:pPr>
              <w:widowControl/>
              <w:jc w:val="center"/>
              <w:rPr>
                <w:rFonts w:ascii="宋体" w:cs="宋体"/>
                <w:sz w:val="24"/>
              </w:rPr>
            </w:pPr>
            <w:r>
              <w:rPr>
                <w:rFonts w:ascii="宋体" w:hAnsi="宋体" w:cs="宋体"/>
                <w:sz w:val="24"/>
              </w:rPr>
              <w:t>20</w:t>
            </w:r>
            <w:r>
              <w:rPr>
                <w:rFonts w:hint="eastAsia" w:ascii="宋体" w:hAnsi="宋体" w:cs="宋体"/>
                <w:sz w:val="24"/>
                <w:lang w:val="en-US" w:eastAsia="zh-CN"/>
              </w:rPr>
              <w:t>22</w:t>
            </w:r>
            <w:r>
              <w:rPr>
                <w:rFonts w:hint="eastAsia" w:ascii="宋体" w:hAnsi="宋体" w:cs="宋体"/>
                <w:sz w:val="24"/>
              </w:rPr>
              <w:t>年度预算</w:t>
            </w:r>
          </w:p>
        </w:tc>
        <w:tc>
          <w:tcPr>
            <w:tcW w:w="1783" w:type="dxa"/>
            <w:tcBorders>
              <w:top w:val="single" w:color="auto" w:sz="4" w:space="0"/>
              <w:left w:val="nil"/>
              <w:bottom w:val="single" w:color="auto" w:sz="4" w:space="0"/>
              <w:right w:val="single" w:color="auto" w:sz="4" w:space="0"/>
            </w:tcBorders>
            <w:noWrap w:val="0"/>
            <w:vAlign w:val="center"/>
          </w:tcPr>
          <w:p w14:paraId="59068A2D">
            <w:pPr>
              <w:widowControl/>
              <w:jc w:val="center"/>
              <w:rPr>
                <w:rFonts w:ascii="宋体" w:cs="宋体"/>
                <w:sz w:val="24"/>
              </w:rPr>
            </w:pPr>
            <w:r>
              <w:rPr>
                <w:rFonts w:hint="eastAsia" w:ascii="宋体" w:hAnsi="宋体" w:cs="宋体"/>
                <w:sz w:val="24"/>
                <w:lang w:eastAsia="zh-CN"/>
              </w:rPr>
              <w:t>202</w:t>
            </w:r>
            <w:r>
              <w:rPr>
                <w:rFonts w:hint="eastAsia" w:ascii="宋体" w:hAnsi="宋体" w:cs="宋体"/>
                <w:sz w:val="24"/>
                <w:lang w:val="en-US" w:eastAsia="zh-CN"/>
              </w:rPr>
              <w:t>3</w:t>
            </w:r>
            <w:r>
              <w:rPr>
                <w:rFonts w:hint="eastAsia" w:ascii="宋体" w:hAnsi="宋体" w:cs="宋体"/>
                <w:sz w:val="24"/>
                <w:lang w:eastAsia="zh-CN"/>
              </w:rPr>
              <w:t>年</w:t>
            </w:r>
            <w:r>
              <w:rPr>
                <w:rFonts w:hint="eastAsia" w:ascii="宋体" w:hAnsi="宋体" w:cs="宋体"/>
                <w:sz w:val="24"/>
              </w:rPr>
              <w:t>度预算</w:t>
            </w:r>
          </w:p>
        </w:tc>
        <w:tc>
          <w:tcPr>
            <w:tcW w:w="1222" w:type="dxa"/>
            <w:tcBorders>
              <w:top w:val="single" w:color="auto" w:sz="4" w:space="0"/>
              <w:left w:val="nil"/>
              <w:bottom w:val="single" w:color="auto" w:sz="4" w:space="0"/>
              <w:right w:val="single" w:color="auto" w:sz="4" w:space="0"/>
            </w:tcBorders>
            <w:noWrap w:val="0"/>
            <w:vAlign w:val="center"/>
          </w:tcPr>
          <w:p w14:paraId="7A97F292">
            <w:pPr>
              <w:widowControl/>
              <w:jc w:val="center"/>
              <w:rPr>
                <w:rFonts w:ascii="宋体" w:cs="宋体"/>
                <w:sz w:val="24"/>
              </w:rPr>
            </w:pPr>
            <w:r>
              <w:rPr>
                <w:rFonts w:hint="eastAsia" w:ascii="宋体" w:hAnsi="宋体" w:cs="宋体"/>
                <w:sz w:val="24"/>
              </w:rPr>
              <w:t>增减金额</w:t>
            </w:r>
          </w:p>
        </w:tc>
        <w:tc>
          <w:tcPr>
            <w:tcW w:w="2387" w:type="dxa"/>
            <w:tcBorders>
              <w:top w:val="single" w:color="auto" w:sz="4" w:space="0"/>
              <w:left w:val="nil"/>
              <w:bottom w:val="single" w:color="auto" w:sz="4" w:space="0"/>
              <w:right w:val="single" w:color="auto" w:sz="4" w:space="0"/>
            </w:tcBorders>
            <w:noWrap w:val="0"/>
            <w:vAlign w:val="center"/>
          </w:tcPr>
          <w:p w14:paraId="1807B620">
            <w:pPr>
              <w:widowControl/>
              <w:jc w:val="center"/>
              <w:rPr>
                <w:rFonts w:ascii="宋体" w:cs="宋体"/>
                <w:sz w:val="24"/>
              </w:rPr>
            </w:pPr>
            <w:r>
              <w:rPr>
                <w:rFonts w:hint="eastAsia" w:ascii="宋体" w:hAnsi="宋体" w:cs="宋体"/>
                <w:sz w:val="24"/>
                <w:lang w:eastAsia="zh-CN"/>
              </w:rPr>
              <w:t>增减</w:t>
            </w:r>
            <w:r>
              <w:rPr>
                <w:rFonts w:hint="eastAsia" w:ascii="宋体" w:hAnsi="宋体" w:cs="宋体"/>
                <w:sz w:val="24"/>
              </w:rPr>
              <w:t>变化原因</w:t>
            </w:r>
          </w:p>
        </w:tc>
      </w:tr>
      <w:tr w14:paraId="62C74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2219" w:type="dxa"/>
            <w:tcBorders>
              <w:top w:val="nil"/>
              <w:left w:val="single" w:color="auto" w:sz="4" w:space="0"/>
              <w:bottom w:val="single" w:color="auto" w:sz="4" w:space="0"/>
              <w:right w:val="single" w:color="auto" w:sz="4" w:space="0"/>
            </w:tcBorders>
            <w:noWrap w:val="0"/>
            <w:vAlign w:val="center"/>
          </w:tcPr>
          <w:p w14:paraId="6C644B65">
            <w:pPr>
              <w:widowControl/>
              <w:jc w:val="center"/>
              <w:rPr>
                <w:rFonts w:ascii="宋体" w:cs="宋体"/>
                <w:sz w:val="24"/>
              </w:rPr>
            </w:pPr>
            <w:r>
              <w:rPr>
                <w:rFonts w:hint="eastAsia" w:ascii="宋体" w:hAnsi="宋体" w:cs="宋体"/>
                <w:sz w:val="24"/>
              </w:rPr>
              <w:t>因公出国经费</w:t>
            </w:r>
          </w:p>
        </w:tc>
        <w:tc>
          <w:tcPr>
            <w:tcW w:w="1783" w:type="dxa"/>
            <w:tcBorders>
              <w:top w:val="nil"/>
              <w:left w:val="nil"/>
              <w:bottom w:val="single" w:color="auto" w:sz="4" w:space="0"/>
              <w:right w:val="single" w:color="auto" w:sz="4" w:space="0"/>
            </w:tcBorders>
            <w:noWrap w:val="0"/>
            <w:vAlign w:val="center"/>
          </w:tcPr>
          <w:p w14:paraId="10B19337">
            <w:pPr>
              <w:widowControl/>
              <w:jc w:val="center"/>
              <w:rPr>
                <w:rFonts w:hint="eastAsia" w:ascii="宋体" w:eastAsia="宋体" w:cs="宋体"/>
                <w:sz w:val="24"/>
                <w:lang w:eastAsia="zh-CN"/>
              </w:rPr>
            </w:pPr>
            <w:r>
              <w:rPr>
                <w:rFonts w:hint="eastAsia" w:ascii="宋体" w:cs="宋体"/>
                <w:sz w:val="24"/>
                <w:lang w:eastAsia="zh-CN"/>
              </w:rPr>
              <w:t xml:space="preserve"> </w:t>
            </w:r>
            <w:r>
              <w:rPr>
                <w:rFonts w:hint="eastAsia" w:ascii="宋体" w:cs="宋体"/>
                <w:sz w:val="24"/>
                <w:lang w:val="en-US" w:eastAsia="zh-CN"/>
              </w:rPr>
              <w:t>0</w:t>
            </w:r>
          </w:p>
        </w:tc>
        <w:tc>
          <w:tcPr>
            <w:tcW w:w="1783" w:type="dxa"/>
            <w:tcBorders>
              <w:top w:val="nil"/>
              <w:left w:val="nil"/>
              <w:bottom w:val="single" w:color="auto" w:sz="4" w:space="0"/>
              <w:right w:val="single" w:color="auto" w:sz="4" w:space="0"/>
            </w:tcBorders>
            <w:noWrap w:val="0"/>
            <w:vAlign w:val="center"/>
          </w:tcPr>
          <w:p w14:paraId="5B1999C6">
            <w:pPr>
              <w:widowControl/>
              <w:jc w:val="center"/>
              <w:rPr>
                <w:rFonts w:hint="eastAsia" w:ascii="宋体" w:eastAsia="宋体" w:cs="宋体"/>
                <w:sz w:val="24"/>
                <w:lang w:val="en-US" w:eastAsia="zh-CN"/>
              </w:rPr>
            </w:pPr>
            <w:r>
              <w:rPr>
                <w:rFonts w:hint="eastAsia" w:ascii="宋体" w:cs="宋体"/>
                <w:sz w:val="24"/>
                <w:lang w:val="en-US" w:eastAsia="zh-CN"/>
              </w:rPr>
              <w:t>0</w:t>
            </w:r>
          </w:p>
        </w:tc>
        <w:tc>
          <w:tcPr>
            <w:tcW w:w="1222" w:type="dxa"/>
            <w:tcBorders>
              <w:top w:val="nil"/>
              <w:left w:val="nil"/>
              <w:bottom w:val="single" w:color="auto" w:sz="4" w:space="0"/>
              <w:right w:val="single" w:color="auto" w:sz="4" w:space="0"/>
            </w:tcBorders>
            <w:noWrap w:val="0"/>
            <w:vAlign w:val="center"/>
          </w:tcPr>
          <w:p w14:paraId="643488DB">
            <w:pPr>
              <w:widowControl/>
              <w:jc w:val="center"/>
              <w:rPr>
                <w:rFonts w:hint="eastAsia" w:ascii="宋体" w:eastAsia="宋体" w:cs="宋体"/>
                <w:sz w:val="24"/>
                <w:lang w:val="en-US" w:eastAsia="zh-CN"/>
              </w:rPr>
            </w:pPr>
            <w:r>
              <w:rPr>
                <w:rFonts w:hint="eastAsia" w:ascii="宋体" w:cs="宋体"/>
                <w:sz w:val="24"/>
                <w:lang w:val="en-US" w:eastAsia="zh-CN"/>
              </w:rPr>
              <w:t>0</w:t>
            </w:r>
          </w:p>
        </w:tc>
        <w:tc>
          <w:tcPr>
            <w:tcW w:w="2387" w:type="dxa"/>
            <w:tcBorders>
              <w:top w:val="nil"/>
              <w:left w:val="nil"/>
              <w:bottom w:val="single" w:color="auto" w:sz="4" w:space="0"/>
              <w:right w:val="single" w:color="auto" w:sz="4" w:space="0"/>
            </w:tcBorders>
            <w:noWrap w:val="0"/>
            <w:vAlign w:val="center"/>
          </w:tcPr>
          <w:p w14:paraId="0124D87F">
            <w:pPr>
              <w:widowControl/>
              <w:jc w:val="left"/>
              <w:rPr>
                <w:rFonts w:hint="eastAsia" w:ascii="宋体" w:eastAsia="宋体" w:cs="宋体"/>
                <w:sz w:val="24"/>
                <w:lang w:val="en-US" w:eastAsia="zh-CN"/>
              </w:rPr>
            </w:pPr>
            <w:r>
              <w:rPr>
                <w:rFonts w:hint="eastAsia" w:ascii="宋体" w:cs="宋体"/>
                <w:sz w:val="24"/>
                <w:lang w:val="en-US" w:eastAsia="zh-CN"/>
              </w:rPr>
              <w:t>无增减变化</w:t>
            </w:r>
          </w:p>
        </w:tc>
      </w:tr>
      <w:tr w14:paraId="37250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2219" w:type="dxa"/>
            <w:tcBorders>
              <w:top w:val="nil"/>
              <w:left w:val="single" w:color="auto" w:sz="4" w:space="0"/>
              <w:bottom w:val="single" w:color="auto" w:sz="4" w:space="0"/>
              <w:right w:val="single" w:color="auto" w:sz="4" w:space="0"/>
            </w:tcBorders>
            <w:noWrap w:val="0"/>
            <w:vAlign w:val="center"/>
          </w:tcPr>
          <w:p w14:paraId="269810F4">
            <w:pPr>
              <w:widowControl/>
              <w:jc w:val="center"/>
              <w:rPr>
                <w:rFonts w:ascii="宋体" w:cs="宋体"/>
                <w:sz w:val="24"/>
              </w:rPr>
            </w:pPr>
            <w:r>
              <w:rPr>
                <w:rFonts w:hint="eastAsia" w:ascii="宋体" w:hAnsi="宋体" w:cs="宋体"/>
                <w:sz w:val="24"/>
              </w:rPr>
              <w:t>公务用车购置经费</w:t>
            </w:r>
          </w:p>
        </w:tc>
        <w:tc>
          <w:tcPr>
            <w:tcW w:w="1783" w:type="dxa"/>
            <w:tcBorders>
              <w:top w:val="nil"/>
              <w:left w:val="nil"/>
              <w:bottom w:val="single" w:color="auto" w:sz="4" w:space="0"/>
              <w:right w:val="single" w:color="auto" w:sz="4" w:space="0"/>
            </w:tcBorders>
            <w:noWrap w:val="0"/>
            <w:vAlign w:val="center"/>
          </w:tcPr>
          <w:p w14:paraId="3956A3FD">
            <w:pPr>
              <w:widowControl/>
              <w:jc w:val="center"/>
              <w:rPr>
                <w:rFonts w:hint="eastAsia" w:ascii="宋体" w:eastAsia="宋体" w:cs="宋体"/>
                <w:sz w:val="24"/>
                <w:lang w:val="en-US" w:eastAsia="zh-CN"/>
              </w:rPr>
            </w:pPr>
            <w:r>
              <w:rPr>
                <w:rFonts w:hint="eastAsia" w:ascii="宋体" w:cs="宋体"/>
                <w:sz w:val="24"/>
                <w:lang w:val="en-US" w:eastAsia="zh-CN"/>
              </w:rPr>
              <w:t>0</w:t>
            </w:r>
          </w:p>
        </w:tc>
        <w:tc>
          <w:tcPr>
            <w:tcW w:w="1783" w:type="dxa"/>
            <w:tcBorders>
              <w:top w:val="nil"/>
              <w:left w:val="nil"/>
              <w:bottom w:val="single" w:color="auto" w:sz="4" w:space="0"/>
              <w:right w:val="single" w:color="auto" w:sz="4" w:space="0"/>
            </w:tcBorders>
            <w:noWrap w:val="0"/>
            <w:vAlign w:val="center"/>
          </w:tcPr>
          <w:p w14:paraId="156E1FDD">
            <w:pPr>
              <w:widowControl/>
              <w:jc w:val="center"/>
              <w:rPr>
                <w:rFonts w:hint="eastAsia" w:ascii="宋体" w:eastAsia="宋体" w:cs="宋体"/>
                <w:sz w:val="24"/>
                <w:lang w:val="en-US" w:eastAsia="zh-CN"/>
              </w:rPr>
            </w:pPr>
            <w:r>
              <w:rPr>
                <w:rFonts w:hint="eastAsia" w:ascii="宋体" w:cs="宋体"/>
                <w:sz w:val="24"/>
                <w:lang w:val="en-US" w:eastAsia="zh-CN"/>
              </w:rPr>
              <w:t>0</w:t>
            </w:r>
          </w:p>
        </w:tc>
        <w:tc>
          <w:tcPr>
            <w:tcW w:w="1222" w:type="dxa"/>
            <w:tcBorders>
              <w:top w:val="nil"/>
              <w:left w:val="nil"/>
              <w:bottom w:val="single" w:color="auto" w:sz="4" w:space="0"/>
              <w:right w:val="single" w:color="auto" w:sz="4" w:space="0"/>
            </w:tcBorders>
            <w:noWrap w:val="0"/>
            <w:vAlign w:val="center"/>
          </w:tcPr>
          <w:p w14:paraId="6FCAD984">
            <w:pPr>
              <w:widowControl/>
              <w:jc w:val="center"/>
              <w:rPr>
                <w:rFonts w:hint="eastAsia" w:ascii="宋体" w:eastAsia="宋体" w:cs="宋体"/>
                <w:sz w:val="24"/>
                <w:lang w:val="en-US" w:eastAsia="zh-CN"/>
              </w:rPr>
            </w:pPr>
            <w:r>
              <w:rPr>
                <w:rFonts w:hint="eastAsia" w:ascii="宋体" w:cs="宋体"/>
                <w:sz w:val="24"/>
                <w:lang w:val="en-US" w:eastAsia="zh-CN"/>
              </w:rPr>
              <w:t>0</w:t>
            </w:r>
          </w:p>
        </w:tc>
        <w:tc>
          <w:tcPr>
            <w:tcW w:w="2387" w:type="dxa"/>
            <w:tcBorders>
              <w:top w:val="nil"/>
              <w:left w:val="nil"/>
              <w:bottom w:val="single" w:color="auto" w:sz="4" w:space="0"/>
              <w:right w:val="single" w:color="auto" w:sz="4" w:space="0"/>
            </w:tcBorders>
            <w:noWrap w:val="0"/>
            <w:vAlign w:val="center"/>
          </w:tcPr>
          <w:p w14:paraId="321F7734">
            <w:pPr>
              <w:widowControl/>
              <w:jc w:val="left"/>
              <w:rPr>
                <w:rFonts w:ascii="宋体" w:cs="宋体"/>
                <w:sz w:val="24"/>
              </w:rPr>
            </w:pPr>
            <w:r>
              <w:rPr>
                <w:rFonts w:hint="eastAsia" w:ascii="宋体" w:cs="宋体"/>
                <w:sz w:val="24"/>
                <w:lang w:val="en-US" w:eastAsia="zh-CN"/>
              </w:rPr>
              <w:t>无增减变化</w:t>
            </w:r>
          </w:p>
        </w:tc>
      </w:tr>
      <w:tr w14:paraId="33B01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2219" w:type="dxa"/>
            <w:tcBorders>
              <w:top w:val="nil"/>
              <w:left w:val="single" w:color="auto" w:sz="4" w:space="0"/>
              <w:bottom w:val="single" w:color="auto" w:sz="4" w:space="0"/>
              <w:right w:val="single" w:color="auto" w:sz="4" w:space="0"/>
            </w:tcBorders>
            <w:noWrap w:val="0"/>
            <w:vAlign w:val="center"/>
          </w:tcPr>
          <w:p w14:paraId="42C1EFE3">
            <w:pPr>
              <w:widowControl/>
              <w:jc w:val="center"/>
              <w:rPr>
                <w:rFonts w:ascii="宋体" w:cs="宋体"/>
                <w:sz w:val="24"/>
              </w:rPr>
            </w:pPr>
            <w:r>
              <w:rPr>
                <w:rFonts w:hint="eastAsia" w:ascii="宋体" w:hAnsi="宋体" w:cs="宋体"/>
                <w:sz w:val="24"/>
              </w:rPr>
              <w:t>公务用车运行经费</w:t>
            </w:r>
          </w:p>
        </w:tc>
        <w:tc>
          <w:tcPr>
            <w:tcW w:w="1783" w:type="dxa"/>
            <w:tcBorders>
              <w:top w:val="nil"/>
              <w:left w:val="nil"/>
              <w:bottom w:val="single" w:color="auto" w:sz="4" w:space="0"/>
              <w:right w:val="single" w:color="auto" w:sz="4" w:space="0"/>
            </w:tcBorders>
            <w:noWrap w:val="0"/>
            <w:vAlign w:val="center"/>
          </w:tcPr>
          <w:p w14:paraId="0A642185">
            <w:pPr>
              <w:widowControl/>
              <w:jc w:val="center"/>
              <w:rPr>
                <w:rFonts w:hint="default" w:ascii="宋体" w:eastAsia="宋体" w:cs="宋体"/>
                <w:sz w:val="24"/>
                <w:lang w:val="en-US" w:eastAsia="zh-CN"/>
              </w:rPr>
            </w:pPr>
            <w:r>
              <w:rPr>
                <w:rFonts w:hint="eastAsia" w:ascii="宋体" w:cs="宋体"/>
                <w:sz w:val="24"/>
                <w:lang w:val="en-US" w:eastAsia="zh-CN"/>
              </w:rPr>
              <w:t>2.7</w:t>
            </w:r>
          </w:p>
        </w:tc>
        <w:tc>
          <w:tcPr>
            <w:tcW w:w="1783" w:type="dxa"/>
            <w:tcBorders>
              <w:top w:val="nil"/>
              <w:left w:val="nil"/>
              <w:bottom w:val="single" w:color="auto" w:sz="4" w:space="0"/>
              <w:right w:val="single" w:color="auto" w:sz="4" w:space="0"/>
            </w:tcBorders>
            <w:noWrap w:val="0"/>
            <w:vAlign w:val="center"/>
          </w:tcPr>
          <w:p w14:paraId="6ED173B1">
            <w:pPr>
              <w:widowControl/>
              <w:jc w:val="center"/>
              <w:rPr>
                <w:rFonts w:hint="default" w:ascii="宋体" w:eastAsia="宋体" w:cs="宋体"/>
                <w:sz w:val="24"/>
                <w:lang w:val="en-US" w:eastAsia="zh-CN"/>
              </w:rPr>
            </w:pPr>
            <w:r>
              <w:rPr>
                <w:rFonts w:hint="eastAsia" w:ascii="宋体" w:cs="宋体"/>
                <w:sz w:val="24"/>
                <w:lang w:val="en-US" w:eastAsia="zh-CN"/>
              </w:rPr>
              <w:t>2.7</w:t>
            </w:r>
          </w:p>
        </w:tc>
        <w:tc>
          <w:tcPr>
            <w:tcW w:w="1222" w:type="dxa"/>
            <w:tcBorders>
              <w:top w:val="nil"/>
              <w:left w:val="nil"/>
              <w:bottom w:val="single" w:color="auto" w:sz="4" w:space="0"/>
              <w:right w:val="single" w:color="auto" w:sz="4" w:space="0"/>
            </w:tcBorders>
            <w:noWrap w:val="0"/>
            <w:vAlign w:val="center"/>
          </w:tcPr>
          <w:p w14:paraId="7501CBA3">
            <w:pPr>
              <w:widowControl/>
              <w:jc w:val="center"/>
              <w:rPr>
                <w:rFonts w:hint="default" w:ascii="宋体" w:eastAsia="宋体" w:cs="宋体"/>
                <w:sz w:val="24"/>
                <w:lang w:val="en-US" w:eastAsia="zh-CN"/>
              </w:rPr>
            </w:pPr>
            <w:r>
              <w:rPr>
                <w:rFonts w:hint="eastAsia" w:ascii="宋体" w:cs="宋体"/>
                <w:sz w:val="24"/>
                <w:lang w:val="en-US" w:eastAsia="zh-CN"/>
              </w:rPr>
              <w:t>0</w:t>
            </w:r>
          </w:p>
        </w:tc>
        <w:tc>
          <w:tcPr>
            <w:tcW w:w="2387" w:type="dxa"/>
            <w:tcBorders>
              <w:top w:val="nil"/>
              <w:left w:val="nil"/>
              <w:bottom w:val="single" w:color="auto" w:sz="4" w:space="0"/>
              <w:right w:val="single" w:color="auto" w:sz="4" w:space="0"/>
            </w:tcBorders>
            <w:noWrap w:val="0"/>
            <w:vAlign w:val="center"/>
          </w:tcPr>
          <w:p w14:paraId="03D46936">
            <w:pPr>
              <w:widowControl/>
              <w:jc w:val="left"/>
              <w:rPr>
                <w:rFonts w:hint="eastAsia" w:ascii="宋体" w:eastAsia="宋体" w:cs="宋体"/>
                <w:sz w:val="24"/>
                <w:lang w:eastAsia="zh-CN"/>
              </w:rPr>
            </w:pPr>
            <w:r>
              <w:rPr>
                <w:rFonts w:hint="eastAsia" w:ascii="宋体" w:hAnsi="宋体"/>
                <w:color w:val="auto"/>
                <w:sz w:val="22"/>
                <w:szCs w:val="24"/>
                <w:lang w:val="zh-CN"/>
              </w:rPr>
              <w:t>按照三公经费只减不增的原则，我单位三公预算与上年预算持平，无增减变化</w:t>
            </w:r>
          </w:p>
        </w:tc>
      </w:tr>
      <w:tr w14:paraId="6A45A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2219" w:type="dxa"/>
            <w:tcBorders>
              <w:top w:val="nil"/>
              <w:left w:val="single" w:color="auto" w:sz="4" w:space="0"/>
              <w:bottom w:val="single" w:color="auto" w:sz="4" w:space="0"/>
              <w:right w:val="single" w:color="auto" w:sz="4" w:space="0"/>
            </w:tcBorders>
            <w:noWrap w:val="0"/>
            <w:vAlign w:val="center"/>
          </w:tcPr>
          <w:p w14:paraId="055FEF32">
            <w:pPr>
              <w:widowControl/>
              <w:jc w:val="center"/>
              <w:rPr>
                <w:rFonts w:ascii="宋体" w:cs="宋体"/>
                <w:sz w:val="24"/>
              </w:rPr>
            </w:pPr>
            <w:r>
              <w:rPr>
                <w:rFonts w:hint="eastAsia" w:ascii="宋体" w:hAnsi="宋体" w:cs="宋体"/>
                <w:sz w:val="24"/>
              </w:rPr>
              <w:t>公务接待费</w:t>
            </w:r>
          </w:p>
        </w:tc>
        <w:tc>
          <w:tcPr>
            <w:tcW w:w="1783" w:type="dxa"/>
            <w:tcBorders>
              <w:top w:val="nil"/>
              <w:left w:val="nil"/>
              <w:bottom w:val="single" w:color="auto" w:sz="4" w:space="0"/>
              <w:right w:val="single" w:color="auto" w:sz="4" w:space="0"/>
            </w:tcBorders>
            <w:noWrap w:val="0"/>
            <w:vAlign w:val="center"/>
          </w:tcPr>
          <w:p w14:paraId="57556602">
            <w:pPr>
              <w:widowControl/>
              <w:jc w:val="center"/>
              <w:rPr>
                <w:rFonts w:hint="eastAsia" w:ascii="宋体" w:eastAsia="宋体" w:cs="宋体"/>
                <w:sz w:val="24"/>
                <w:lang w:val="en-US" w:eastAsia="zh-CN"/>
              </w:rPr>
            </w:pPr>
            <w:r>
              <w:rPr>
                <w:rFonts w:hint="eastAsia" w:ascii="宋体" w:cs="宋体"/>
                <w:sz w:val="24"/>
                <w:lang w:val="en-US" w:eastAsia="zh-CN"/>
              </w:rPr>
              <w:t>0</w:t>
            </w:r>
          </w:p>
        </w:tc>
        <w:tc>
          <w:tcPr>
            <w:tcW w:w="1783" w:type="dxa"/>
            <w:tcBorders>
              <w:top w:val="nil"/>
              <w:left w:val="nil"/>
              <w:bottom w:val="single" w:color="auto" w:sz="4" w:space="0"/>
              <w:right w:val="single" w:color="auto" w:sz="4" w:space="0"/>
            </w:tcBorders>
            <w:noWrap w:val="0"/>
            <w:vAlign w:val="center"/>
          </w:tcPr>
          <w:p w14:paraId="518F8BFB">
            <w:pPr>
              <w:widowControl/>
              <w:jc w:val="center"/>
              <w:rPr>
                <w:rFonts w:hint="eastAsia" w:ascii="宋体" w:eastAsia="宋体" w:cs="宋体"/>
                <w:sz w:val="24"/>
                <w:lang w:val="en-US" w:eastAsia="zh-CN"/>
              </w:rPr>
            </w:pPr>
            <w:r>
              <w:rPr>
                <w:rFonts w:hint="eastAsia" w:ascii="宋体" w:cs="宋体"/>
                <w:sz w:val="24"/>
                <w:lang w:val="en-US" w:eastAsia="zh-CN"/>
              </w:rPr>
              <w:t>0</w:t>
            </w:r>
          </w:p>
        </w:tc>
        <w:tc>
          <w:tcPr>
            <w:tcW w:w="1222" w:type="dxa"/>
            <w:tcBorders>
              <w:top w:val="nil"/>
              <w:left w:val="nil"/>
              <w:bottom w:val="single" w:color="auto" w:sz="4" w:space="0"/>
              <w:right w:val="single" w:color="auto" w:sz="4" w:space="0"/>
            </w:tcBorders>
            <w:noWrap w:val="0"/>
            <w:vAlign w:val="center"/>
          </w:tcPr>
          <w:p w14:paraId="13F4F0D8">
            <w:pPr>
              <w:widowControl/>
              <w:jc w:val="center"/>
              <w:rPr>
                <w:rFonts w:hint="eastAsia" w:ascii="宋体" w:eastAsia="宋体" w:cs="宋体"/>
                <w:sz w:val="24"/>
                <w:lang w:val="en-US" w:eastAsia="zh-CN"/>
              </w:rPr>
            </w:pPr>
            <w:r>
              <w:rPr>
                <w:rFonts w:hint="eastAsia" w:ascii="宋体" w:cs="宋体"/>
                <w:sz w:val="24"/>
                <w:lang w:val="en-US" w:eastAsia="zh-CN"/>
              </w:rPr>
              <w:t>0</w:t>
            </w:r>
          </w:p>
        </w:tc>
        <w:tc>
          <w:tcPr>
            <w:tcW w:w="2387" w:type="dxa"/>
            <w:tcBorders>
              <w:top w:val="nil"/>
              <w:left w:val="nil"/>
              <w:bottom w:val="single" w:color="auto" w:sz="4" w:space="0"/>
              <w:right w:val="single" w:color="auto" w:sz="4" w:space="0"/>
            </w:tcBorders>
            <w:noWrap w:val="0"/>
            <w:vAlign w:val="center"/>
          </w:tcPr>
          <w:p w14:paraId="053BA1D3">
            <w:pPr>
              <w:widowControl/>
              <w:jc w:val="left"/>
              <w:rPr>
                <w:rFonts w:ascii="宋体" w:cs="宋体"/>
                <w:sz w:val="24"/>
              </w:rPr>
            </w:pPr>
            <w:r>
              <w:rPr>
                <w:rFonts w:hint="eastAsia" w:ascii="宋体" w:cs="宋体"/>
                <w:sz w:val="24"/>
                <w:lang w:val="en-US" w:eastAsia="zh-CN"/>
              </w:rPr>
              <w:t>无增减变化</w:t>
            </w:r>
          </w:p>
        </w:tc>
      </w:tr>
      <w:tr w14:paraId="2EA7F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2219" w:type="dxa"/>
            <w:tcBorders>
              <w:top w:val="single" w:color="auto" w:sz="4" w:space="0"/>
              <w:left w:val="single" w:color="auto" w:sz="4" w:space="0"/>
              <w:bottom w:val="single" w:color="auto" w:sz="4" w:space="0"/>
              <w:right w:val="single" w:color="auto" w:sz="4" w:space="0"/>
            </w:tcBorders>
            <w:noWrap w:val="0"/>
            <w:vAlign w:val="center"/>
          </w:tcPr>
          <w:p w14:paraId="0DC39325">
            <w:pPr>
              <w:widowControl/>
              <w:jc w:val="center"/>
              <w:rPr>
                <w:rFonts w:ascii="宋体" w:cs="宋体"/>
                <w:sz w:val="24"/>
              </w:rPr>
            </w:pPr>
            <w:r>
              <w:rPr>
                <w:rFonts w:hint="eastAsia" w:ascii="宋体" w:hAnsi="宋体" w:cs="宋体"/>
                <w:sz w:val="24"/>
              </w:rPr>
              <w:t>合计</w:t>
            </w:r>
          </w:p>
        </w:tc>
        <w:tc>
          <w:tcPr>
            <w:tcW w:w="1783" w:type="dxa"/>
            <w:tcBorders>
              <w:top w:val="single" w:color="auto" w:sz="4" w:space="0"/>
              <w:left w:val="nil"/>
              <w:bottom w:val="single" w:color="auto" w:sz="4" w:space="0"/>
              <w:right w:val="single" w:color="auto" w:sz="4" w:space="0"/>
            </w:tcBorders>
            <w:noWrap w:val="0"/>
            <w:vAlign w:val="center"/>
          </w:tcPr>
          <w:p w14:paraId="6048C64B">
            <w:pPr>
              <w:widowControl/>
              <w:jc w:val="center"/>
              <w:rPr>
                <w:rFonts w:hint="default" w:ascii="宋体" w:eastAsia="宋体" w:cs="宋体"/>
                <w:sz w:val="24"/>
                <w:lang w:val="en-US" w:eastAsia="zh-CN"/>
              </w:rPr>
            </w:pPr>
            <w:r>
              <w:rPr>
                <w:rFonts w:hint="eastAsia" w:ascii="宋体" w:cs="宋体"/>
                <w:sz w:val="24"/>
                <w:lang w:val="en-US" w:eastAsia="zh-CN"/>
              </w:rPr>
              <w:t>2.7</w:t>
            </w:r>
          </w:p>
        </w:tc>
        <w:tc>
          <w:tcPr>
            <w:tcW w:w="1783" w:type="dxa"/>
            <w:tcBorders>
              <w:top w:val="single" w:color="auto" w:sz="4" w:space="0"/>
              <w:left w:val="nil"/>
              <w:bottom w:val="single" w:color="auto" w:sz="4" w:space="0"/>
              <w:right w:val="single" w:color="auto" w:sz="4" w:space="0"/>
            </w:tcBorders>
            <w:noWrap w:val="0"/>
            <w:vAlign w:val="center"/>
          </w:tcPr>
          <w:p w14:paraId="1BE3725A">
            <w:pPr>
              <w:widowControl/>
              <w:jc w:val="center"/>
              <w:rPr>
                <w:rFonts w:hint="default" w:ascii="宋体" w:eastAsia="宋体" w:cs="宋体"/>
                <w:sz w:val="24"/>
                <w:lang w:val="en-US" w:eastAsia="zh-CN"/>
              </w:rPr>
            </w:pPr>
            <w:r>
              <w:rPr>
                <w:rFonts w:hint="eastAsia" w:ascii="宋体" w:cs="宋体"/>
                <w:sz w:val="24"/>
                <w:lang w:val="en-US" w:eastAsia="zh-CN"/>
              </w:rPr>
              <w:t>2.7</w:t>
            </w:r>
          </w:p>
        </w:tc>
        <w:tc>
          <w:tcPr>
            <w:tcW w:w="1222" w:type="dxa"/>
            <w:tcBorders>
              <w:top w:val="single" w:color="auto" w:sz="4" w:space="0"/>
              <w:left w:val="nil"/>
              <w:bottom w:val="single" w:color="auto" w:sz="4" w:space="0"/>
              <w:right w:val="single" w:color="auto" w:sz="4" w:space="0"/>
            </w:tcBorders>
            <w:noWrap w:val="0"/>
            <w:vAlign w:val="center"/>
          </w:tcPr>
          <w:p w14:paraId="4028C037">
            <w:pPr>
              <w:widowControl/>
              <w:jc w:val="center"/>
              <w:rPr>
                <w:rFonts w:hint="default" w:ascii="宋体" w:eastAsia="宋体" w:cs="宋体"/>
                <w:sz w:val="24"/>
                <w:lang w:val="en-US" w:eastAsia="zh-CN"/>
              </w:rPr>
            </w:pPr>
            <w:r>
              <w:rPr>
                <w:rFonts w:hint="eastAsia" w:ascii="宋体" w:cs="宋体"/>
                <w:sz w:val="24"/>
                <w:lang w:val="en-US" w:eastAsia="zh-CN"/>
              </w:rPr>
              <w:t>0</w:t>
            </w:r>
          </w:p>
        </w:tc>
        <w:tc>
          <w:tcPr>
            <w:tcW w:w="2387" w:type="dxa"/>
            <w:tcBorders>
              <w:top w:val="single" w:color="auto" w:sz="4" w:space="0"/>
              <w:left w:val="nil"/>
              <w:bottom w:val="single" w:color="auto" w:sz="4" w:space="0"/>
              <w:right w:val="single" w:color="auto" w:sz="4" w:space="0"/>
            </w:tcBorders>
            <w:noWrap w:val="0"/>
            <w:vAlign w:val="center"/>
          </w:tcPr>
          <w:p w14:paraId="7DC078B4">
            <w:pPr>
              <w:widowControl/>
              <w:jc w:val="left"/>
              <w:rPr>
                <w:rFonts w:hint="eastAsia" w:ascii="宋体" w:eastAsia="宋体" w:cs="宋体"/>
                <w:sz w:val="24"/>
                <w:lang w:eastAsia="zh-CN"/>
              </w:rPr>
            </w:pPr>
            <w:r>
              <w:rPr>
                <w:rFonts w:hint="eastAsia" w:ascii="宋体" w:hAnsi="宋体"/>
                <w:color w:val="auto"/>
                <w:sz w:val="22"/>
                <w:szCs w:val="24"/>
                <w:lang w:val="zh-CN"/>
              </w:rPr>
              <w:t>按照三公经费只减不增的原则，我单位三公预算与上年预算持平，无增减变化</w:t>
            </w:r>
          </w:p>
        </w:tc>
      </w:tr>
    </w:tbl>
    <w:p w14:paraId="06C9EB25">
      <w:pPr>
        <w:spacing w:before="0" w:after="0" w:line="500" w:lineRule="exact"/>
        <w:ind w:firstLine="560"/>
        <w:jc w:val="left"/>
        <w:outlineLvl w:val="9"/>
      </w:pPr>
    </w:p>
    <w:p w14:paraId="58AC124C">
      <w:pPr>
        <w:spacing w:before="0" w:after="0" w:line="500" w:lineRule="exact"/>
        <w:ind w:firstLine="560"/>
        <w:jc w:val="left"/>
        <w:outlineLvl w:val="9"/>
      </w:pPr>
    </w:p>
    <w:p w14:paraId="23FEE781">
      <w:pPr>
        <w:pStyle w:val="197"/>
        <w:ind w:left="0" w:firstLine="0"/>
      </w:pPr>
    </w:p>
    <w:p w14:paraId="39AC2C77">
      <w:pPr>
        <w:numPr>
          <w:ilvl w:val="0"/>
          <w:numId w:val="4"/>
        </w:numPr>
        <w:spacing w:before="0" w:after="0" w:line="240" w:lineRule="auto"/>
        <w:ind w:firstLine="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14:paraId="4F56FE9E">
      <w:pPr>
        <w:numPr>
          <w:ilvl w:val="0"/>
          <w:numId w:val="0"/>
        </w:numPr>
        <w:spacing w:before="0" w:after="0" w:line="240" w:lineRule="auto"/>
        <w:ind w:firstLine="960"/>
        <w:jc w:val="left"/>
        <w:outlineLvl w:val="9"/>
        <w:rPr>
          <w:rFonts w:hint="eastAsia" w:ascii="方正楷体_GBK" w:hAnsi="方正楷体_GBK" w:eastAsia="方正楷体_GBK" w:cs="方正楷体_GBK"/>
          <w:b w:val="0"/>
          <w:bCs/>
          <w:color w:val="000000"/>
          <w:sz w:val="32"/>
          <w:lang w:eastAsia="zh-CN"/>
        </w:rPr>
      </w:pPr>
      <w:r>
        <w:rPr>
          <w:rFonts w:hint="eastAsia" w:ascii="方正楷体_GBK" w:hAnsi="方正楷体_GBK" w:eastAsia="方正楷体_GBK" w:cs="方正楷体_GBK"/>
          <w:b w:val="0"/>
          <w:bCs/>
          <w:color w:val="000000"/>
          <w:sz w:val="32"/>
          <w:lang w:eastAsia="zh-CN"/>
        </w:rPr>
        <w:t>无</w:t>
      </w:r>
    </w:p>
    <w:p w14:paraId="53878158">
      <w:pPr>
        <w:spacing w:before="10" w:after="10" w:line="240" w:lineRule="auto"/>
        <w:ind w:firstLine="640"/>
        <w:jc w:val="left"/>
        <w:outlineLvl w:val="5"/>
      </w:pPr>
    </w:p>
    <w:p w14:paraId="7C14CC6D">
      <w:pPr>
        <w:spacing w:before="10" w:after="10" w:line="240" w:lineRule="auto"/>
        <w:ind w:firstLine="640"/>
        <w:jc w:val="left"/>
        <w:outlineLvl w:val="5"/>
      </w:pPr>
    </w:p>
    <w:p w14:paraId="66ED4B33">
      <w:pPr>
        <w:spacing w:before="10" w:after="10" w:line="240" w:lineRule="auto"/>
        <w:ind w:firstLine="640"/>
        <w:jc w:val="left"/>
        <w:outlineLvl w:val="5"/>
      </w:pPr>
    </w:p>
    <w:p w14:paraId="0497B083">
      <w:pPr>
        <w:spacing w:before="10" w:after="10" w:line="240" w:lineRule="auto"/>
        <w:ind w:firstLine="640"/>
        <w:jc w:val="left"/>
        <w:outlineLvl w:val="5"/>
      </w:pPr>
    </w:p>
    <w:p w14:paraId="606D1742">
      <w:pPr>
        <w:numPr>
          <w:ilvl w:val="0"/>
          <w:numId w:val="0"/>
        </w:numPr>
        <w:spacing w:before="0" w:after="0" w:line="240" w:lineRule="auto"/>
        <w:ind w:left="0" w:firstLine="0"/>
        <w:jc w:val="left"/>
        <w:outlineLvl w:val="9"/>
        <w:rPr>
          <w:rFonts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szCs w:val="24"/>
          <w:lang w:val="en-US" w:eastAsia="uk-UA" w:bidi="ar-SA"/>
        </w:rPr>
        <w:t>第三部分</w:t>
      </w:r>
      <w:r>
        <w:rPr>
          <w:rFonts w:ascii="方正楷体_GBK" w:hAnsi="方正楷体_GBK" w:eastAsia="方正楷体_GBK" w:cs="方正楷体_GBK"/>
          <w:b/>
          <w:color w:val="000000"/>
          <w:sz w:val="32"/>
        </w:rPr>
        <w:t xml:space="preserve"> 预算项目绩效目标</w:t>
      </w:r>
    </w:p>
    <w:p w14:paraId="2ED2ECF8">
      <w:pPr>
        <w:spacing w:before="10" w:after="10" w:line="240" w:lineRule="auto"/>
        <w:ind w:firstLine="640"/>
        <w:jc w:val="left"/>
        <w:outlineLvl w:val="5"/>
      </w:pPr>
    </w:p>
    <w:p w14:paraId="332817CC">
      <w:pPr>
        <w:spacing w:before="10" w:after="10" w:line="240" w:lineRule="auto"/>
        <w:ind w:firstLine="640"/>
        <w:jc w:val="left"/>
        <w:outlineLvl w:val="5"/>
      </w:pPr>
    </w:p>
    <w:p w14:paraId="32A7E0C3">
      <w:pPr>
        <w:spacing w:before="0" w:after="0"/>
        <w:jc w:val="left"/>
        <w:outlineLvl w:val="9"/>
      </w:pPr>
      <w:r>
        <w:rPr>
          <w:rFonts w:ascii="方正仿宋_GBK" w:hAnsi="方正仿宋_GBK" w:eastAsia="方正仿宋_GBK" w:cs="方正仿宋_GBK"/>
          <w:b/>
          <w:color w:val="000000"/>
          <w:sz w:val="28"/>
        </w:rPr>
        <w:t>1、党群工作部安可设备计划资金绩效目标表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CBE0BB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28544250">
            <w:pPr>
              <w:pStyle w:val="186"/>
            </w:pPr>
            <w:r>
              <w:t>绩效目标</w:t>
            </w:r>
          </w:p>
        </w:tc>
        <w:tc>
          <w:tcPr>
            <w:tcW w:w="7399" w:type="dxa"/>
            <w:tcBorders>
              <w:bottom w:val="single" w:color="FFFFFF" w:sz="6" w:space="0"/>
            </w:tcBorders>
            <w:noWrap w:val="0"/>
            <w:vAlign w:val="center"/>
          </w:tcPr>
          <w:p w14:paraId="45FCCD0C">
            <w:pPr>
              <w:pStyle w:val="188"/>
            </w:pPr>
            <w:r>
              <w:t>1.保障工作正常开展</w:t>
            </w:r>
          </w:p>
        </w:tc>
      </w:tr>
    </w:tbl>
    <w:p w14:paraId="708E202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E8C5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54008505">
            <w:pPr>
              <w:pStyle w:val="186"/>
            </w:pPr>
            <w:r>
              <w:t>一级指标</w:t>
            </w:r>
          </w:p>
        </w:tc>
        <w:tc>
          <w:tcPr>
            <w:tcW w:w="2466" w:type="dxa"/>
            <w:noWrap w:val="0"/>
            <w:vAlign w:val="center"/>
          </w:tcPr>
          <w:p w14:paraId="6C8DF13C">
            <w:pPr>
              <w:pStyle w:val="186"/>
            </w:pPr>
            <w:r>
              <w:t>二级指标</w:t>
            </w:r>
          </w:p>
        </w:tc>
        <w:tc>
          <w:tcPr>
            <w:tcW w:w="2466" w:type="dxa"/>
            <w:noWrap w:val="0"/>
            <w:vAlign w:val="center"/>
          </w:tcPr>
          <w:p w14:paraId="6A5DCE66">
            <w:pPr>
              <w:pStyle w:val="186"/>
            </w:pPr>
            <w:r>
              <w:t>三级指标</w:t>
            </w:r>
          </w:p>
        </w:tc>
        <w:tc>
          <w:tcPr>
            <w:tcW w:w="2466" w:type="dxa"/>
            <w:noWrap w:val="0"/>
            <w:vAlign w:val="center"/>
          </w:tcPr>
          <w:p w14:paraId="2176340E">
            <w:pPr>
              <w:pStyle w:val="186"/>
            </w:pPr>
            <w:r>
              <w:t>绩效指标描述</w:t>
            </w:r>
          </w:p>
        </w:tc>
        <w:tc>
          <w:tcPr>
            <w:tcW w:w="2466" w:type="dxa"/>
            <w:noWrap w:val="0"/>
            <w:vAlign w:val="center"/>
          </w:tcPr>
          <w:p w14:paraId="0A72B43E">
            <w:pPr>
              <w:pStyle w:val="186"/>
            </w:pPr>
            <w:r>
              <w:t>指标值</w:t>
            </w:r>
          </w:p>
        </w:tc>
        <w:tc>
          <w:tcPr>
            <w:tcW w:w="2466" w:type="dxa"/>
            <w:noWrap w:val="0"/>
            <w:vAlign w:val="center"/>
          </w:tcPr>
          <w:p w14:paraId="5FFA1AA3">
            <w:pPr>
              <w:pStyle w:val="186"/>
            </w:pPr>
            <w:r>
              <w:t>指标值确定依据</w:t>
            </w:r>
          </w:p>
        </w:tc>
      </w:tr>
      <w:tr w14:paraId="64676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69C3786D">
            <w:pPr>
              <w:pStyle w:val="187"/>
            </w:pPr>
            <w:r>
              <w:t>产出指标</w:t>
            </w:r>
          </w:p>
        </w:tc>
        <w:tc>
          <w:tcPr>
            <w:tcW w:w="2466" w:type="dxa"/>
            <w:noWrap w:val="0"/>
            <w:vAlign w:val="center"/>
          </w:tcPr>
          <w:p w14:paraId="5506B35E">
            <w:pPr>
              <w:pStyle w:val="188"/>
            </w:pPr>
            <w:r>
              <w:t>数量指标</w:t>
            </w:r>
          </w:p>
        </w:tc>
        <w:tc>
          <w:tcPr>
            <w:tcW w:w="2466" w:type="dxa"/>
            <w:noWrap w:val="0"/>
            <w:vAlign w:val="center"/>
          </w:tcPr>
          <w:p w14:paraId="0922F5C5">
            <w:pPr>
              <w:pStyle w:val="188"/>
            </w:pPr>
            <w:r>
              <w:t>购置设备数量</w:t>
            </w:r>
          </w:p>
        </w:tc>
        <w:tc>
          <w:tcPr>
            <w:tcW w:w="2466" w:type="dxa"/>
            <w:noWrap w:val="0"/>
            <w:vAlign w:val="center"/>
          </w:tcPr>
          <w:p w14:paraId="3E6FCC31">
            <w:pPr>
              <w:pStyle w:val="188"/>
            </w:pPr>
            <w:r>
              <w:t>购置设备数量</w:t>
            </w:r>
          </w:p>
        </w:tc>
        <w:tc>
          <w:tcPr>
            <w:tcW w:w="2466" w:type="dxa"/>
            <w:noWrap w:val="0"/>
            <w:vAlign w:val="center"/>
          </w:tcPr>
          <w:p w14:paraId="29652E7E">
            <w:pPr>
              <w:pStyle w:val="188"/>
            </w:pPr>
            <w:r>
              <w:t>≥20台</w:t>
            </w:r>
          </w:p>
        </w:tc>
        <w:tc>
          <w:tcPr>
            <w:tcW w:w="2466" w:type="dxa"/>
            <w:noWrap w:val="0"/>
            <w:vAlign w:val="center"/>
          </w:tcPr>
          <w:p w14:paraId="28CAAA76">
            <w:pPr>
              <w:pStyle w:val="188"/>
            </w:pPr>
            <w:r>
              <w:t>根据实工作需求</w:t>
            </w:r>
          </w:p>
        </w:tc>
      </w:tr>
      <w:tr w14:paraId="5FA03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92ED305"/>
        </w:tc>
        <w:tc>
          <w:tcPr>
            <w:tcW w:w="2466" w:type="dxa"/>
            <w:noWrap w:val="0"/>
            <w:vAlign w:val="center"/>
          </w:tcPr>
          <w:p w14:paraId="67B97482">
            <w:pPr>
              <w:pStyle w:val="188"/>
            </w:pPr>
            <w:r>
              <w:t>质量指标</w:t>
            </w:r>
          </w:p>
        </w:tc>
        <w:tc>
          <w:tcPr>
            <w:tcW w:w="2466" w:type="dxa"/>
            <w:noWrap w:val="0"/>
            <w:vAlign w:val="center"/>
          </w:tcPr>
          <w:p w14:paraId="63B29CD6">
            <w:pPr>
              <w:pStyle w:val="188"/>
            </w:pPr>
            <w:r>
              <w:t>事业工资系统管理工作完成率</w:t>
            </w:r>
          </w:p>
        </w:tc>
        <w:tc>
          <w:tcPr>
            <w:tcW w:w="2466" w:type="dxa"/>
            <w:noWrap w:val="0"/>
            <w:vAlign w:val="center"/>
          </w:tcPr>
          <w:p w14:paraId="1FC8479A">
            <w:pPr>
              <w:pStyle w:val="188"/>
            </w:pPr>
            <w:r>
              <w:t>事业工资系统管理工作完成率</w:t>
            </w:r>
          </w:p>
        </w:tc>
        <w:tc>
          <w:tcPr>
            <w:tcW w:w="2466" w:type="dxa"/>
            <w:noWrap w:val="0"/>
            <w:vAlign w:val="center"/>
          </w:tcPr>
          <w:p w14:paraId="2F86887D">
            <w:pPr>
              <w:pStyle w:val="188"/>
            </w:pPr>
            <w:r>
              <w:t>≥100%</w:t>
            </w:r>
          </w:p>
        </w:tc>
        <w:tc>
          <w:tcPr>
            <w:tcW w:w="2466" w:type="dxa"/>
            <w:noWrap w:val="0"/>
            <w:vAlign w:val="center"/>
          </w:tcPr>
          <w:p w14:paraId="6810FE89">
            <w:pPr>
              <w:pStyle w:val="188"/>
            </w:pPr>
            <w:r>
              <w:t>根据实工作需求</w:t>
            </w:r>
          </w:p>
        </w:tc>
      </w:tr>
      <w:tr w14:paraId="6B14E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822147A"/>
        </w:tc>
        <w:tc>
          <w:tcPr>
            <w:tcW w:w="2466" w:type="dxa"/>
            <w:noWrap w:val="0"/>
            <w:vAlign w:val="center"/>
          </w:tcPr>
          <w:p w14:paraId="17C2BA34">
            <w:pPr>
              <w:pStyle w:val="188"/>
            </w:pPr>
            <w:r>
              <w:t>时效指标</w:t>
            </w:r>
          </w:p>
        </w:tc>
        <w:tc>
          <w:tcPr>
            <w:tcW w:w="2466" w:type="dxa"/>
            <w:noWrap w:val="0"/>
            <w:vAlign w:val="center"/>
          </w:tcPr>
          <w:p w14:paraId="1ABA85B8">
            <w:pPr>
              <w:pStyle w:val="188"/>
            </w:pPr>
            <w:r>
              <w:t>完工及时率</w:t>
            </w:r>
          </w:p>
        </w:tc>
        <w:tc>
          <w:tcPr>
            <w:tcW w:w="2466" w:type="dxa"/>
            <w:noWrap w:val="0"/>
            <w:vAlign w:val="center"/>
          </w:tcPr>
          <w:p w14:paraId="77F2A35E">
            <w:pPr>
              <w:pStyle w:val="188"/>
            </w:pPr>
            <w:r>
              <w:t>完工及时率</w:t>
            </w:r>
          </w:p>
        </w:tc>
        <w:tc>
          <w:tcPr>
            <w:tcW w:w="2466" w:type="dxa"/>
            <w:noWrap w:val="0"/>
            <w:vAlign w:val="center"/>
          </w:tcPr>
          <w:p w14:paraId="7D050F7D">
            <w:pPr>
              <w:pStyle w:val="188"/>
            </w:pPr>
            <w:r>
              <w:t>≥100%</w:t>
            </w:r>
          </w:p>
        </w:tc>
        <w:tc>
          <w:tcPr>
            <w:tcW w:w="2466" w:type="dxa"/>
            <w:noWrap w:val="0"/>
            <w:vAlign w:val="center"/>
          </w:tcPr>
          <w:p w14:paraId="379C82DF">
            <w:pPr>
              <w:pStyle w:val="188"/>
            </w:pPr>
            <w:r>
              <w:t>根据实工作需求</w:t>
            </w:r>
          </w:p>
        </w:tc>
      </w:tr>
      <w:tr w14:paraId="4D8DC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7353CFF"/>
        </w:tc>
        <w:tc>
          <w:tcPr>
            <w:tcW w:w="2466" w:type="dxa"/>
            <w:noWrap w:val="0"/>
            <w:vAlign w:val="center"/>
          </w:tcPr>
          <w:p w14:paraId="6B13AE1E">
            <w:pPr>
              <w:pStyle w:val="188"/>
            </w:pPr>
            <w:r>
              <w:t>成本指标</w:t>
            </w:r>
          </w:p>
        </w:tc>
        <w:tc>
          <w:tcPr>
            <w:tcW w:w="2466" w:type="dxa"/>
            <w:noWrap w:val="0"/>
            <w:vAlign w:val="center"/>
          </w:tcPr>
          <w:p w14:paraId="56BB9893">
            <w:pPr>
              <w:pStyle w:val="188"/>
            </w:pPr>
            <w:r>
              <w:t>资金成本</w:t>
            </w:r>
          </w:p>
        </w:tc>
        <w:tc>
          <w:tcPr>
            <w:tcW w:w="2466" w:type="dxa"/>
            <w:noWrap w:val="0"/>
            <w:vAlign w:val="center"/>
          </w:tcPr>
          <w:p w14:paraId="67B11A9A">
            <w:pPr>
              <w:pStyle w:val="188"/>
            </w:pPr>
            <w:r>
              <w:t>资金成本</w:t>
            </w:r>
          </w:p>
        </w:tc>
        <w:tc>
          <w:tcPr>
            <w:tcW w:w="2466" w:type="dxa"/>
            <w:noWrap w:val="0"/>
            <w:vAlign w:val="center"/>
          </w:tcPr>
          <w:p w14:paraId="036826F1">
            <w:pPr>
              <w:pStyle w:val="188"/>
            </w:pPr>
            <w:r>
              <w:t>≥20万元</w:t>
            </w:r>
          </w:p>
        </w:tc>
        <w:tc>
          <w:tcPr>
            <w:tcW w:w="2466" w:type="dxa"/>
            <w:noWrap w:val="0"/>
            <w:vAlign w:val="center"/>
          </w:tcPr>
          <w:p w14:paraId="4FF3997F">
            <w:pPr>
              <w:pStyle w:val="188"/>
            </w:pPr>
            <w:r>
              <w:t>根据实工作需求</w:t>
            </w:r>
          </w:p>
        </w:tc>
      </w:tr>
      <w:tr w14:paraId="5A62C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446AA57B">
            <w:pPr>
              <w:pStyle w:val="187"/>
            </w:pPr>
            <w:r>
              <w:t>效益指标</w:t>
            </w:r>
          </w:p>
        </w:tc>
        <w:tc>
          <w:tcPr>
            <w:tcW w:w="2466" w:type="dxa"/>
            <w:noWrap w:val="0"/>
            <w:vAlign w:val="center"/>
          </w:tcPr>
          <w:p w14:paraId="6D1EC5B1">
            <w:pPr>
              <w:pStyle w:val="188"/>
            </w:pPr>
            <w:r>
              <w:t>经济效益指标</w:t>
            </w:r>
          </w:p>
        </w:tc>
        <w:tc>
          <w:tcPr>
            <w:tcW w:w="2466" w:type="dxa"/>
            <w:noWrap w:val="0"/>
            <w:vAlign w:val="center"/>
          </w:tcPr>
          <w:p w14:paraId="2B4B9CBF">
            <w:pPr>
              <w:pStyle w:val="188"/>
            </w:pPr>
            <w:r>
              <w:t>提高效率</w:t>
            </w:r>
          </w:p>
        </w:tc>
        <w:tc>
          <w:tcPr>
            <w:tcW w:w="2466" w:type="dxa"/>
            <w:noWrap w:val="0"/>
            <w:vAlign w:val="center"/>
          </w:tcPr>
          <w:p w14:paraId="22666462">
            <w:pPr>
              <w:pStyle w:val="188"/>
            </w:pPr>
            <w:r>
              <w:t>提高效率</w:t>
            </w:r>
          </w:p>
        </w:tc>
        <w:tc>
          <w:tcPr>
            <w:tcW w:w="2466" w:type="dxa"/>
            <w:noWrap w:val="0"/>
            <w:vAlign w:val="center"/>
          </w:tcPr>
          <w:p w14:paraId="3AB550EC">
            <w:pPr>
              <w:pStyle w:val="188"/>
            </w:pPr>
            <w:r>
              <w:t>≥100%</w:t>
            </w:r>
          </w:p>
        </w:tc>
        <w:tc>
          <w:tcPr>
            <w:tcW w:w="2466" w:type="dxa"/>
            <w:noWrap w:val="0"/>
            <w:vAlign w:val="center"/>
          </w:tcPr>
          <w:p w14:paraId="55499142">
            <w:pPr>
              <w:pStyle w:val="188"/>
            </w:pPr>
            <w:r>
              <w:t>根据实工作需求</w:t>
            </w:r>
          </w:p>
        </w:tc>
      </w:tr>
      <w:tr w14:paraId="40DEB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054E990"/>
        </w:tc>
        <w:tc>
          <w:tcPr>
            <w:tcW w:w="2466" w:type="dxa"/>
            <w:noWrap w:val="0"/>
            <w:vAlign w:val="center"/>
          </w:tcPr>
          <w:p w14:paraId="72C66A27">
            <w:pPr>
              <w:pStyle w:val="188"/>
            </w:pPr>
            <w:r>
              <w:t>社会效益指标</w:t>
            </w:r>
          </w:p>
        </w:tc>
        <w:tc>
          <w:tcPr>
            <w:tcW w:w="2466" w:type="dxa"/>
            <w:noWrap w:val="0"/>
            <w:vAlign w:val="center"/>
          </w:tcPr>
          <w:p w14:paraId="00C91090">
            <w:pPr>
              <w:pStyle w:val="188"/>
            </w:pPr>
            <w:r>
              <w:t>保障能力</w:t>
            </w:r>
          </w:p>
        </w:tc>
        <w:tc>
          <w:tcPr>
            <w:tcW w:w="2466" w:type="dxa"/>
            <w:noWrap w:val="0"/>
            <w:vAlign w:val="center"/>
          </w:tcPr>
          <w:p w14:paraId="09AE68B0">
            <w:pPr>
              <w:pStyle w:val="188"/>
            </w:pPr>
            <w:r>
              <w:t>保障能力</w:t>
            </w:r>
          </w:p>
        </w:tc>
        <w:tc>
          <w:tcPr>
            <w:tcW w:w="2466" w:type="dxa"/>
            <w:noWrap w:val="0"/>
            <w:vAlign w:val="center"/>
          </w:tcPr>
          <w:p w14:paraId="5A532FAE">
            <w:pPr>
              <w:pStyle w:val="188"/>
            </w:pPr>
            <w:r>
              <w:t>≥100%</w:t>
            </w:r>
          </w:p>
        </w:tc>
        <w:tc>
          <w:tcPr>
            <w:tcW w:w="2466" w:type="dxa"/>
            <w:noWrap w:val="0"/>
            <w:vAlign w:val="center"/>
          </w:tcPr>
          <w:p w14:paraId="49D0084D">
            <w:pPr>
              <w:pStyle w:val="188"/>
            </w:pPr>
            <w:r>
              <w:t>根据实工作需求</w:t>
            </w:r>
          </w:p>
        </w:tc>
      </w:tr>
      <w:tr w14:paraId="0CCAF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445E52A"/>
        </w:tc>
        <w:tc>
          <w:tcPr>
            <w:tcW w:w="2466" w:type="dxa"/>
            <w:noWrap w:val="0"/>
            <w:vAlign w:val="center"/>
          </w:tcPr>
          <w:p w14:paraId="4BBFAAC9">
            <w:pPr>
              <w:pStyle w:val="188"/>
            </w:pPr>
            <w:r>
              <w:t>生态效益指标</w:t>
            </w:r>
          </w:p>
        </w:tc>
        <w:tc>
          <w:tcPr>
            <w:tcW w:w="2466" w:type="dxa"/>
            <w:noWrap w:val="0"/>
            <w:vAlign w:val="center"/>
          </w:tcPr>
          <w:p w14:paraId="2481F3D2">
            <w:pPr>
              <w:pStyle w:val="188"/>
            </w:pPr>
            <w:r>
              <w:t>生态效益提升值%</w:t>
            </w:r>
          </w:p>
        </w:tc>
        <w:tc>
          <w:tcPr>
            <w:tcW w:w="2466" w:type="dxa"/>
            <w:noWrap w:val="0"/>
            <w:vAlign w:val="center"/>
          </w:tcPr>
          <w:p w14:paraId="28113BFA">
            <w:pPr>
              <w:pStyle w:val="188"/>
            </w:pPr>
            <w:r>
              <w:t>生态效益提升值%</w:t>
            </w:r>
          </w:p>
        </w:tc>
        <w:tc>
          <w:tcPr>
            <w:tcW w:w="2466" w:type="dxa"/>
            <w:noWrap w:val="0"/>
            <w:vAlign w:val="center"/>
          </w:tcPr>
          <w:p w14:paraId="142DD863">
            <w:pPr>
              <w:pStyle w:val="188"/>
            </w:pPr>
            <w:r>
              <w:t>≥100%</w:t>
            </w:r>
          </w:p>
        </w:tc>
        <w:tc>
          <w:tcPr>
            <w:tcW w:w="2466" w:type="dxa"/>
            <w:noWrap w:val="0"/>
            <w:vAlign w:val="center"/>
          </w:tcPr>
          <w:p w14:paraId="699BAE65">
            <w:pPr>
              <w:pStyle w:val="188"/>
            </w:pPr>
            <w:r>
              <w:t>根据实工作需求</w:t>
            </w:r>
          </w:p>
        </w:tc>
      </w:tr>
      <w:tr w14:paraId="1ADF4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02C93F5"/>
        </w:tc>
        <w:tc>
          <w:tcPr>
            <w:tcW w:w="2466" w:type="dxa"/>
            <w:noWrap w:val="0"/>
            <w:vAlign w:val="center"/>
          </w:tcPr>
          <w:p w14:paraId="48B15483">
            <w:pPr>
              <w:pStyle w:val="188"/>
            </w:pPr>
            <w:r>
              <w:t>可持续影响指标</w:t>
            </w:r>
          </w:p>
        </w:tc>
        <w:tc>
          <w:tcPr>
            <w:tcW w:w="2466" w:type="dxa"/>
            <w:noWrap w:val="0"/>
            <w:vAlign w:val="center"/>
          </w:tcPr>
          <w:p w14:paraId="5AF0703C">
            <w:pPr>
              <w:pStyle w:val="188"/>
            </w:pPr>
            <w:r>
              <w:t>正常运转指标</w:t>
            </w:r>
          </w:p>
        </w:tc>
        <w:tc>
          <w:tcPr>
            <w:tcW w:w="2466" w:type="dxa"/>
            <w:noWrap w:val="0"/>
            <w:vAlign w:val="center"/>
          </w:tcPr>
          <w:p w14:paraId="5CD33AE4">
            <w:pPr>
              <w:pStyle w:val="188"/>
            </w:pPr>
            <w:r>
              <w:t>正常运转指标</w:t>
            </w:r>
          </w:p>
        </w:tc>
        <w:tc>
          <w:tcPr>
            <w:tcW w:w="2466" w:type="dxa"/>
            <w:noWrap w:val="0"/>
            <w:vAlign w:val="center"/>
          </w:tcPr>
          <w:p w14:paraId="5DDC1C41">
            <w:pPr>
              <w:pStyle w:val="188"/>
            </w:pPr>
            <w:r>
              <w:t>≥100%</w:t>
            </w:r>
          </w:p>
        </w:tc>
        <w:tc>
          <w:tcPr>
            <w:tcW w:w="2466" w:type="dxa"/>
            <w:noWrap w:val="0"/>
            <w:vAlign w:val="center"/>
          </w:tcPr>
          <w:p w14:paraId="11C3A016">
            <w:pPr>
              <w:pStyle w:val="188"/>
            </w:pPr>
            <w:r>
              <w:t>根据实工作需求</w:t>
            </w:r>
          </w:p>
        </w:tc>
      </w:tr>
      <w:tr w14:paraId="07E3C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22DD7BF6">
            <w:pPr>
              <w:pStyle w:val="187"/>
            </w:pPr>
            <w:r>
              <w:t>满意度指标</w:t>
            </w:r>
          </w:p>
        </w:tc>
        <w:tc>
          <w:tcPr>
            <w:tcW w:w="2466" w:type="dxa"/>
            <w:noWrap w:val="0"/>
            <w:vAlign w:val="center"/>
          </w:tcPr>
          <w:p w14:paraId="59657BC3">
            <w:pPr>
              <w:pStyle w:val="188"/>
            </w:pPr>
            <w:r>
              <w:t>服务对象满意度指标</w:t>
            </w:r>
          </w:p>
        </w:tc>
        <w:tc>
          <w:tcPr>
            <w:tcW w:w="2466" w:type="dxa"/>
            <w:noWrap w:val="0"/>
            <w:vAlign w:val="center"/>
          </w:tcPr>
          <w:p w14:paraId="5B14327B">
            <w:pPr>
              <w:pStyle w:val="188"/>
            </w:pPr>
            <w:r>
              <w:t>服务对象满意比例</w:t>
            </w:r>
          </w:p>
        </w:tc>
        <w:tc>
          <w:tcPr>
            <w:tcW w:w="2466" w:type="dxa"/>
            <w:noWrap w:val="0"/>
            <w:vAlign w:val="center"/>
          </w:tcPr>
          <w:p w14:paraId="208BBB4D">
            <w:pPr>
              <w:pStyle w:val="188"/>
            </w:pPr>
            <w:r>
              <w:t>服务对象满意比例</w:t>
            </w:r>
          </w:p>
        </w:tc>
        <w:tc>
          <w:tcPr>
            <w:tcW w:w="2466" w:type="dxa"/>
            <w:noWrap w:val="0"/>
            <w:vAlign w:val="center"/>
          </w:tcPr>
          <w:p w14:paraId="7A9D6723">
            <w:pPr>
              <w:pStyle w:val="188"/>
            </w:pPr>
            <w:r>
              <w:t>≥100%</w:t>
            </w:r>
          </w:p>
        </w:tc>
        <w:tc>
          <w:tcPr>
            <w:tcW w:w="2466" w:type="dxa"/>
            <w:noWrap w:val="0"/>
            <w:vAlign w:val="center"/>
          </w:tcPr>
          <w:p w14:paraId="03D21ABE">
            <w:pPr>
              <w:pStyle w:val="188"/>
            </w:pPr>
            <w:r>
              <w:t>根据实工作需求</w:t>
            </w:r>
          </w:p>
        </w:tc>
      </w:tr>
    </w:tbl>
    <w:p w14:paraId="3B75221F">
      <w:pPr>
        <w:sectPr>
          <w:pgSz w:w="16840" w:h="11900"/>
          <w:pgMar w:top="1361" w:right="1020" w:bottom="1134" w:left="1020" w:header="720" w:footer="720" w:gutter="0"/>
          <w:cols w:space="720" w:num="1"/>
        </w:sectPr>
      </w:pPr>
    </w:p>
    <w:p w14:paraId="1AB59039">
      <w:pPr>
        <w:spacing w:before="0" w:after="0"/>
        <w:ind w:firstLine="560"/>
        <w:jc w:val="left"/>
        <w:outlineLvl w:val="9"/>
      </w:pPr>
      <w:r>
        <w:rPr>
          <w:rFonts w:ascii="方正仿宋_GBK" w:hAnsi="方正仿宋_GBK" w:eastAsia="方正仿宋_GBK" w:cs="方正仿宋_GBK"/>
          <w:b/>
          <w:color w:val="000000"/>
          <w:sz w:val="28"/>
        </w:rPr>
        <w:t>2、党群工作部办公设备采购资金绩效目标表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7F1766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72DE26A9">
            <w:pPr>
              <w:pStyle w:val="186"/>
            </w:pPr>
            <w:r>
              <w:t>绩效目标</w:t>
            </w:r>
          </w:p>
        </w:tc>
        <w:tc>
          <w:tcPr>
            <w:tcW w:w="7399" w:type="dxa"/>
            <w:tcBorders>
              <w:bottom w:val="single" w:color="FFFFFF" w:sz="6" w:space="0"/>
            </w:tcBorders>
            <w:noWrap w:val="0"/>
            <w:vAlign w:val="center"/>
          </w:tcPr>
          <w:p w14:paraId="11FFFAA0">
            <w:pPr>
              <w:pStyle w:val="188"/>
            </w:pPr>
            <w:r>
              <w:t>1.保障党群工作部办公设备采购资金</w:t>
            </w:r>
          </w:p>
        </w:tc>
      </w:tr>
    </w:tbl>
    <w:p w14:paraId="1597982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EA27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4A537ACC">
            <w:pPr>
              <w:pStyle w:val="186"/>
            </w:pPr>
            <w:r>
              <w:t>一级指标</w:t>
            </w:r>
          </w:p>
        </w:tc>
        <w:tc>
          <w:tcPr>
            <w:tcW w:w="2466" w:type="dxa"/>
            <w:noWrap w:val="0"/>
            <w:vAlign w:val="center"/>
          </w:tcPr>
          <w:p w14:paraId="0C33D8FA">
            <w:pPr>
              <w:pStyle w:val="186"/>
            </w:pPr>
            <w:r>
              <w:t>二级指标</w:t>
            </w:r>
          </w:p>
        </w:tc>
        <w:tc>
          <w:tcPr>
            <w:tcW w:w="2466" w:type="dxa"/>
            <w:noWrap w:val="0"/>
            <w:vAlign w:val="center"/>
          </w:tcPr>
          <w:p w14:paraId="67938503">
            <w:pPr>
              <w:pStyle w:val="186"/>
            </w:pPr>
            <w:r>
              <w:t>三级指标</w:t>
            </w:r>
          </w:p>
        </w:tc>
        <w:tc>
          <w:tcPr>
            <w:tcW w:w="2466" w:type="dxa"/>
            <w:noWrap w:val="0"/>
            <w:vAlign w:val="center"/>
          </w:tcPr>
          <w:p w14:paraId="3DB8FC88">
            <w:pPr>
              <w:pStyle w:val="186"/>
            </w:pPr>
            <w:r>
              <w:t>绩效指标描述</w:t>
            </w:r>
          </w:p>
        </w:tc>
        <w:tc>
          <w:tcPr>
            <w:tcW w:w="2466" w:type="dxa"/>
            <w:noWrap w:val="0"/>
            <w:vAlign w:val="center"/>
          </w:tcPr>
          <w:p w14:paraId="012DC8D9">
            <w:pPr>
              <w:pStyle w:val="186"/>
            </w:pPr>
            <w:r>
              <w:t>指标值</w:t>
            </w:r>
          </w:p>
        </w:tc>
        <w:tc>
          <w:tcPr>
            <w:tcW w:w="2466" w:type="dxa"/>
            <w:noWrap w:val="0"/>
            <w:vAlign w:val="center"/>
          </w:tcPr>
          <w:p w14:paraId="0343FB9E">
            <w:pPr>
              <w:pStyle w:val="186"/>
            </w:pPr>
            <w:r>
              <w:t>指标值确定依据</w:t>
            </w:r>
          </w:p>
        </w:tc>
      </w:tr>
      <w:tr w14:paraId="600C1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7ED656C5">
            <w:pPr>
              <w:pStyle w:val="187"/>
            </w:pPr>
            <w:r>
              <w:t>产出指标</w:t>
            </w:r>
          </w:p>
        </w:tc>
        <w:tc>
          <w:tcPr>
            <w:tcW w:w="2466" w:type="dxa"/>
            <w:noWrap w:val="0"/>
            <w:vAlign w:val="center"/>
          </w:tcPr>
          <w:p w14:paraId="3382E9E7">
            <w:pPr>
              <w:pStyle w:val="188"/>
            </w:pPr>
            <w:r>
              <w:t>数量指标</w:t>
            </w:r>
          </w:p>
        </w:tc>
        <w:tc>
          <w:tcPr>
            <w:tcW w:w="2466" w:type="dxa"/>
            <w:noWrap w:val="0"/>
            <w:vAlign w:val="center"/>
          </w:tcPr>
          <w:p w14:paraId="2D57516A">
            <w:pPr>
              <w:pStyle w:val="188"/>
            </w:pPr>
            <w:r>
              <w:t>保障办公人数</w:t>
            </w:r>
          </w:p>
        </w:tc>
        <w:tc>
          <w:tcPr>
            <w:tcW w:w="2466" w:type="dxa"/>
            <w:noWrap w:val="0"/>
            <w:vAlign w:val="center"/>
          </w:tcPr>
          <w:p w14:paraId="03E21F2C">
            <w:pPr>
              <w:pStyle w:val="188"/>
            </w:pPr>
            <w:r>
              <w:t>保障办公人数</w:t>
            </w:r>
          </w:p>
        </w:tc>
        <w:tc>
          <w:tcPr>
            <w:tcW w:w="2466" w:type="dxa"/>
            <w:noWrap w:val="0"/>
            <w:vAlign w:val="center"/>
          </w:tcPr>
          <w:p w14:paraId="615CD329">
            <w:pPr>
              <w:pStyle w:val="188"/>
            </w:pPr>
            <w:r>
              <w:t>≤11人</w:t>
            </w:r>
          </w:p>
        </w:tc>
        <w:tc>
          <w:tcPr>
            <w:tcW w:w="2466" w:type="dxa"/>
            <w:noWrap w:val="0"/>
            <w:vAlign w:val="center"/>
          </w:tcPr>
          <w:p w14:paraId="65C686F6">
            <w:pPr>
              <w:pStyle w:val="188"/>
            </w:pPr>
            <w:r>
              <w:t>人</w:t>
            </w:r>
          </w:p>
        </w:tc>
      </w:tr>
      <w:tr w14:paraId="697C4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BFAAB52"/>
        </w:tc>
        <w:tc>
          <w:tcPr>
            <w:tcW w:w="2466" w:type="dxa"/>
            <w:noWrap w:val="0"/>
            <w:vAlign w:val="center"/>
          </w:tcPr>
          <w:p w14:paraId="623C249A">
            <w:pPr>
              <w:pStyle w:val="188"/>
            </w:pPr>
            <w:r>
              <w:t>质量指标</w:t>
            </w:r>
          </w:p>
        </w:tc>
        <w:tc>
          <w:tcPr>
            <w:tcW w:w="2466" w:type="dxa"/>
            <w:noWrap w:val="0"/>
            <w:vAlign w:val="center"/>
          </w:tcPr>
          <w:p w14:paraId="6CE15D03">
            <w:pPr>
              <w:pStyle w:val="188"/>
            </w:pPr>
            <w:r>
              <w:t>运转保障率</w:t>
            </w:r>
          </w:p>
        </w:tc>
        <w:tc>
          <w:tcPr>
            <w:tcW w:w="2466" w:type="dxa"/>
            <w:noWrap w:val="0"/>
            <w:vAlign w:val="center"/>
          </w:tcPr>
          <w:p w14:paraId="4DD2A030">
            <w:pPr>
              <w:pStyle w:val="188"/>
            </w:pPr>
            <w:r>
              <w:t>各项日常工作保障率</w:t>
            </w:r>
          </w:p>
        </w:tc>
        <w:tc>
          <w:tcPr>
            <w:tcW w:w="2466" w:type="dxa"/>
            <w:noWrap w:val="0"/>
            <w:vAlign w:val="center"/>
          </w:tcPr>
          <w:p w14:paraId="59E0E9B1">
            <w:pPr>
              <w:pStyle w:val="188"/>
            </w:pPr>
            <w:r>
              <w:t>100%</w:t>
            </w:r>
          </w:p>
        </w:tc>
        <w:tc>
          <w:tcPr>
            <w:tcW w:w="2466" w:type="dxa"/>
            <w:noWrap w:val="0"/>
            <w:vAlign w:val="center"/>
          </w:tcPr>
          <w:p w14:paraId="46EE11D3">
            <w:pPr>
              <w:pStyle w:val="188"/>
            </w:pPr>
            <w:r>
              <w:t>%</w:t>
            </w:r>
          </w:p>
        </w:tc>
      </w:tr>
      <w:tr w14:paraId="1FFDD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0DF5175"/>
        </w:tc>
        <w:tc>
          <w:tcPr>
            <w:tcW w:w="2466" w:type="dxa"/>
            <w:noWrap w:val="0"/>
            <w:vAlign w:val="center"/>
          </w:tcPr>
          <w:p w14:paraId="273AA76B">
            <w:pPr>
              <w:pStyle w:val="188"/>
            </w:pPr>
            <w:r>
              <w:t>时效指标</w:t>
            </w:r>
          </w:p>
        </w:tc>
        <w:tc>
          <w:tcPr>
            <w:tcW w:w="2466" w:type="dxa"/>
            <w:noWrap w:val="0"/>
            <w:vAlign w:val="center"/>
          </w:tcPr>
          <w:p w14:paraId="135A8BC0">
            <w:pPr>
              <w:pStyle w:val="188"/>
            </w:pPr>
            <w:r>
              <w:t>经费保障及时性</w:t>
            </w:r>
          </w:p>
        </w:tc>
        <w:tc>
          <w:tcPr>
            <w:tcW w:w="2466" w:type="dxa"/>
            <w:noWrap w:val="0"/>
            <w:vAlign w:val="center"/>
          </w:tcPr>
          <w:p w14:paraId="6EBC7619">
            <w:pPr>
              <w:pStyle w:val="188"/>
            </w:pPr>
            <w:r>
              <w:t>及时保障各项日常办公需要</w:t>
            </w:r>
          </w:p>
        </w:tc>
        <w:tc>
          <w:tcPr>
            <w:tcW w:w="2466" w:type="dxa"/>
            <w:noWrap w:val="0"/>
            <w:vAlign w:val="center"/>
          </w:tcPr>
          <w:p w14:paraId="422F3942">
            <w:pPr>
              <w:pStyle w:val="188"/>
            </w:pPr>
            <w:r>
              <w:t>及时保障</w:t>
            </w:r>
          </w:p>
        </w:tc>
        <w:tc>
          <w:tcPr>
            <w:tcW w:w="2466" w:type="dxa"/>
            <w:noWrap w:val="0"/>
            <w:vAlign w:val="center"/>
          </w:tcPr>
          <w:p w14:paraId="3E1424E4">
            <w:pPr>
              <w:pStyle w:val="188"/>
            </w:pPr>
            <w:r>
              <w:t>及时保障</w:t>
            </w:r>
          </w:p>
        </w:tc>
      </w:tr>
      <w:tr w14:paraId="5754F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D480D8C"/>
        </w:tc>
        <w:tc>
          <w:tcPr>
            <w:tcW w:w="2466" w:type="dxa"/>
            <w:noWrap w:val="0"/>
            <w:vAlign w:val="center"/>
          </w:tcPr>
          <w:p w14:paraId="6084431E">
            <w:pPr>
              <w:pStyle w:val="188"/>
            </w:pPr>
            <w:r>
              <w:t>成本指标</w:t>
            </w:r>
          </w:p>
        </w:tc>
        <w:tc>
          <w:tcPr>
            <w:tcW w:w="2466" w:type="dxa"/>
            <w:noWrap w:val="0"/>
            <w:vAlign w:val="center"/>
          </w:tcPr>
          <w:p w14:paraId="68DD1961">
            <w:pPr>
              <w:pStyle w:val="188"/>
            </w:pPr>
            <w:r>
              <w:t>日常公用经费开支标准</w:t>
            </w:r>
          </w:p>
        </w:tc>
        <w:tc>
          <w:tcPr>
            <w:tcW w:w="2466" w:type="dxa"/>
            <w:noWrap w:val="0"/>
            <w:vAlign w:val="center"/>
          </w:tcPr>
          <w:p w14:paraId="000E867A">
            <w:pPr>
              <w:pStyle w:val="188"/>
            </w:pPr>
            <w:r>
              <w:t>办公费、水电费、交通费、会议费、工会经费、招待费及其他公用经费的开支标准</w:t>
            </w:r>
          </w:p>
        </w:tc>
        <w:tc>
          <w:tcPr>
            <w:tcW w:w="2466" w:type="dxa"/>
            <w:noWrap w:val="0"/>
            <w:vAlign w:val="center"/>
          </w:tcPr>
          <w:p w14:paraId="0FFEE866">
            <w:pPr>
              <w:pStyle w:val="188"/>
            </w:pPr>
            <w:r>
              <w:t>96818元</w:t>
            </w:r>
          </w:p>
        </w:tc>
        <w:tc>
          <w:tcPr>
            <w:tcW w:w="2466" w:type="dxa"/>
            <w:noWrap w:val="0"/>
            <w:vAlign w:val="center"/>
          </w:tcPr>
          <w:p w14:paraId="0E200949">
            <w:pPr>
              <w:pStyle w:val="188"/>
            </w:pPr>
            <w:r>
              <w:t>元</w:t>
            </w:r>
          </w:p>
        </w:tc>
      </w:tr>
      <w:tr w14:paraId="034EB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006C3D2B">
            <w:pPr>
              <w:pStyle w:val="187"/>
            </w:pPr>
            <w:r>
              <w:t>效益指标</w:t>
            </w:r>
          </w:p>
        </w:tc>
        <w:tc>
          <w:tcPr>
            <w:tcW w:w="2466" w:type="dxa"/>
            <w:noWrap w:val="0"/>
            <w:vAlign w:val="center"/>
          </w:tcPr>
          <w:p w14:paraId="4FA38EE4">
            <w:pPr>
              <w:pStyle w:val="188"/>
            </w:pPr>
            <w:r>
              <w:t>社会效益指标</w:t>
            </w:r>
          </w:p>
        </w:tc>
        <w:tc>
          <w:tcPr>
            <w:tcW w:w="2466" w:type="dxa"/>
            <w:noWrap w:val="0"/>
            <w:vAlign w:val="center"/>
          </w:tcPr>
          <w:p w14:paraId="51621E4E">
            <w:pPr>
              <w:pStyle w:val="188"/>
            </w:pPr>
            <w:r>
              <w:t>保障日常办公需要，维持单位正常运转</w:t>
            </w:r>
          </w:p>
        </w:tc>
        <w:tc>
          <w:tcPr>
            <w:tcW w:w="2466" w:type="dxa"/>
            <w:noWrap w:val="0"/>
            <w:vAlign w:val="center"/>
          </w:tcPr>
          <w:p w14:paraId="52653C6E">
            <w:pPr>
              <w:pStyle w:val="188"/>
            </w:pPr>
            <w:r>
              <w:t>保障日常办公需要，维持单位正常运转</w:t>
            </w:r>
          </w:p>
        </w:tc>
        <w:tc>
          <w:tcPr>
            <w:tcW w:w="2466" w:type="dxa"/>
            <w:noWrap w:val="0"/>
            <w:vAlign w:val="center"/>
          </w:tcPr>
          <w:p w14:paraId="4263E559">
            <w:pPr>
              <w:pStyle w:val="188"/>
            </w:pPr>
            <w:r>
              <w:t>维持单位正常运转</w:t>
            </w:r>
          </w:p>
        </w:tc>
        <w:tc>
          <w:tcPr>
            <w:tcW w:w="2466" w:type="dxa"/>
            <w:noWrap w:val="0"/>
            <w:vAlign w:val="center"/>
          </w:tcPr>
          <w:p w14:paraId="17B38631">
            <w:pPr>
              <w:pStyle w:val="188"/>
            </w:pPr>
            <w:r>
              <w:t>维持单位正常运转</w:t>
            </w:r>
          </w:p>
        </w:tc>
      </w:tr>
      <w:tr w14:paraId="3F62C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193EB0F7">
            <w:pPr>
              <w:pStyle w:val="187"/>
            </w:pPr>
            <w:r>
              <w:t>满意度指标</w:t>
            </w:r>
          </w:p>
        </w:tc>
        <w:tc>
          <w:tcPr>
            <w:tcW w:w="2466" w:type="dxa"/>
            <w:noWrap w:val="0"/>
            <w:vAlign w:val="center"/>
          </w:tcPr>
          <w:p w14:paraId="7A545A17">
            <w:pPr>
              <w:pStyle w:val="188"/>
            </w:pPr>
            <w:r>
              <w:t>服务对象满意度指标</w:t>
            </w:r>
          </w:p>
        </w:tc>
        <w:tc>
          <w:tcPr>
            <w:tcW w:w="2466" w:type="dxa"/>
            <w:noWrap w:val="0"/>
            <w:vAlign w:val="center"/>
          </w:tcPr>
          <w:p w14:paraId="689D6AB3">
            <w:pPr>
              <w:pStyle w:val="188"/>
            </w:pPr>
            <w:r>
              <w:t>满意度</w:t>
            </w:r>
          </w:p>
        </w:tc>
        <w:tc>
          <w:tcPr>
            <w:tcW w:w="2466" w:type="dxa"/>
            <w:noWrap w:val="0"/>
            <w:vAlign w:val="center"/>
          </w:tcPr>
          <w:p w14:paraId="6B6F2A90">
            <w:pPr>
              <w:pStyle w:val="188"/>
            </w:pPr>
            <w:r>
              <w:t>满意度</w:t>
            </w:r>
          </w:p>
        </w:tc>
        <w:tc>
          <w:tcPr>
            <w:tcW w:w="2466" w:type="dxa"/>
            <w:noWrap w:val="0"/>
            <w:vAlign w:val="center"/>
          </w:tcPr>
          <w:p w14:paraId="1BD8DA9C">
            <w:pPr>
              <w:pStyle w:val="188"/>
            </w:pPr>
            <w:r>
              <w:t>≥95%</w:t>
            </w:r>
          </w:p>
        </w:tc>
        <w:tc>
          <w:tcPr>
            <w:tcW w:w="2466" w:type="dxa"/>
            <w:noWrap w:val="0"/>
            <w:vAlign w:val="center"/>
          </w:tcPr>
          <w:p w14:paraId="02CD2ED0">
            <w:pPr>
              <w:pStyle w:val="188"/>
            </w:pPr>
            <w:r>
              <w:t>%</w:t>
            </w:r>
          </w:p>
        </w:tc>
      </w:tr>
    </w:tbl>
    <w:p w14:paraId="6AFA47AD">
      <w:pPr>
        <w:sectPr>
          <w:pgSz w:w="16840" w:h="11900"/>
          <w:pgMar w:top="1361" w:right="1020" w:bottom="1134" w:left="1020" w:header="720" w:footer="720" w:gutter="0"/>
          <w:cols w:space="720" w:num="1"/>
        </w:sectPr>
      </w:pPr>
    </w:p>
    <w:p w14:paraId="645E1071">
      <w:pPr>
        <w:spacing w:before="0" w:after="0"/>
        <w:ind w:firstLine="560"/>
        <w:jc w:val="left"/>
        <w:outlineLvl w:val="9"/>
      </w:pPr>
      <w:r>
        <w:rPr>
          <w:rFonts w:ascii="方正仿宋_GBK" w:hAnsi="方正仿宋_GBK" w:eastAsia="方正仿宋_GBK" w:cs="方正仿宋_GBK"/>
          <w:b/>
          <w:color w:val="000000"/>
          <w:sz w:val="28"/>
        </w:rPr>
        <w:t>3、党群工作部党建事务管理资金绩效目标表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AB8288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7C0632C1">
            <w:pPr>
              <w:pStyle w:val="186"/>
            </w:pPr>
            <w:r>
              <w:t>绩效目标</w:t>
            </w:r>
          </w:p>
        </w:tc>
        <w:tc>
          <w:tcPr>
            <w:tcW w:w="7399" w:type="dxa"/>
            <w:tcBorders>
              <w:bottom w:val="single" w:color="FFFFFF" w:sz="6" w:space="0"/>
            </w:tcBorders>
            <w:noWrap w:val="0"/>
            <w:vAlign w:val="center"/>
          </w:tcPr>
          <w:p w14:paraId="4EFE8687">
            <w:pPr>
              <w:pStyle w:val="188"/>
            </w:pPr>
            <w:r>
              <w:t>1.加强基层领导班子建设，建立健全全区党的组织制度，党内生活制度，加强民主集中制建设和民主生活会宏观指导。加强党组织和党员管理，不断提高党的执政能力和领导水平。</w:t>
            </w:r>
          </w:p>
        </w:tc>
      </w:tr>
    </w:tbl>
    <w:p w14:paraId="7A27C71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3546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75F1DEF5">
            <w:pPr>
              <w:pStyle w:val="186"/>
            </w:pPr>
            <w:r>
              <w:t>一级指标</w:t>
            </w:r>
          </w:p>
        </w:tc>
        <w:tc>
          <w:tcPr>
            <w:tcW w:w="2466" w:type="dxa"/>
            <w:noWrap w:val="0"/>
            <w:vAlign w:val="center"/>
          </w:tcPr>
          <w:p w14:paraId="2347B49C">
            <w:pPr>
              <w:pStyle w:val="186"/>
            </w:pPr>
            <w:r>
              <w:t>二级指标</w:t>
            </w:r>
          </w:p>
        </w:tc>
        <w:tc>
          <w:tcPr>
            <w:tcW w:w="2466" w:type="dxa"/>
            <w:noWrap w:val="0"/>
            <w:vAlign w:val="center"/>
          </w:tcPr>
          <w:p w14:paraId="07AC9985">
            <w:pPr>
              <w:pStyle w:val="186"/>
            </w:pPr>
            <w:r>
              <w:t>三级指标</w:t>
            </w:r>
          </w:p>
        </w:tc>
        <w:tc>
          <w:tcPr>
            <w:tcW w:w="2466" w:type="dxa"/>
            <w:noWrap w:val="0"/>
            <w:vAlign w:val="center"/>
          </w:tcPr>
          <w:p w14:paraId="34B60A80">
            <w:pPr>
              <w:pStyle w:val="186"/>
            </w:pPr>
            <w:r>
              <w:t>绩效指标描述</w:t>
            </w:r>
          </w:p>
        </w:tc>
        <w:tc>
          <w:tcPr>
            <w:tcW w:w="2466" w:type="dxa"/>
            <w:noWrap w:val="0"/>
            <w:vAlign w:val="center"/>
          </w:tcPr>
          <w:p w14:paraId="655F6D5A">
            <w:pPr>
              <w:pStyle w:val="186"/>
            </w:pPr>
            <w:r>
              <w:t>指标值</w:t>
            </w:r>
          </w:p>
        </w:tc>
        <w:tc>
          <w:tcPr>
            <w:tcW w:w="2466" w:type="dxa"/>
            <w:noWrap w:val="0"/>
            <w:vAlign w:val="center"/>
          </w:tcPr>
          <w:p w14:paraId="44497BCE">
            <w:pPr>
              <w:pStyle w:val="186"/>
            </w:pPr>
            <w:r>
              <w:t>指标值确定依据</w:t>
            </w:r>
          </w:p>
        </w:tc>
      </w:tr>
      <w:tr w14:paraId="3E1A9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1B9F2A21">
            <w:pPr>
              <w:pStyle w:val="187"/>
            </w:pPr>
            <w:r>
              <w:t>产出指标</w:t>
            </w:r>
          </w:p>
        </w:tc>
        <w:tc>
          <w:tcPr>
            <w:tcW w:w="2466" w:type="dxa"/>
            <w:noWrap w:val="0"/>
            <w:vAlign w:val="center"/>
          </w:tcPr>
          <w:p w14:paraId="2FBCAECB">
            <w:pPr>
              <w:pStyle w:val="188"/>
            </w:pPr>
            <w:r>
              <w:t>数量指标</w:t>
            </w:r>
          </w:p>
        </w:tc>
        <w:tc>
          <w:tcPr>
            <w:tcW w:w="2466" w:type="dxa"/>
            <w:noWrap w:val="0"/>
            <w:vAlign w:val="center"/>
          </w:tcPr>
          <w:p w14:paraId="0AC0FD59">
            <w:pPr>
              <w:pStyle w:val="188"/>
            </w:pPr>
            <w:r>
              <w:t>党员教育宣传完成情况</w:t>
            </w:r>
          </w:p>
        </w:tc>
        <w:tc>
          <w:tcPr>
            <w:tcW w:w="2466" w:type="dxa"/>
            <w:noWrap w:val="0"/>
            <w:vAlign w:val="center"/>
          </w:tcPr>
          <w:p w14:paraId="671B7631">
            <w:pPr>
              <w:pStyle w:val="188"/>
            </w:pPr>
            <w:r>
              <w:t>党员教育宣传完成情况</w:t>
            </w:r>
          </w:p>
        </w:tc>
        <w:tc>
          <w:tcPr>
            <w:tcW w:w="2466" w:type="dxa"/>
            <w:noWrap w:val="0"/>
            <w:vAlign w:val="center"/>
          </w:tcPr>
          <w:p w14:paraId="5F92EE55">
            <w:pPr>
              <w:pStyle w:val="188"/>
            </w:pPr>
            <w:r>
              <w:t>≥95%</w:t>
            </w:r>
          </w:p>
        </w:tc>
        <w:tc>
          <w:tcPr>
            <w:tcW w:w="2466" w:type="dxa"/>
            <w:noWrap w:val="0"/>
            <w:vAlign w:val="center"/>
          </w:tcPr>
          <w:p w14:paraId="28EE199B">
            <w:pPr>
              <w:pStyle w:val="188"/>
            </w:pPr>
            <w:r>
              <w:t>年度工作计划</w:t>
            </w:r>
          </w:p>
        </w:tc>
      </w:tr>
      <w:tr w14:paraId="5885F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10BA5B1"/>
        </w:tc>
        <w:tc>
          <w:tcPr>
            <w:tcW w:w="2466" w:type="dxa"/>
            <w:noWrap w:val="0"/>
            <w:vAlign w:val="center"/>
          </w:tcPr>
          <w:p w14:paraId="78B292D6">
            <w:pPr>
              <w:pStyle w:val="188"/>
            </w:pPr>
            <w:r>
              <w:t>质量指标</w:t>
            </w:r>
          </w:p>
        </w:tc>
        <w:tc>
          <w:tcPr>
            <w:tcW w:w="2466" w:type="dxa"/>
            <w:noWrap w:val="0"/>
            <w:vAlign w:val="center"/>
          </w:tcPr>
          <w:p w14:paraId="1813DEF1">
            <w:pPr>
              <w:pStyle w:val="188"/>
            </w:pPr>
            <w:r>
              <w:t>基层领导班子规范运行情况</w:t>
            </w:r>
          </w:p>
        </w:tc>
        <w:tc>
          <w:tcPr>
            <w:tcW w:w="2466" w:type="dxa"/>
            <w:noWrap w:val="0"/>
            <w:vAlign w:val="center"/>
          </w:tcPr>
          <w:p w14:paraId="3733651A">
            <w:pPr>
              <w:pStyle w:val="188"/>
            </w:pPr>
            <w:r>
              <w:t>基层领导班子规范运行情况</w:t>
            </w:r>
          </w:p>
        </w:tc>
        <w:tc>
          <w:tcPr>
            <w:tcW w:w="2466" w:type="dxa"/>
            <w:noWrap w:val="0"/>
            <w:vAlign w:val="center"/>
          </w:tcPr>
          <w:p w14:paraId="3718EFF4">
            <w:pPr>
              <w:pStyle w:val="188"/>
            </w:pPr>
            <w:r>
              <w:t>良好</w:t>
            </w:r>
          </w:p>
        </w:tc>
        <w:tc>
          <w:tcPr>
            <w:tcW w:w="2466" w:type="dxa"/>
            <w:noWrap w:val="0"/>
            <w:vAlign w:val="center"/>
          </w:tcPr>
          <w:p w14:paraId="21A1401D">
            <w:pPr>
              <w:pStyle w:val="188"/>
            </w:pPr>
            <w:r>
              <w:t>基层领导班子规范运行情况</w:t>
            </w:r>
          </w:p>
        </w:tc>
      </w:tr>
      <w:tr w14:paraId="5B6A8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776A783"/>
        </w:tc>
        <w:tc>
          <w:tcPr>
            <w:tcW w:w="2466" w:type="dxa"/>
            <w:noWrap w:val="0"/>
            <w:vAlign w:val="center"/>
          </w:tcPr>
          <w:p w14:paraId="1971BAA9">
            <w:pPr>
              <w:pStyle w:val="188"/>
            </w:pPr>
            <w:r>
              <w:t>时效指标</w:t>
            </w:r>
          </w:p>
        </w:tc>
        <w:tc>
          <w:tcPr>
            <w:tcW w:w="2466" w:type="dxa"/>
            <w:noWrap w:val="0"/>
            <w:vAlign w:val="center"/>
          </w:tcPr>
          <w:p w14:paraId="16675466">
            <w:pPr>
              <w:pStyle w:val="188"/>
            </w:pPr>
            <w:r>
              <w:t>党建及党员教育培训等工作完成时效性。</w:t>
            </w:r>
          </w:p>
        </w:tc>
        <w:tc>
          <w:tcPr>
            <w:tcW w:w="2466" w:type="dxa"/>
            <w:noWrap w:val="0"/>
            <w:vAlign w:val="center"/>
          </w:tcPr>
          <w:p w14:paraId="2E1F4915">
            <w:pPr>
              <w:pStyle w:val="188"/>
            </w:pPr>
            <w:r>
              <w:t>党建及党员教育培训等工作完成时效性。</w:t>
            </w:r>
          </w:p>
        </w:tc>
        <w:tc>
          <w:tcPr>
            <w:tcW w:w="2466" w:type="dxa"/>
            <w:noWrap w:val="0"/>
            <w:vAlign w:val="center"/>
          </w:tcPr>
          <w:p w14:paraId="1F058509">
            <w:pPr>
              <w:pStyle w:val="188"/>
            </w:pPr>
            <w:r>
              <w:t>100%</w:t>
            </w:r>
          </w:p>
        </w:tc>
        <w:tc>
          <w:tcPr>
            <w:tcW w:w="2466" w:type="dxa"/>
            <w:noWrap w:val="0"/>
            <w:vAlign w:val="center"/>
          </w:tcPr>
          <w:p w14:paraId="01757ABE">
            <w:pPr>
              <w:pStyle w:val="188"/>
            </w:pPr>
            <w:r>
              <w:t>年度工作计划</w:t>
            </w:r>
          </w:p>
        </w:tc>
      </w:tr>
      <w:tr w14:paraId="11E81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B13323E"/>
        </w:tc>
        <w:tc>
          <w:tcPr>
            <w:tcW w:w="2466" w:type="dxa"/>
            <w:noWrap w:val="0"/>
            <w:vAlign w:val="center"/>
          </w:tcPr>
          <w:p w14:paraId="48A7C040">
            <w:pPr>
              <w:pStyle w:val="188"/>
            </w:pPr>
            <w:r>
              <w:t>成本指标</w:t>
            </w:r>
          </w:p>
        </w:tc>
        <w:tc>
          <w:tcPr>
            <w:tcW w:w="2466" w:type="dxa"/>
            <w:noWrap w:val="0"/>
            <w:vAlign w:val="center"/>
          </w:tcPr>
          <w:p w14:paraId="09C7F99B">
            <w:pPr>
              <w:pStyle w:val="188"/>
            </w:pPr>
            <w:r>
              <w:t>成本控制率</w:t>
            </w:r>
          </w:p>
        </w:tc>
        <w:tc>
          <w:tcPr>
            <w:tcW w:w="2466" w:type="dxa"/>
            <w:noWrap w:val="0"/>
            <w:vAlign w:val="center"/>
          </w:tcPr>
          <w:p w14:paraId="6556B146">
            <w:pPr>
              <w:pStyle w:val="188"/>
            </w:pPr>
            <w:r>
              <w:t>实际成本占预算总额的比例</w:t>
            </w:r>
          </w:p>
        </w:tc>
        <w:tc>
          <w:tcPr>
            <w:tcW w:w="2466" w:type="dxa"/>
            <w:noWrap w:val="0"/>
            <w:vAlign w:val="center"/>
          </w:tcPr>
          <w:p w14:paraId="2D560705">
            <w:pPr>
              <w:pStyle w:val="188"/>
            </w:pPr>
            <w:r>
              <w:t>13.44万元</w:t>
            </w:r>
          </w:p>
        </w:tc>
        <w:tc>
          <w:tcPr>
            <w:tcW w:w="2466" w:type="dxa"/>
            <w:noWrap w:val="0"/>
            <w:vAlign w:val="center"/>
          </w:tcPr>
          <w:p w14:paraId="5B6643DD">
            <w:pPr>
              <w:pStyle w:val="188"/>
            </w:pPr>
            <w:r>
              <w:t>年度工作计划</w:t>
            </w:r>
          </w:p>
        </w:tc>
      </w:tr>
      <w:tr w14:paraId="2A5FC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567A8097">
            <w:pPr>
              <w:pStyle w:val="187"/>
            </w:pPr>
            <w:r>
              <w:t>效益指标</w:t>
            </w:r>
          </w:p>
        </w:tc>
        <w:tc>
          <w:tcPr>
            <w:tcW w:w="2466" w:type="dxa"/>
            <w:noWrap w:val="0"/>
            <w:vAlign w:val="center"/>
          </w:tcPr>
          <w:p w14:paraId="03D477A9">
            <w:pPr>
              <w:pStyle w:val="188"/>
            </w:pPr>
            <w:r>
              <w:t>经济效益指标</w:t>
            </w:r>
          </w:p>
        </w:tc>
        <w:tc>
          <w:tcPr>
            <w:tcW w:w="2466" w:type="dxa"/>
            <w:noWrap w:val="0"/>
            <w:vAlign w:val="center"/>
          </w:tcPr>
          <w:p w14:paraId="6494000A">
            <w:pPr>
              <w:pStyle w:val="188"/>
            </w:pPr>
            <w:r>
              <w:t>提高履职能力，发挥先锋模范作用</w:t>
            </w:r>
          </w:p>
        </w:tc>
        <w:tc>
          <w:tcPr>
            <w:tcW w:w="2466" w:type="dxa"/>
            <w:noWrap w:val="0"/>
            <w:vAlign w:val="center"/>
          </w:tcPr>
          <w:p w14:paraId="123D34B1">
            <w:pPr>
              <w:pStyle w:val="188"/>
            </w:pPr>
            <w:r>
              <w:t>去报党务干部，充分发挥作用，提高机关党建整体水平</w:t>
            </w:r>
          </w:p>
        </w:tc>
        <w:tc>
          <w:tcPr>
            <w:tcW w:w="2466" w:type="dxa"/>
            <w:noWrap w:val="0"/>
            <w:vAlign w:val="center"/>
          </w:tcPr>
          <w:p w14:paraId="75A6A83D">
            <w:pPr>
              <w:pStyle w:val="188"/>
            </w:pPr>
            <w:r>
              <w:t>达到效果</w:t>
            </w:r>
          </w:p>
        </w:tc>
        <w:tc>
          <w:tcPr>
            <w:tcW w:w="2466" w:type="dxa"/>
            <w:noWrap w:val="0"/>
            <w:vAlign w:val="center"/>
          </w:tcPr>
          <w:p w14:paraId="311519BD">
            <w:pPr>
              <w:pStyle w:val="188"/>
            </w:pPr>
            <w:r>
              <w:t>年度工作计划</w:t>
            </w:r>
          </w:p>
        </w:tc>
      </w:tr>
      <w:tr w14:paraId="4F22A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05D55CB"/>
        </w:tc>
        <w:tc>
          <w:tcPr>
            <w:tcW w:w="2466" w:type="dxa"/>
            <w:noWrap w:val="0"/>
            <w:vAlign w:val="center"/>
          </w:tcPr>
          <w:p w14:paraId="7EA2A173">
            <w:pPr>
              <w:pStyle w:val="188"/>
            </w:pPr>
            <w:r>
              <w:t>社会效益指标</w:t>
            </w:r>
          </w:p>
        </w:tc>
        <w:tc>
          <w:tcPr>
            <w:tcW w:w="2466" w:type="dxa"/>
            <w:noWrap w:val="0"/>
            <w:vAlign w:val="center"/>
          </w:tcPr>
          <w:p w14:paraId="6C3ACD08">
            <w:pPr>
              <w:pStyle w:val="188"/>
            </w:pPr>
            <w:r>
              <w:t>发挥财政资金使用效益</w:t>
            </w:r>
          </w:p>
        </w:tc>
        <w:tc>
          <w:tcPr>
            <w:tcW w:w="2466" w:type="dxa"/>
            <w:noWrap w:val="0"/>
            <w:vAlign w:val="center"/>
          </w:tcPr>
          <w:p w14:paraId="4638E1E4">
            <w:pPr>
              <w:pStyle w:val="188"/>
            </w:pPr>
            <w:r>
              <w:t>积极举办党员，积极分子培训班，发挥财政资金使用效益</w:t>
            </w:r>
          </w:p>
        </w:tc>
        <w:tc>
          <w:tcPr>
            <w:tcW w:w="2466" w:type="dxa"/>
            <w:noWrap w:val="0"/>
            <w:vAlign w:val="center"/>
          </w:tcPr>
          <w:p w14:paraId="595B5E94">
            <w:pPr>
              <w:pStyle w:val="188"/>
            </w:pPr>
            <w:r>
              <w:t>效果显著</w:t>
            </w:r>
          </w:p>
        </w:tc>
        <w:tc>
          <w:tcPr>
            <w:tcW w:w="2466" w:type="dxa"/>
            <w:noWrap w:val="0"/>
            <w:vAlign w:val="center"/>
          </w:tcPr>
          <w:p w14:paraId="75ACCC0C">
            <w:pPr>
              <w:pStyle w:val="188"/>
            </w:pPr>
            <w:r>
              <w:t>响应“压缩开支厉行节约”的要求</w:t>
            </w:r>
          </w:p>
        </w:tc>
      </w:tr>
      <w:tr w14:paraId="0C4D0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7444394"/>
        </w:tc>
        <w:tc>
          <w:tcPr>
            <w:tcW w:w="2466" w:type="dxa"/>
            <w:noWrap w:val="0"/>
            <w:vAlign w:val="center"/>
          </w:tcPr>
          <w:p w14:paraId="6DCF992A">
            <w:pPr>
              <w:pStyle w:val="188"/>
            </w:pPr>
            <w:r>
              <w:t>生态效益指标</w:t>
            </w:r>
          </w:p>
        </w:tc>
        <w:tc>
          <w:tcPr>
            <w:tcW w:w="2466" w:type="dxa"/>
            <w:noWrap w:val="0"/>
            <w:vAlign w:val="center"/>
          </w:tcPr>
          <w:p w14:paraId="20E9749A">
            <w:pPr>
              <w:pStyle w:val="188"/>
            </w:pPr>
            <w:r>
              <w:t>使用节能减排产品</w:t>
            </w:r>
          </w:p>
        </w:tc>
        <w:tc>
          <w:tcPr>
            <w:tcW w:w="2466" w:type="dxa"/>
            <w:noWrap w:val="0"/>
            <w:vAlign w:val="center"/>
          </w:tcPr>
          <w:p w14:paraId="0661F651">
            <w:pPr>
              <w:pStyle w:val="188"/>
            </w:pPr>
            <w:r>
              <w:t>持续使用节能减排产品</w:t>
            </w:r>
          </w:p>
        </w:tc>
        <w:tc>
          <w:tcPr>
            <w:tcW w:w="2466" w:type="dxa"/>
            <w:noWrap w:val="0"/>
            <w:vAlign w:val="center"/>
          </w:tcPr>
          <w:p w14:paraId="3493FBAD">
            <w:pPr>
              <w:pStyle w:val="188"/>
            </w:pPr>
            <w:r>
              <w:t>持续使用</w:t>
            </w:r>
          </w:p>
        </w:tc>
        <w:tc>
          <w:tcPr>
            <w:tcW w:w="2466" w:type="dxa"/>
            <w:noWrap w:val="0"/>
            <w:vAlign w:val="center"/>
          </w:tcPr>
          <w:p w14:paraId="2D64B317">
            <w:pPr>
              <w:pStyle w:val="188"/>
            </w:pPr>
            <w:r>
              <w:t>响应节能减排号召</w:t>
            </w:r>
          </w:p>
        </w:tc>
      </w:tr>
      <w:tr w14:paraId="5E61C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061B779"/>
        </w:tc>
        <w:tc>
          <w:tcPr>
            <w:tcW w:w="2466" w:type="dxa"/>
            <w:noWrap w:val="0"/>
            <w:vAlign w:val="center"/>
          </w:tcPr>
          <w:p w14:paraId="66CCC423">
            <w:pPr>
              <w:pStyle w:val="188"/>
            </w:pPr>
            <w:r>
              <w:t>可持续影响指标</w:t>
            </w:r>
          </w:p>
        </w:tc>
        <w:tc>
          <w:tcPr>
            <w:tcW w:w="2466" w:type="dxa"/>
            <w:noWrap w:val="0"/>
            <w:vAlign w:val="center"/>
          </w:tcPr>
          <w:p w14:paraId="79F79894">
            <w:pPr>
              <w:pStyle w:val="188"/>
            </w:pPr>
            <w:r>
              <w:t>业务工作可持续性</w:t>
            </w:r>
          </w:p>
        </w:tc>
        <w:tc>
          <w:tcPr>
            <w:tcW w:w="2466" w:type="dxa"/>
            <w:noWrap w:val="0"/>
            <w:vAlign w:val="center"/>
          </w:tcPr>
          <w:p w14:paraId="636A1D01">
            <w:pPr>
              <w:pStyle w:val="188"/>
            </w:pPr>
            <w:r>
              <w:t>业务工作可持续性</w:t>
            </w:r>
          </w:p>
        </w:tc>
        <w:tc>
          <w:tcPr>
            <w:tcW w:w="2466" w:type="dxa"/>
            <w:noWrap w:val="0"/>
            <w:vAlign w:val="center"/>
          </w:tcPr>
          <w:p w14:paraId="322ADE88">
            <w:pPr>
              <w:pStyle w:val="188"/>
            </w:pPr>
            <w:r>
              <w:t>≥1年</w:t>
            </w:r>
          </w:p>
        </w:tc>
        <w:tc>
          <w:tcPr>
            <w:tcW w:w="2466" w:type="dxa"/>
            <w:noWrap w:val="0"/>
            <w:vAlign w:val="center"/>
          </w:tcPr>
          <w:p w14:paraId="2EDD1DCB">
            <w:pPr>
              <w:pStyle w:val="188"/>
            </w:pPr>
            <w:r>
              <w:t>年度工作计划</w:t>
            </w:r>
          </w:p>
        </w:tc>
      </w:tr>
      <w:tr w14:paraId="1D42A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6B053098">
            <w:pPr>
              <w:pStyle w:val="187"/>
            </w:pPr>
            <w:r>
              <w:t>满意度指标</w:t>
            </w:r>
          </w:p>
        </w:tc>
        <w:tc>
          <w:tcPr>
            <w:tcW w:w="2466" w:type="dxa"/>
            <w:noWrap w:val="0"/>
            <w:vAlign w:val="center"/>
          </w:tcPr>
          <w:p w14:paraId="34AC4DCC">
            <w:pPr>
              <w:pStyle w:val="188"/>
            </w:pPr>
            <w:r>
              <w:t>服务对象满意度指标</w:t>
            </w:r>
          </w:p>
        </w:tc>
        <w:tc>
          <w:tcPr>
            <w:tcW w:w="2466" w:type="dxa"/>
            <w:noWrap w:val="0"/>
            <w:vAlign w:val="center"/>
          </w:tcPr>
          <w:p w14:paraId="51E13DB0">
            <w:pPr>
              <w:pStyle w:val="188"/>
            </w:pPr>
            <w:r>
              <w:t>党员积极分子满意度</w:t>
            </w:r>
          </w:p>
        </w:tc>
        <w:tc>
          <w:tcPr>
            <w:tcW w:w="2466" w:type="dxa"/>
            <w:noWrap w:val="0"/>
            <w:vAlign w:val="center"/>
          </w:tcPr>
          <w:p w14:paraId="5C54597D">
            <w:pPr>
              <w:pStyle w:val="188"/>
            </w:pPr>
            <w:r>
              <w:t>党员积极分子满意度</w:t>
            </w:r>
          </w:p>
        </w:tc>
        <w:tc>
          <w:tcPr>
            <w:tcW w:w="2466" w:type="dxa"/>
            <w:noWrap w:val="0"/>
            <w:vAlign w:val="center"/>
          </w:tcPr>
          <w:p w14:paraId="55A3311D">
            <w:pPr>
              <w:pStyle w:val="188"/>
            </w:pPr>
            <w:r>
              <w:t>≥95%</w:t>
            </w:r>
          </w:p>
        </w:tc>
        <w:tc>
          <w:tcPr>
            <w:tcW w:w="2466" w:type="dxa"/>
            <w:noWrap w:val="0"/>
            <w:vAlign w:val="center"/>
          </w:tcPr>
          <w:p w14:paraId="7057635B">
            <w:pPr>
              <w:pStyle w:val="188"/>
            </w:pPr>
            <w:r>
              <w:t>年度工作计划</w:t>
            </w:r>
          </w:p>
        </w:tc>
      </w:tr>
    </w:tbl>
    <w:p w14:paraId="52331A9A">
      <w:pPr>
        <w:sectPr>
          <w:pgSz w:w="16840" w:h="11900"/>
          <w:pgMar w:top="1361" w:right="1020" w:bottom="1134" w:left="1020" w:header="720" w:footer="720" w:gutter="0"/>
          <w:cols w:space="720" w:num="1"/>
        </w:sectPr>
      </w:pPr>
    </w:p>
    <w:p w14:paraId="3FECC4B7">
      <w:pPr>
        <w:spacing w:before="0" w:after="0"/>
        <w:ind w:firstLine="560"/>
        <w:jc w:val="left"/>
        <w:outlineLvl w:val="9"/>
      </w:pPr>
      <w:r>
        <w:rPr>
          <w:rFonts w:ascii="方正仿宋_GBK" w:hAnsi="方正仿宋_GBK" w:eastAsia="方正仿宋_GBK" w:cs="方正仿宋_GBK"/>
          <w:b/>
          <w:color w:val="000000"/>
          <w:sz w:val="28"/>
        </w:rPr>
        <w:t>4、党群工作部服务大厅人社窗口服务运行资金绩效目标表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17E6EA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3323DE48">
            <w:pPr>
              <w:pStyle w:val="186"/>
            </w:pPr>
            <w:r>
              <w:t>绩效目标</w:t>
            </w:r>
          </w:p>
        </w:tc>
        <w:tc>
          <w:tcPr>
            <w:tcW w:w="7399" w:type="dxa"/>
            <w:tcBorders>
              <w:bottom w:val="single" w:color="FFFFFF" w:sz="6" w:space="0"/>
            </w:tcBorders>
            <w:noWrap w:val="0"/>
            <w:vAlign w:val="center"/>
          </w:tcPr>
          <w:p w14:paraId="784E3015">
            <w:pPr>
              <w:pStyle w:val="188"/>
            </w:pPr>
            <w:r>
              <w:t>1.保障服务大厅人社窗口工作正常运行。</w:t>
            </w:r>
          </w:p>
        </w:tc>
      </w:tr>
    </w:tbl>
    <w:p w14:paraId="4FF0726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DC91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7A8AA506">
            <w:pPr>
              <w:pStyle w:val="186"/>
            </w:pPr>
            <w:r>
              <w:t>一级指标</w:t>
            </w:r>
          </w:p>
        </w:tc>
        <w:tc>
          <w:tcPr>
            <w:tcW w:w="2466" w:type="dxa"/>
            <w:noWrap w:val="0"/>
            <w:vAlign w:val="center"/>
          </w:tcPr>
          <w:p w14:paraId="69859A2F">
            <w:pPr>
              <w:pStyle w:val="186"/>
            </w:pPr>
            <w:r>
              <w:t>二级指标</w:t>
            </w:r>
          </w:p>
        </w:tc>
        <w:tc>
          <w:tcPr>
            <w:tcW w:w="2466" w:type="dxa"/>
            <w:noWrap w:val="0"/>
            <w:vAlign w:val="center"/>
          </w:tcPr>
          <w:p w14:paraId="273CB78F">
            <w:pPr>
              <w:pStyle w:val="186"/>
            </w:pPr>
            <w:r>
              <w:t>三级指标</w:t>
            </w:r>
          </w:p>
        </w:tc>
        <w:tc>
          <w:tcPr>
            <w:tcW w:w="2466" w:type="dxa"/>
            <w:noWrap w:val="0"/>
            <w:vAlign w:val="center"/>
          </w:tcPr>
          <w:p w14:paraId="337EC393">
            <w:pPr>
              <w:pStyle w:val="186"/>
            </w:pPr>
            <w:r>
              <w:t>绩效指标描述</w:t>
            </w:r>
          </w:p>
        </w:tc>
        <w:tc>
          <w:tcPr>
            <w:tcW w:w="2466" w:type="dxa"/>
            <w:noWrap w:val="0"/>
            <w:vAlign w:val="center"/>
          </w:tcPr>
          <w:p w14:paraId="36AD0602">
            <w:pPr>
              <w:pStyle w:val="186"/>
            </w:pPr>
            <w:r>
              <w:t>指标值</w:t>
            </w:r>
          </w:p>
        </w:tc>
        <w:tc>
          <w:tcPr>
            <w:tcW w:w="2466" w:type="dxa"/>
            <w:noWrap w:val="0"/>
            <w:vAlign w:val="center"/>
          </w:tcPr>
          <w:p w14:paraId="68E94AE4">
            <w:pPr>
              <w:pStyle w:val="186"/>
            </w:pPr>
            <w:r>
              <w:t>指标值确定依据</w:t>
            </w:r>
          </w:p>
        </w:tc>
      </w:tr>
      <w:tr w14:paraId="6D128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52F88911">
            <w:pPr>
              <w:pStyle w:val="187"/>
            </w:pPr>
            <w:r>
              <w:t>产出指标</w:t>
            </w:r>
          </w:p>
        </w:tc>
        <w:tc>
          <w:tcPr>
            <w:tcW w:w="2466" w:type="dxa"/>
            <w:noWrap w:val="0"/>
            <w:vAlign w:val="center"/>
          </w:tcPr>
          <w:p w14:paraId="38477185">
            <w:pPr>
              <w:pStyle w:val="188"/>
            </w:pPr>
            <w:r>
              <w:t>数量指标</w:t>
            </w:r>
          </w:p>
        </w:tc>
        <w:tc>
          <w:tcPr>
            <w:tcW w:w="2466" w:type="dxa"/>
            <w:noWrap w:val="0"/>
            <w:vAlign w:val="center"/>
          </w:tcPr>
          <w:p w14:paraId="7A87ED80">
            <w:pPr>
              <w:pStyle w:val="188"/>
            </w:pPr>
            <w:r>
              <w:t>信息化建设完成率</w:t>
            </w:r>
          </w:p>
        </w:tc>
        <w:tc>
          <w:tcPr>
            <w:tcW w:w="2466" w:type="dxa"/>
            <w:noWrap w:val="0"/>
            <w:vAlign w:val="center"/>
          </w:tcPr>
          <w:p w14:paraId="3ACAC77B">
            <w:pPr>
              <w:pStyle w:val="188"/>
            </w:pPr>
            <w:r>
              <w:t>信息化建设完成率</w:t>
            </w:r>
          </w:p>
        </w:tc>
        <w:tc>
          <w:tcPr>
            <w:tcW w:w="2466" w:type="dxa"/>
            <w:noWrap w:val="0"/>
            <w:vAlign w:val="center"/>
          </w:tcPr>
          <w:p w14:paraId="78193A45">
            <w:pPr>
              <w:pStyle w:val="188"/>
            </w:pPr>
            <w:r>
              <w:t>≥95%</w:t>
            </w:r>
          </w:p>
        </w:tc>
        <w:tc>
          <w:tcPr>
            <w:tcW w:w="2466" w:type="dxa"/>
            <w:noWrap w:val="0"/>
            <w:vAlign w:val="center"/>
          </w:tcPr>
          <w:p w14:paraId="52AED597">
            <w:pPr>
              <w:pStyle w:val="188"/>
            </w:pPr>
            <w:r>
              <w:t>年度工作计划</w:t>
            </w:r>
          </w:p>
        </w:tc>
      </w:tr>
      <w:tr w14:paraId="1B1DB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F397878"/>
        </w:tc>
        <w:tc>
          <w:tcPr>
            <w:tcW w:w="2466" w:type="dxa"/>
            <w:noWrap w:val="0"/>
            <w:vAlign w:val="center"/>
          </w:tcPr>
          <w:p w14:paraId="56E48AA4">
            <w:pPr>
              <w:pStyle w:val="188"/>
            </w:pPr>
            <w:r>
              <w:t>质量指标</w:t>
            </w:r>
          </w:p>
        </w:tc>
        <w:tc>
          <w:tcPr>
            <w:tcW w:w="2466" w:type="dxa"/>
            <w:noWrap w:val="0"/>
            <w:vAlign w:val="center"/>
          </w:tcPr>
          <w:p w14:paraId="34BD0F6C">
            <w:pPr>
              <w:pStyle w:val="188"/>
            </w:pPr>
            <w:r>
              <w:t>信息化建设完成率</w:t>
            </w:r>
          </w:p>
        </w:tc>
        <w:tc>
          <w:tcPr>
            <w:tcW w:w="2466" w:type="dxa"/>
            <w:noWrap w:val="0"/>
            <w:vAlign w:val="center"/>
          </w:tcPr>
          <w:p w14:paraId="1726C9F8">
            <w:pPr>
              <w:pStyle w:val="188"/>
            </w:pPr>
            <w:r>
              <w:t>信息化建设完成率</w:t>
            </w:r>
          </w:p>
        </w:tc>
        <w:tc>
          <w:tcPr>
            <w:tcW w:w="2466" w:type="dxa"/>
            <w:noWrap w:val="0"/>
            <w:vAlign w:val="center"/>
          </w:tcPr>
          <w:p w14:paraId="72921BB9">
            <w:pPr>
              <w:pStyle w:val="188"/>
            </w:pPr>
            <w:r>
              <w:t>≥95%</w:t>
            </w:r>
          </w:p>
        </w:tc>
        <w:tc>
          <w:tcPr>
            <w:tcW w:w="2466" w:type="dxa"/>
            <w:noWrap w:val="0"/>
            <w:vAlign w:val="center"/>
          </w:tcPr>
          <w:p w14:paraId="06D7938D">
            <w:pPr>
              <w:pStyle w:val="188"/>
            </w:pPr>
            <w:r>
              <w:t>年度工作计划</w:t>
            </w:r>
          </w:p>
        </w:tc>
      </w:tr>
      <w:tr w14:paraId="64317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0979950"/>
        </w:tc>
        <w:tc>
          <w:tcPr>
            <w:tcW w:w="2466" w:type="dxa"/>
            <w:noWrap w:val="0"/>
            <w:vAlign w:val="center"/>
          </w:tcPr>
          <w:p w14:paraId="57A4FFD0">
            <w:pPr>
              <w:pStyle w:val="188"/>
            </w:pPr>
            <w:r>
              <w:t>时效指标</w:t>
            </w:r>
          </w:p>
        </w:tc>
        <w:tc>
          <w:tcPr>
            <w:tcW w:w="2466" w:type="dxa"/>
            <w:noWrap w:val="0"/>
            <w:vAlign w:val="center"/>
          </w:tcPr>
          <w:p w14:paraId="7A0709F3">
            <w:pPr>
              <w:pStyle w:val="188"/>
            </w:pPr>
            <w:r>
              <w:t>完成及时率</w:t>
            </w:r>
          </w:p>
        </w:tc>
        <w:tc>
          <w:tcPr>
            <w:tcW w:w="2466" w:type="dxa"/>
            <w:noWrap w:val="0"/>
            <w:vAlign w:val="center"/>
          </w:tcPr>
          <w:p w14:paraId="4DB26267">
            <w:pPr>
              <w:pStyle w:val="188"/>
            </w:pPr>
            <w:r>
              <w:t>完成及时率</w:t>
            </w:r>
          </w:p>
        </w:tc>
        <w:tc>
          <w:tcPr>
            <w:tcW w:w="2466" w:type="dxa"/>
            <w:noWrap w:val="0"/>
            <w:vAlign w:val="center"/>
          </w:tcPr>
          <w:p w14:paraId="52BD677B">
            <w:pPr>
              <w:pStyle w:val="188"/>
            </w:pPr>
            <w:r>
              <w:t>≥95%</w:t>
            </w:r>
          </w:p>
        </w:tc>
        <w:tc>
          <w:tcPr>
            <w:tcW w:w="2466" w:type="dxa"/>
            <w:noWrap w:val="0"/>
            <w:vAlign w:val="center"/>
          </w:tcPr>
          <w:p w14:paraId="4D1CB1FC">
            <w:pPr>
              <w:pStyle w:val="188"/>
            </w:pPr>
            <w:r>
              <w:t>年度工作计划</w:t>
            </w:r>
          </w:p>
        </w:tc>
      </w:tr>
      <w:tr w14:paraId="50F5E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66D13AA"/>
        </w:tc>
        <w:tc>
          <w:tcPr>
            <w:tcW w:w="2466" w:type="dxa"/>
            <w:noWrap w:val="0"/>
            <w:vAlign w:val="center"/>
          </w:tcPr>
          <w:p w14:paraId="03068F95">
            <w:pPr>
              <w:pStyle w:val="188"/>
            </w:pPr>
            <w:r>
              <w:t>成本指标</w:t>
            </w:r>
          </w:p>
        </w:tc>
        <w:tc>
          <w:tcPr>
            <w:tcW w:w="2466" w:type="dxa"/>
            <w:noWrap w:val="0"/>
            <w:vAlign w:val="center"/>
          </w:tcPr>
          <w:p w14:paraId="4C3BD724">
            <w:pPr>
              <w:pStyle w:val="188"/>
            </w:pPr>
            <w:r>
              <w:t>项目总成本</w:t>
            </w:r>
          </w:p>
        </w:tc>
        <w:tc>
          <w:tcPr>
            <w:tcW w:w="2466" w:type="dxa"/>
            <w:noWrap w:val="0"/>
            <w:vAlign w:val="center"/>
          </w:tcPr>
          <w:p w14:paraId="41BDC851">
            <w:pPr>
              <w:pStyle w:val="188"/>
            </w:pPr>
            <w:r>
              <w:t>项目总成本完成</w:t>
            </w:r>
          </w:p>
        </w:tc>
        <w:tc>
          <w:tcPr>
            <w:tcW w:w="2466" w:type="dxa"/>
            <w:noWrap w:val="0"/>
            <w:vAlign w:val="center"/>
          </w:tcPr>
          <w:p w14:paraId="5C86CCD5">
            <w:pPr>
              <w:pStyle w:val="188"/>
            </w:pPr>
            <w:r>
              <w:t>20万元</w:t>
            </w:r>
          </w:p>
        </w:tc>
        <w:tc>
          <w:tcPr>
            <w:tcW w:w="2466" w:type="dxa"/>
            <w:noWrap w:val="0"/>
            <w:vAlign w:val="center"/>
          </w:tcPr>
          <w:p w14:paraId="1E7AF600">
            <w:pPr>
              <w:pStyle w:val="188"/>
            </w:pPr>
            <w:r>
              <w:t>年度工作计划</w:t>
            </w:r>
          </w:p>
        </w:tc>
      </w:tr>
      <w:tr w14:paraId="5F3F7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6F91F57D">
            <w:pPr>
              <w:pStyle w:val="187"/>
            </w:pPr>
            <w:r>
              <w:t>效益指标</w:t>
            </w:r>
          </w:p>
        </w:tc>
        <w:tc>
          <w:tcPr>
            <w:tcW w:w="2466" w:type="dxa"/>
            <w:noWrap w:val="0"/>
            <w:vAlign w:val="center"/>
          </w:tcPr>
          <w:p w14:paraId="1FC5C804">
            <w:pPr>
              <w:pStyle w:val="188"/>
            </w:pPr>
            <w:r>
              <w:t>社会效益指标</w:t>
            </w:r>
          </w:p>
        </w:tc>
        <w:tc>
          <w:tcPr>
            <w:tcW w:w="2466" w:type="dxa"/>
            <w:noWrap w:val="0"/>
            <w:vAlign w:val="center"/>
          </w:tcPr>
          <w:p w14:paraId="2FDD66E3">
            <w:pPr>
              <w:pStyle w:val="188"/>
            </w:pPr>
            <w:r>
              <w:t>人社业务系统使用持续性</w:t>
            </w:r>
          </w:p>
        </w:tc>
        <w:tc>
          <w:tcPr>
            <w:tcW w:w="2466" w:type="dxa"/>
            <w:noWrap w:val="0"/>
            <w:vAlign w:val="center"/>
          </w:tcPr>
          <w:p w14:paraId="1427972E">
            <w:pPr>
              <w:pStyle w:val="188"/>
            </w:pPr>
            <w:r>
              <w:t>人社业务系统使用持续性</w:t>
            </w:r>
          </w:p>
        </w:tc>
        <w:tc>
          <w:tcPr>
            <w:tcW w:w="2466" w:type="dxa"/>
            <w:noWrap w:val="0"/>
            <w:vAlign w:val="center"/>
          </w:tcPr>
          <w:p w14:paraId="1FD18AA3">
            <w:pPr>
              <w:pStyle w:val="188"/>
            </w:pPr>
            <w:r>
              <w:t>≥95</w:t>
            </w:r>
          </w:p>
        </w:tc>
        <w:tc>
          <w:tcPr>
            <w:tcW w:w="2466" w:type="dxa"/>
            <w:noWrap w:val="0"/>
            <w:vAlign w:val="center"/>
          </w:tcPr>
          <w:p w14:paraId="7A7D530A">
            <w:pPr>
              <w:pStyle w:val="188"/>
            </w:pPr>
            <w:r>
              <w:t>年度工作计划</w:t>
            </w:r>
          </w:p>
        </w:tc>
      </w:tr>
      <w:tr w14:paraId="4A546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463DAB75">
            <w:pPr>
              <w:pStyle w:val="187"/>
            </w:pPr>
            <w:r>
              <w:t>满意度指标</w:t>
            </w:r>
          </w:p>
        </w:tc>
        <w:tc>
          <w:tcPr>
            <w:tcW w:w="2466" w:type="dxa"/>
            <w:noWrap w:val="0"/>
            <w:vAlign w:val="center"/>
          </w:tcPr>
          <w:p w14:paraId="393F04EA">
            <w:pPr>
              <w:pStyle w:val="188"/>
            </w:pPr>
            <w:r>
              <w:t>服务对象满意度指标</w:t>
            </w:r>
          </w:p>
        </w:tc>
        <w:tc>
          <w:tcPr>
            <w:tcW w:w="2466" w:type="dxa"/>
            <w:noWrap w:val="0"/>
            <w:vAlign w:val="center"/>
          </w:tcPr>
          <w:p w14:paraId="139E13DF">
            <w:pPr>
              <w:pStyle w:val="188"/>
            </w:pPr>
            <w:r>
              <w:t>满意率</w:t>
            </w:r>
          </w:p>
        </w:tc>
        <w:tc>
          <w:tcPr>
            <w:tcW w:w="2466" w:type="dxa"/>
            <w:noWrap w:val="0"/>
            <w:vAlign w:val="center"/>
          </w:tcPr>
          <w:p w14:paraId="508EB50D">
            <w:pPr>
              <w:pStyle w:val="188"/>
            </w:pPr>
            <w:r>
              <w:t>满意率</w:t>
            </w:r>
          </w:p>
        </w:tc>
        <w:tc>
          <w:tcPr>
            <w:tcW w:w="2466" w:type="dxa"/>
            <w:noWrap w:val="0"/>
            <w:vAlign w:val="center"/>
          </w:tcPr>
          <w:p w14:paraId="0D2D2C07">
            <w:pPr>
              <w:pStyle w:val="188"/>
            </w:pPr>
            <w:r>
              <w:t>≥95%</w:t>
            </w:r>
          </w:p>
        </w:tc>
        <w:tc>
          <w:tcPr>
            <w:tcW w:w="2466" w:type="dxa"/>
            <w:noWrap w:val="0"/>
            <w:vAlign w:val="center"/>
          </w:tcPr>
          <w:p w14:paraId="23876604">
            <w:pPr>
              <w:pStyle w:val="188"/>
            </w:pPr>
            <w:r>
              <w:t>年度工作计划</w:t>
            </w:r>
          </w:p>
        </w:tc>
      </w:tr>
    </w:tbl>
    <w:p w14:paraId="40E94044">
      <w:pPr>
        <w:sectPr>
          <w:pgSz w:w="16840" w:h="11900"/>
          <w:pgMar w:top="1361" w:right="1020" w:bottom="1134" w:left="1020" w:header="720" w:footer="720" w:gutter="0"/>
          <w:cols w:space="720" w:num="1"/>
        </w:sectPr>
      </w:pPr>
    </w:p>
    <w:p w14:paraId="52C5FD46">
      <w:pPr>
        <w:spacing w:before="0" w:after="0"/>
        <w:ind w:firstLine="560"/>
        <w:jc w:val="left"/>
        <w:outlineLvl w:val="9"/>
      </w:pPr>
      <w:r>
        <w:rPr>
          <w:rFonts w:ascii="方正仿宋_GBK" w:hAnsi="方正仿宋_GBK" w:eastAsia="方正仿宋_GBK" w:cs="方正仿宋_GBK"/>
          <w:b/>
          <w:color w:val="000000"/>
          <w:sz w:val="28"/>
        </w:rPr>
        <w:t>5、党群工作部干部人事档案数字化工作资金绩效目标表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042400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26FD0C35">
            <w:pPr>
              <w:pStyle w:val="186"/>
            </w:pPr>
            <w:r>
              <w:t>绩效目标</w:t>
            </w:r>
          </w:p>
        </w:tc>
        <w:tc>
          <w:tcPr>
            <w:tcW w:w="7399" w:type="dxa"/>
            <w:tcBorders>
              <w:bottom w:val="single" w:color="FFFFFF" w:sz="6" w:space="0"/>
            </w:tcBorders>
            <w:noWrap w:val="0"/>
            <w:vAlign w:val="center"/>
          </w:tcPr>
          <w:p w14:paraId="4884E94E">
            <w:pPr>
              <w:pStyle w:val="188"/>
            </w:pPr>
            <w:r>
              <w:t>1.保障党群工作部干部人事档案数字化工作资金的正常运行</w:t>
            </w:r>
          </w:p>
        </w:tc>
      </w:tr>
    </w:tbl>
    <w:p w14:paraId="0BCE281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3B79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45836C3E">
            <w:pPr>
              <w:pStyle w:val="186"/>
            </w:pPr>
            <w:r>
              <w:t>一级指标</w:t>
            </w:r>
          </w:p>
        </w:tc>
        <w:tc>
          <w:tcPr>
            <w:tcW w:w="2466" w:type="dxa"/>
            <w:noWrap w:val="0"/>
            <w:vAlign w:val="center"/>
          </w:tcPr>
          <w:p w14:paraId="6461283A">
            <w:pPr>
              <w:pStyle w:val="186"/>
            </w:pPr>
            <w:r>
              <w:t>二级指标</w:t>
            </w:r>
          </w:p>
        </w:tc>
        <w:tc>
          <w:tcPr>
            <w:tcW w:w="2466" w:type="dxa"/>
            <w:noWrap w:val="0"/>
            <w:vAlign w:val="center"/>
          </w:tcPr>
          <w:p w14:paraId="29A56B89">
            <w:pPr>
              <w:pStyle w:val="186"/>
            </w:pPr>
            <w:r>
              <w:t>三级指标</w:t>
            </w:r>
          </w:p>
        </w:tc>
        <w:tc>
          <w:tcPr>
            <w:tcW w:w="2466" w:type="dxa"/>
            <w:noWrap w:val="0"/>
            <w:vAlign w:val="center"/>
          </w:tcPr>
          <w:p w14:paraId="0724EFFC">
            <w:pPr>
              <w:pStyle w:val="186"/>
            </w:pPr>
            <w:r>
              <w:t>绩效指标描述</w:t>
            </w:r>
          </w:p>
        </w:tc>
        <w:tc>
          <w:tcPr>
            <w:tcW w:w="2466" w:type="dxa"/>
            <w:noWrap w:val="0"/>
            <w:vAlign w:val="center"/>
          </w:tcPr>
          <w:p w14:paraId="0338B9B9">
            <w:pPr>
              <w:pStyle w:val="186"/>
            </w:pPr>
            <w:r>
              <w:t>指标值</w:t>
            </w:r>
          </w:p>
        </w:tc>
        <w:tc>
          <w:tcPr>
            <w:tcW w:w="2466" w:type="dxa"/>
            <w:noWrap w:val="0"/>
            <w:vAlign w:val="center"/>
          </w:tcPr>
          <w:p w14:paraId="37BB29EC">
            <w:pPr>
              <w:pStyle w:val="186"/>
            </w:pPr>
            <w:r>
              <w:t>指标值确定依据</w:t>
            </w:r>
          </w:p>
        </w:tc>
      </w:tr>
      <w:tr w14:paraId="5A4DA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47FC62AA">
            <w:pPr>
              <w:pStyle w:val="187"/>
            </w:pPr>
            <w:r>
              <w:t>产出指标</w:t>
            </w:r>
          </w:p>
        </w:tc>
        <w:tc>
          <w:tcPr>
            <w:tcW w:w="2466" w:type="dxa"/>
            <w:noWrap w:val="0"/>
            <w:vAlign w:val="center"/>
          </w:tcPr>
          <w:p w14:paraId="4220D097">
            <w:pPr>
              <w:pStyle w:val="188"/>
            </w:pPr>
            <w:r>
              <w:t>数量指标</w:t>
            </w:r>
          </w:p>
        </w:tc>
        <w:tc>
          <w:tcPr>
            <w:tcW w:w="2466" w:type="dxa"/>
            <w:noWrap w:val="0"/>
            <w:vAlign w:val="center"/>
          </w:tcPr>
          <w:p w14:paraId="060E46CB">
            <w:pPr>
              <w:pStyle w:val="188"/>
            </w:pPr>
            <w:r>
              <w:t>完成数量</w:t>
            </w:r>
          </w:p>
        </w:tc>
        <w:tc>
          <w:tcPr>
            <w:tcW w:w="2466" w:type="dxa"/>
            <w:noWrap w:val="0"/>
            <w:vAlign w:val="center"/>
          </w:tcPr>
          <w:p w14:paraId="57E70221">
            <w:pPr>
              <w:pStyle w:val="188"/>
            </w:pPr>
            <w:r>
              <w:t>完成数量</w:t>
            </w:r>
          </w:p>
        </w:tc>
        <w:tc>
          <w:tcPr>
            <w:tcW w:w="2466" w:type="dxa"/>
            <w:noWrap w:val="0"/>
            <w:vAlign w:val="center"/>
          </w:tcPr>
          <w:p w14:paraId="2ECC4771">
            <w:pPr>
              <w:pStyle w:val="188"/>
            </w:pPr>
            <w:r>
              <w:t>79册</w:t>
            </w:r>
          </w:p>
        </w:tc>
        <w:tc>
          <w:tcPr>
            <w:tcW w:w="2466" w:type="dxa"/>
            <w:noWrap w:val="0"/>
            <w:vAlign w:val="center"/>
          </w:tcPr>
          <w:p w14:paraId="2E0006B0">
            <w:pPr>
              <w:pStyle w:val="188"/>
            </w:pPr>
            <w:r>
              <w:t>根据评审报告</w:t>
            </w:r>
          </w:p>
        </w:tc>
      </w:tr>
      <w:tr w14:paraId="17BCF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760660F"/>
        </w:tc>
        <w:tc>
          <w:tcPr>
            <w:tcW w:w="2466" w:type="dxa"/>
            <w:noWrap w:val="0"/>
            <w:vAlign w:val="center"/>
          </w:tcPr>
          <w:p w14:paraId="6AB1093C">
            <w:pPr>
              <w:pStyle w:val="188"/>
            </w:pPr>
            <w:r>
              <w:t>质量指标</w:t>
            </w:r>
          </w:p>
        </w:tc>
        <w:tc>
          <w:tcPr>
            <w:tcW w:w="2466" w:type="dxa"/>
            <w:noWrap w:val="0"/>
            <w:vAlign w:val="center"/>
          </w:tcPr>
          <w:p w14:paraId="0C01BAAA">
            <w:pPr>
              <w:pStyle w:val="188"/>
            </w:pPr>
            <w:r>
              <w:t>档案数字化完成情况</w:t>
            </w:r>
          </w:p>
        </w:tc>
        <w:tc>
          <w:tcPr>
            <w:tcW w:w="2466" w:type="dxa"/>
            <w:noWrap w:val="0"/>
            <w:vAlign w:val="center"/>
          </w:tcPr>
          <w:p w14:paraId="3240ACEA">
            <w:pPr>
              <w:pStyle w:val="188"/>
            </w:pPr>
            <w:r>
              <w:t>档案数字化完成情况</w:t>
            </w:r>
          </w:p>
        </w:tc>
        <w:tc>
          <w:tcPr>
            <w:tcW w:w="2466" w:type="dxa"/>
            <w:noWrap w:val="0"/>
            <w:vAlign w:val="center"/>
          </w:tcPr>
          <w:p w14:paraId="4C3870EF">
            <w:pPr>
              <w:pStyle w:val="188"/>
            </w:pPr>
            <w:r>
              <w:t>根据年度考核结果评定</w:t>
            </w:r>
          </w:p>
        </w:tc>
        <w:tc>
          <w:tcPr>
            <w:tcW w:w="2466" w:type="dxa"/>
            <w:noWrap w:val="0"/>
            <w:vAlign w:val="center"/>
          </w:tcPr>
          <w:p w14:paraId="2AD9B6CE">
            <w:pPr>
              <w:pStyle w:val="188"/>
            </w:pPr>
            <w:r>
              <w:t>根据评审报告</w:t>
            </w:r>
          </w:p>
        </w:tc>
      </w:tr>
      <w:tr w14:paraId="5297E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7A43937"/>
        </w:tc>
        <w:tc>
          <w:tcPr>
            <w:tcW w:w="2466" w:type="dxa"/>
            <w:noWrap w:val="0"/>
            <w:vAlign w:val="center"/>
          </w:tcPr>
          <w:p w14:paraId="1BFAD018">
            <w:pPr>
              <w:pStyle w:val="188"/>
            </w:pPr>
            <w:r>
              <w:t>时效指标</w:t>
            </w:r>
          </w:p>
        </w:tc>
        <w:tc>
          <w:tcPr>
            <w:tcW w:w="2466" w:type="dxa"/>
            <w:noWrap w:val="0"/>
            <w:vAlign w:val="center"/>
          </w:tcPr>
          <w:p w14:paraId="09E67F52">
            <w:pPr>
              <w:pStyle w:val="188"/>
            </w:pPr>
            <w:r>
              <w:t>按时完成率</w:t>
            </w:r>
          </w:p>
        </w:tc>
        <w:tc>
          <w:tcPr>
            <w:tcW w:w="2466" w:type="dxa"/>
            <w:noWrap w:val="0"/>
            <w:vAlign w:val="center"/>
          </w:tcPr>
          <w:p w14:paraId="51BBA138">
            <w:pPr>
              <w:pStyle w:val="188"/>
            </w:pPr>
            <w:r>
              <w:t>按时完成率</w:t>
            </w:r>
          </w:p>
        </w:tc>
        <w:tc>
          <w:tcPr>
            <w:tcW w:w="2466" w:type="dxa"/>
            <w:noWrap w:val="0"/>
            <w:vAlign w:val="center"/>
          </w:tcPr>
          <w:p w14:paraId="6A2D35DD">
            <w:pPr>
              <w:pStyle w:val="188"/>
            </w:pPr>
            <w:r>
              <w:t>≥98%</w:t>
            </w:r>
          </w:p>
        </w:tc>
        <w:tc>
          <w:tcPr>
            <w:tcW w:w="2466" w:type="dxa"/>
            <w:noWrap w:val="0"/>
            <w:vAlign w:val="center"/>
          </w:tcPr>
          <w:p w14:paraId="0A151908">
            <w:pPr>
              <w:pStyle w:val="188"/>
            </w:pPr>
            <w:r>
              <w:t>根据评审报告</w:t>
            </w:r>
          </w:p>
        </w:tc>
      </w:tr>
      <w:tr w14:paraId="215ED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45DFFCD"/>
        </w:tc>
        <w:tc>
          <w:tcPr>
            <w:tcW w:w="2466" w:type="dxa"/>
            <w:noWrap w:val="0"/>
            <w:vAlign w:val="center"/>
          </w:tcPr>
          <w:p w14:paraId="2AF91C3A">
            <w:pPr>
              <w:pStyle w:val="188"/>
            </w:pPr>
            <w:r>
              <w:t>成本指标</w:t>
            </w:r>
          </w:p>
        </w:tc>
        <w:tc>
          <w:tcPr>
            <w:tcW w:w="2466" w:type="dxa"/>
            <w:noWrap w:val="0"/>
            <w:vAlign w:val="center"/>
          </w:tcPr>
          <w:p w14:paraId="25A6E908">
            <w:pPr>
              <w:pStyle w:val="188"/>
            </w:pPr>
            <w:r>
              <w:t>预算金额</w:t>
            </w:r>
          </w:p>
        </w:tc>
        <w:tc>
          <w:tcPr>
            <w:tcW w:w="2466" w:type="dxa"/>
            <w:noWrap w:val="0"/>
            <w:vAlign w:val="center"/>
          </w:tcPr>
          <w:p w14:paraId="09E89F7E">
            <w:pPr>
              <w:pStyle w:val="188"/>
            </w:pPr>
            <w:r>
              <w:t>预算金额</w:t>
            </w:r>
          </w:p>
        </w:tc>
        <w:tc>
          <w:tcPr>
            <w:tcW w:w="2466" w:type="dxa"/>
            <w:noWrap w:val="0"/>
            <w:vAlign w:val="center"/>
          </w:tcPr>
          <w:p w14:paraId="70D7953A">
            <w:pPr>
              <w:pStyle w:val="188"/>
            </w:pPr>
            <w:r>
              <w:t>33170元</w:t>
            </w:r>
          </w:p>
        </w:tc>
        <w:tc>
          <w:tcPr>
            <w:tcW w:w="2466" w:type="dxa"/>
            <w:noWrap w:val="0"/>
            <w:vAlign w:val="center"/>
          </w:tcPr>
          <w:p w14:paraId="79CB9D97">
            <w:pPr>
              <w:pStyle w:val="188"/>
            </w:pPr>
            <w:r>
              <w:t>根据评审报告</w:t>
            </w:r>
          </w:p>
        </w:tc>
      </w:tr>
      <w:tr w14:paraId="184C0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643D9E95">
            <w:pPr>
              <w:pStyle w:val="187"/>
            </w:pPr>
            <w:r>
              <w:t>效益指标</w:t>
            </w:r>
          </w:p>
        </w:tc>
        <w:tc>
          <w:tcPr>
            <w:tcW w:w="2466" w:type="dxa"/>
            <w:noWrap w:val="0"/>
            <w:vAlign w:val="center"/>
          </w:tcPr>
          <w:p w14:paraId="400C49A6">
            <w:pPr>
              <w:pStyle w:val="188"/>
            </w:pPr>
            <w:r>
              <w:t>经济效益指标</w:t>
            </w:r>
          </w:p>
        </w:tc>
        <w:tc>
          <w:tcPr>
            <w:tcW w:w="2466" w:type="dxa"/>
            <w:noWrap w:val="0"/>
            <w:vAlign w:val="center"/>
          </w:tcPr>
          <w:p w14:paraId="57F81F42">
            <w:pPr>
              <w:pStyle w:val="188"/>
            </w:pPr>
            <w:r>
              <w:t>资金使用效益</w:t>
            </w:r>
          </w:p>
        </w:tc>
        <w:tc>
          <w:tcPr>
            <w:tcW w:w="2466" w:type="dxa"/>
            <w:noWrap w:val="0"/>
            <w:vAlign w:val="center"/>
          </w:tcPr>
          <w:p w14:paraId="17AA2E5C">
            <w:pPr>
              <w:pStyle w:val="188"/>
            </w:pPr>
            <w:r>
              <w:t>资金使用效益</w:t>
            </w:r>
          </w:p>
        </w:tc>
        <w:tc>
          <w:tcPr>
            <w:tcW w:w="2466" w:type="dxa"/>
            <w:noWrap w:val="0"/>
            <w:vAlign w:val="center"/>
          </w:tcPr>
          <w:p w14:paraId="68E499E4">
            <w:pPr>
              <w:pStyle w:val="188"/>
            </w:pPr>
            <w:r>
              <w:t>≥98%</w:t>
            </w:r>
          </w:p>
        </w:tc>
        <w:tc>
          <w:tcPr>
            <w:tcW w:w="2466" w:type="dxa"/>
            <w:noWrap w:val="0"/>
            <w:vAlign w:val="center"/>
          </w:tcPr>
          <w:p w14:paraId="4543B788">
            <w:pPr>
              <w:pStyle w:val="188"/>
            </w:pPr>
            <w:r>
              <w:t>根据评审报告</w:t>
            </w:r>
          </w:p>
        </w:tc>
      </w:tr>
      <w:tr w14:paraId="6037A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D352B60"/>
        </w:tc>
        <w:tc>
          <w:tcPr>
            <w:tcW w:w="2466" w:type="dxa"/>
            <w:noWrap w:val="0"/>
            <w:vAlign w:val="center"/>
          </w:tcPr>
          <w:p w14:paraId="6102387C">
            <w:pPr>
              <w:pStyle w:val="188"/>
            </w:pPr>
            <w:r>
              <w:t>社会效益指标</w:t>
            </w:r>
          </w:p>
        </w:tc>
        <w:tc>
          <w:tcPr>
            <w:tcW w:w="2466" w:type="dxa"/>
            <w:noWrap w:val="0"/>
            <w:vAlign w:val="center"/>
          </w:tcPr>
          <w:p w14:paraId="45B0CB27">
            <w:pPr>
              <w:pStyle w:val="188"/>
            </w:pPr>
            <w:r>
              <w:t>档案电子化</w:t>
            </w:r>
          </w:p>
        </w:tc>
        <w:tc>
          <w:tcPr>
            <w:tcW w:w="2466" w:type="dxa"/>
            <w:noWrap w:val="0"/>
            <w:vAlign w:val="center"/>
          </w:tcPr>
          <w:p w14:paraId="1A3419AB">
            <w:pPr>
              <w:pStyle w:val="188"/>
            </w:pPr>
            <w:r>
              <w:t>档案电子化</w:t>
            </w:r>
          </w:p>
        </w:tc>
        <w:tc>
          <w:tcPr>
            <w:tcW w:w="2466" w:type="dxa"/>
            <w:noWrap w:val="0"/>
            <w:vAlign w:val="center"/>
          </w:tcPr>
          <w:p w14:paraId="13EEDF87">
            <w:pPr>
              <w:pStyle w:val="188"/>
            </w:pPr>
            <w:r>
              <w:t>100%</w:t>
            </w:r>
          </w:p>
        </w:tc>
        <w:tc>
          <w:tcPr>
            <w:tcW w:w="2466" w:type="dxa"/>
            <w:noWrap w:val="0"/>
            <w:vAlign w:val="center"/>
          </w:tcPr>
          <w:p w14:paraId="474E2F7F">
            <w:pPr>
              <w:pStyle w:val="188"/>
            </w:pPr>
            <w:r>
              <w:t>根据评审报告</w:t>
            </w:r>
          </w:p>
        </w:tc>
      </w:tr>
      <w:tr w14:paraId="695BB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CD28929"/>
        </w:tc>
        <w:tc>
          <w:tcPr>
            <w:tcW w:w="2466" w:type="dxa"/>
            <w:noWrap w:val="0"/>
            <w:vAlign w:val="center"/>
          </w:tcPr>
          <w:p w14:paraId="19EC1700">
            <w:pPr>
              <w:pStyle w:val="188"/>
            </w:pPr>
            <w:r>
              <w:t>生态效益指标</w:t>
            </w:r>
          </w:p>
        </w:tc>
        <w:tc>
          <w:tcPr>
            <w:tcW w:w="2466" w:type="dxa"/>
            <w:noWrap w:val="0"/>
            <w:vAlign w:val="center"/>
          </w:tcPr>
          <w:p w14:paraId="1F0E171C">
            <w:pPr>
              <w:pStyle w:val="188"/>
            </w:pPr>
            <w:r>
              <w:t>结果准确性</w:t>
            </w:r>
          </w:p>
        </w:tc>
        <w:tc>
          <w:tcPr>
            <w:tcW w:w="2466" w:type="dxa"/>
            <w:noWrap w:val="0"/>
            <w:vAlign w:val="center"/>
          </w:tcPr>
          <w:p w14:paraId="64DC3E3A">
            <w:pPr>
              <w:pStyle w:val="188"/>
            </w:pPr>
            <w:r>
              <w:t>结果准确性</w:t>
            </w:r>
          </w:p>
        </w:tc>
        <w:tc>
          <w:tcPr>
            <w:tcW w:w="2466" w:type="dxa"/>
            <w:noWrap w:val="0"/>
            <w:vAlign w:val="center"/>
          </w:tcPr>
          <w:p w14:paraId="0974CEE1">
            <w:pPr>
              <w:pStyle w:val="188"/>
            </w:pPr>
            <w:r>
              <w:t>≥98%</w:t>
            </w:r>
          </w:p>
        </w:tc>
        <w:tc>
          <w:tcPr>
            <w:tcW w:w="2466" w:type="dxa"/>
            <w:noWrap w:val="0"/>
            <w:vAlign w:val="center"/>
          </w:tcPr>
          <w:p w14:paraId="03235CB8">
            <w:pPr>
              <w:pStyle w:val="188"/>
            </w:pPr>
            <w:r>
              <w:t>根据评审报告</w:t>
            </w:r>
          </w:p>
        </w:tc>
      </w:tr>
      <w:tr w14:paraId="214F0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11EACAF"/>
        </w:tc>
        <w:tc>
          <w:tcPr>
            <w:tcW w:w="2466" w:type="dxa"/>
            <w:noWrap w:val="0"/>
            <w:vAlign w:val="center"/>
          </w:tcPr>
          <w:p w14:paraId="6FA17FA3">
            <w:pPr>
              <w:pStyle w:val="188"/>
            </w:pPr>
            <w:r>
              <w:t>可持续影响指标</w:t>
            </w:r>
          </w:p>
        </w:tc>
        <w:tc>
          <w:tcPr>
            <w:tcW w:w="2466" w:type="dxa"/>
            <w:noWrap w:val="0"/>
            <w:vAlign w:val="center"/>
          </w:tcPr>
          <w:p w14:paraId="0F5B2BF7">
            <w:pPr>
              <w:pStyle w:val="188"/>
            </w:pPr>
            <w:r>
              <w:t>各项工作任务按时完成率</w:t>
            </w:r>
          </w:p>
        </w:tc>
        <w:tc>
          <w:tcPr>
            <w:tcW w:w="2466" w:type="dxa"/>
            <w:noWrap w:val="0"/>
            <w:vAlign w:val="center"/>
          </w:tcPr>
          <w:p w14:paraId="4DD6F3E1">
            <w:pPr>
              <w:pStyle w:val="188"/>
            </w:pPr>
            <w:r>
              <w:t>各项工作任务按时完成率</w:t>
            </w:r>
          </w:p>
        </w:tc>
        <w:tc>
          <w:tcPr>
            <w:tcW w:w="2466" w:type="dxa"/>
            <w:noWrap w:val="0"/>
            <w:vAlign w:val="center"/>
          </w:tcPr>
          <w:p w14:paraId="61FF2D24">
            <w:pPr>
              <w:pStyle w:val="188"/>
            </w:pPr>
            <w:r>
              <w:t>≥98%</w:t>
            </w:r>
          </w:p>
        </w:tc>
        <w:tc>
          <w:tcPr>
            <w:tcW w:w="2466" w:type="dxa"/>
            <w:noWrap w:val="0"/>
            <w:vAlign w:val="center"/>
          </w:tcPr>
          <w:p w14:paraId="60F35D4B">
            <w:pPr>
              <w:pStyle w:val="188"/>
            </w:pPr>
            <w:r>
              <w:t>根据评审报告</w:t>
            </w:r>
          </w:p>
        </w:tc>
      </w:tr>
      <w:tr w14:paraId="5E856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0773F7EF">
            <w:pPr>
              <w:pStyle w:val="187"/>
            </w:pPr>
            <w:r>
              <w:t>满意度指标</w:t>
            </w:r>
          </w:p>
        </w:tc>
        <w:tc>
          <w:tcPr>
            <w:tcW w:w="2466" w:type="dxa"/>
            <w:noWrap w:val="0"/>
            <w:vAlign w:val="center"/>
          </w:tcPr>
          <w:p w14:paraId="1F7900BD">
            <w:pPr>
              <w:pStyle w:val="188"/>
            </w:pPr>
            <w:r>
              <w:t>服务对象满意度指标</w:t>
            </w:r>
          </w:p>
        </w:tc>
        <w:tc>
          <w:tcPr>
            <w:tcW w:w="2466" w:type="dxa"/>
            <w:noWrap w:val="0"/>
            <w:vAlign w:val="center"/>
          </w:tcPr>
          <w:p w14:paraId="434922D9">
            <w:pPr>
              <w:pStyle w:val="188"/>
            </w:pPr>
            <w:r>
              <w:t>满意度</w:t>
            </w:r>
          </w:p>
        </w:tc>
        <w:tc>
          <w:tcPr>
            <w:tcW w:w="2466" w:type="dxa"/>
            <w:noWrap w:val="0"/>
            <w:vAlign w:val="center"/>
          </w:tcPr>
          <w:p w14:paraId="39366E57">
            <w:pPr>
              <w:pStyle w:val="188"/>
            </w:pPr>
            <w:r>
              <w:t>满意度</w:t>
            </w:r>
          </w:p>
        </w:tc>
        <w:tc>
          <w:tcPr>
            <w:tcW w:w="2466" w:type="dxa"/>
            <w:noWrap w:val="0"/>
            <w:vAlign w:val="center"/>
          </w:tcPr>
          <w:p w14:paraId="19429E95">
            <w:pPr>
              <w:pStyle w:val="188"/>
            </w:pPr>
            <w:r>
              <w:t>≥98%</w:t>
            </w:r>
          </w:p>
        </w:tc>
        <w:tc>
          <w:tcPr>
            <w:tcW w:w="2466" w:type="dxa"/>
            <w:noWrap w:val="0"/>
            <w:vAlign w:val="center"/>
          </w:tcPr>
          <w:p w14:paraId="65C7AA2C">
            <w:pPr>
              <w:pStyle w:val="188"/>
            </w:pPr>
            <w:r>
              <w:t>根据评审报告</w:t>
            </w:r>
          </w:p>
        </w:tc>
      </w:tr>
    </w:tbl>
    <w:p w14:paraId="1D4A5460">
      <w:pPr>
        <w:sectPr>
          <w:pgSz w:w="16840" w:h="11900"/>
          <w:pgMar w:top="1361" w:right="1020" w:bottom="1134" w:left="1020" w:header="720" w:footer="720" w:gutter="0"/>
          <w:cols w:space="720" w:num="1"/>
        </w:sectPr>
      </w:pPr>
    </w:p>
    <w:p w14:paraId="70B6B597">
      <w:pPr>
        <w:spacing w:before="0" w:after="0"/>
        <w:ind w:firstLine="560"/>
        <w:jc w:val="left"/>
        <w:outlineLvl w:val="9"/>
      </w:pPr>
      <w:r>
        <w:rPr>
          <w:rFonts w:ascii="方正仿宋_GBK" w:hAnsi="方正仿宋_GBK" w:eastAsia="方正仿宋_GBK" w:cs="方正仿宋_GBK"/>
          <w:b/>
          <w:color w:val="000000"/>
          <w:sz w:val="28"/>
        </w:rPr>
        <w:t>6、党群工作部管理经费绩效目标表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E02BF2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203E5219">
            <w:pPr>
              <w:pStyle w:val="186"/>
            </w:pPr>
            <w:r>
              <w:t>绩效目标</w:t>
            </w:r>
          </w:p>
        </w:tc>
        <w:tc>
          <w:tcPr>
            <w:tcW w:w="7399" w:type="dxa"/>
            <w:tcBorders>
              <w:bottom w:val="single" w:color="FFFFFF" w:sz="6" w:space="0"/>
            </w:tcBorders>
            <w:noWrap w:val="0"/>
            <w:vAlign w:val="center"/>
          </w:tcPr>
          <w:p w14:paraId="280E544B">
            <w:pPr>
              <w:pStyle w:val="188"/>
            </w:pPr>
            <w:r>
              <w:t>1.保障工作正常运行</w:t>
            </w:r>
          </w:p>
        </w:tc>
      </w:tr>
    </w:tbl>
    <w:p w14:paraId="24E1F52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F9CF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3E689065">
            <w:pPr>
              <w:pStyle w:val="186"/>
            </w:pPr>
            <w:r>
              <w:t>一级指标</w:t>
            </w:r>
          </w:p>
        </w:tc>
        <w:tc>
          <w:tcPr>
            <w:tcW w:w="2466" w:type="dxa"/>
            <w:noWrap w:val="0"/>
            <w:vAlign w:val="center"/>
          </w:tcPr>
          <w:p w14:paraId="7789E2F7">
            <w:pPr>
              <w:pStyle w:val="186"/>
            </w:pPr>
            <w:r>
              <w:t>二级指标</w:t>
            </w:r>
          </w:p>
        </w:tc>
        <w:tc>
          <w:tcPr>
            <w:tcW w:w="2466" w:type="dxa"/>
            <w:noWrap w:val="0"/>
            <w:vAlign w:val="center"/>
          </w:tcPr>
          <w:p w14:paraId="53AFADB7">
            <w:pPr>
              <w:pStyle w:val="186"/>
            </w:pPr>
            <w:r>
              <w:t>三级指标</w:t>
            </w:r>
          </w:p>
        </w:tc>
        <w:tc>
          <w:tcPr>
            <w:tcW w:w="2466" w:type="dxa"/>
            <w:noWrap w:val="0"/>
            <w:vAlign w:val="center"/>
          </w:tcPr>
          <w:p w14:paraId="070BD709">
            <w:pPr>
              <w:pStyle w:val="186"/>
            </w:pPr>
            <w:r>
              <w:t>绩效指标描述</w:t>
            </w:r>
          </w:p>
        </w:tc>
        <w:tc>
          <w:tcPr>
            <w:tcW w:w="2466" w:type="dxa"/>
            <w:noWrap w:val="0"/>
            <w:vAlign w:val="center"/>
          </w:tcPr>
          <w:p w14:paraId="11EE48B3">
            <w:pPr>
              <w:pStyle w:val="186"/>
            </w:pPr>
            <w:r>
              <w:t>指标值</w:t>
            </w:r>
          </w:p>
        </w:tc>
        <w:tc>
          <w:tcPr>
            <w:tcW w:w="2466" w:type="dxa"/>
            <w:noWrap w:val="0"/>
            <w:vAlign w:val="center"/>
          </w:tcPr>
          <w:p w14:paraId="0D6E9E56">
            <w:pPr>
              <w:pStyle w:val="186"/>
            </w:pPr>
            <w:r>
              <w:t>指标值确定依据</w:t>
            </w:r>
          </w:p>
        </w:tc>
      </w:tr>
      <w:tr w14:paraId="0F013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7F21224D">
            <w:pPr>
              <w:pStyle w:val="187"/>
            </w:pPr>
            <w:r>
              <w:t>产出指标</w:t>
            </w:r>
          </w:p>
        </w:tc>
        <w:tc>
          <w:tcPr>
            <w:tcW w:w="2466" w:type="dxa"/>
            <w:noWrap w:val="0"/>
            <w:vAlign w:val="center"/>
          </w:tcPr>
          <w:p w14:paraId="7732DC80">
            <w:pPr>
              <w:pStyle w:val="188"/>
            </w:pPr>
            <w:r>
              <w:t>数量指标</w:t>
            </w:r>
          </w:p>
        </w:tc>
        <w:tc>
          <w:tcPr>
            <w:tcW w:w="2466" w:type="dxa"/>
            <w:noWrap w:val="0"/>
            <w:vAlign w:val="center"/>
          </w:tcPr>
          <w:p w14:paraId="56292059">
            <w:pPr>
              <w:pStyle w:val="188"/>
            </w:pPr>
            <w:r>
              <w:t>保障办公人数</w:t>
            </w:r>
          </w:p>
        </w:tc>
        <w:tc>
          <w:tcPr>
            <w:tcW w:w="2466" w:type="dxa"/>
            <w:noWrap w:val="0"/>
            <w:vAlign w:val="center"/>
          </w:tcPr>
          <w:p w14:paraId="2412DC2B">
            <w:pPr>
              <w:pStyle w:val="188"/>
            </w:pPr>
            <w:r>
              <w:t>保障办公人数</w:t>
            </w:r>
          </w:p>
        </w:tc>
        <w:tc>
          <w:tcPr>
            <w:tcW w:w="2466" w:type="dxa"/>
            <w:noWrap w:val="0"/>
            <w:vAlign w:val="center"/>
          </w:tcPr>
          <w:p w14:paraId="7EDB77DA">
            <w:pPr>
              <w:pStyle w:val="188"/>
            </w:pPr>
            <w:r>
              <w:t>≤11人</w:t>
            </w:r>
          </w:p>
        </w:tc>
        <w:tc>
          <w:tcPr>
            <w:tcW w:w="2466" w:type="dxa"/>
            <w:noWrap w:val="0"/>
            <w:vAlign w:val="center"/>
          </w:tcPr>
          <w:p w14:paraId="71B49C2B">
            <w:pPr>
              <w:pStyle w:val="188"/>
            </w:pPr>
            <w:r>
              <w:t>年度工作计划</w:t>
            </w:r>
          </w:p>
        </w:tc>
      </w:tr>
      <w:tr w14:paraId="6957D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7A9A9DE"/>
        </w:tc>
        <w:tc>
          <w:tcPr>
            <w:tcW w:w="2466" w:type="dxa"/>
            <w:noWrap w:val="0"/>
            <w:vAlign w:val="center"/>
          </w:tcPr>
          <w:p w14:paraId="5AD90C14">
            <w:pPr>
              <w:pStyle w:val="188"/>
            </w:pPr>
            <w:r>
              <w:t>质量指标</w:t>
            </w:r>
          </w:p>
        </w:tc>
        <w:tc>
          <w:tcPr>
            <w:tcW w:w="2466" w:type="dxa"/>
            <w:noWrap w:val="0"/>
            <w:vAlign w:val="center"/>
          </w:tcPr>
          <w:p w14:paraId="116E854E">
            <w:pPr>
              <w:pStyle w:val="188"/>
            </w:pPr>
            <w:r>
              <w:t>运转保障率</w:t>
            </w:r>
          </w:p>
        </w:tc>
        <w:tc>
          <w:tcPr>
            <w:tcW w:w="2466" w:type="dxa"/>
            <w:noWrap w:val="0"/>
            <w:vAlign w:val="center"/>
          </w:tcPr>
          <w:p w14:paraId="3AD1A6A9">
            <w:pPr>
              <w:pStyle w:val="188"/>
            </w:pPr>
            <w:r>
              <w:t>各项日常工作保障率</w:t>
            </w:r>
          </w:p>
        </w:tc>
        <w:tc>
          <w:tcPr>
            <w:tcW w:w="2466" w:type="dxa"/>
            <w:noWrap w:val="0"/>
            <w:vAlign w:val="center"/>
          </w:tcPr>
          <w:p w14:paraId="261ED5E6">
            <w:pPr>
              <w:pStyle w:val="188"/>
            </w:pPr>
            <w:r>
              <w:t>≥95%</w:t>
            </w:r>
          </w:p>
        </w:tc>
        <w:tc>
          <w:tcPr>
            <w:tcW w:w="2466" w:type="dxa"/>
            <w:noWrap w:val="0"/>
            <w:vAlign w:val="center"/>
          </w:tcPr>
          <w:p w14:paraId="01F21628">
            <w:pPr>
              <w:pStyle w:val="188"/>
            </w:pPr>
            <w:r>
              <w:t>年度工作计划</w:t>
            </w:r>
          </w:p>
        </w:tc>
      </w:tr>
      <w:tr w14:paraId="46CCB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E262B4D"/>
        </w:tc>
        <w:tc>
          <w:tcPr>
            <w:tcW w:w="2466" w:type="dxa"/>
            <w:noWrap w:val="0"/>
            <w:vAlign w:val="center"/>
          </w:tcPr>
          <w:p w14:paraId="1C4A3F68">
            <w:pPr>
              <w:pStyle w:val="188"/>
            </w:pPr>
            <w:r>
              <w:t>时效指标</w:t>
            </w:r>
          </w:p>
        </w:tc>
        <w:tc>
          <w:tcPr>
            <w:tcW w:w="2466" w:type="dxa"/>
            <w:noWrap w:val="0"/>
            <w:vAlign w:val="center"/>
          </w:tcPr>
          <w:p w14:paraId="548E8F54">
            <w:pPr>
              <w:pStyle w:val="188"/>
            </w:pPr>
            <w:r>
              <w:t>经费保障及时性</w:t>
            </w:r>
          </w:p>
        </w:tc>
        <w:tc>
          <w:tcPr>
            <w:tcW w:w="2466" w:type="dxa"/>
            <w:noWrap w:val="0"/>
            <w:vAlign w:val="center"/>
          </w:tcPr>
          <w:p w14:paraId="6A311F34">
            <w:pPr>
              <w:pStyle w:val="188"/>
            </w:pPr>
            <w:r>
              <w:t>及时保障各项日常办公需要</w:t>
            </w:r>
          </w:p>
        </w:tc>
        <w:tc>
          <w:tcPr>
            <w:tcW w:w="2466" w:type="dxa"/>
            <w:noWrap w:val="0"/>
            <w:vAlign w:val="center"/>
          </w:tcPr>
          <w:p w14:paraId="2CD91F80">
            <w:pPr>
              <w:pStyle w:val="188"/>
            </w:pPr>
            <w:r>
              <w:t>及时保障</w:t>
            </w:r>
          </w:p>
        </w:tc>
        <w:tc>
          <w:tcPr>
            <w:tcW w:w="2466" w:type="dxa"/>
            <w:noWrap w:val="0"/>
            <w:vAlign w:val="center"/>
          </w:tcPr>
          <w:p w14:paraId="1770A884">
            <w:pPr>
              <w:pStyle w:val="188"/>
            </w:pPr>
            <w:r>
              <w:t>年度工作计划</w:t>
            </w:r>
          </w:p>
        </w:tc>
      </w:tr>
      <w:tr w14:paraId="38516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B3A1F7C"/>
        </w:tc>
        <w:tc>
          <w:tcPr>
            <w:tcW w:w="2466" w:type="dxa"/>
            <w:noWrap w:val="0"/>
            <w:vAlign w:val="center"/>
          </w:tcPr>
          <w:p w14:paraId="51FB2E93">
            <w:pPr>
              <w:pStyle w:val="188"/>
            </w:pPr>
            <w:r>
              <w:t>成本指标</w:t>
            </w:r>
          </w:p>
        </w:tc>
        <w:tc>
          <w:tcPr>
            <w:tcW w:w="2466" w:type="dxa"/>
            <w:noWrap w:val="0"/>
            <w:vAlign w:val="center"/>
          </w:tcPr>
          <w:p w14:paraId="5E7BED7F">
            <w:pPr>
              <w:pStyle w:val="188"/>
            </w:pPr>
            <w:r>
              <w:t>日常公用经费开支标准</w:t>
            </w:r>
          </w:p>
        </w:tc>
        <w:tc>
          <w:tcPr>
            <w:tcW w:w="2466" w:type="dxa"/>
            <w:noWrap w:val="0"/>
            <w:vAlign w:val="center"/>
          </w:tcPr>
          <w:p w14:paraId="6CA54EC4">
            <w:pPr>
              <w:pStyle w:val="188"/>
            </w:pPr>
            <w:r>
              <w:t>办公费、水电费、交通费、会议费、工会经费、招待费及其他公用经费的开支标准</w:t>
            </w:r>
          </w:p>
        </w:tc>
        <w:tc>
          <w:tcPr>
            <w:tcW w:w="2466" w:type="dxa"/>
            <w:noWrap w:val="0"/>
            <w:vAlign w:val="center"/>
          </w:tcPr>
          <w:p w14:paraId="70BD1060">
            <w:pPr>
              <w:pStyle w:val="188"/>
            </w:pPr>
            <w:r>
              <w:t>按统一规定执行</w:t>
            </w:r>
          </w:p>
        </w:tc>
        <w:tc>
          <w:tcPr>
            <w:tcW w:w="2466" w:type="dxa"/>
            <w:noWrap w:val="0"/>
            <w:vAlign w:val="center"/>
          </w:tcPr>
          <w:p w14:paraId="6EC8A179">
            <w:pPr>
              <w:pStyle w:val="188"/>
            </w:pPr>
            <w:r>
              <w:t>年度工作计划</w:t>
            </w:r>
          </w:p>
        </w:tc>
      </w:tr>
      <w:tr w14:paraId="1A233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5E874057">
            <w:pPr>
              <w:pStyle w:val="187"/>
            </w:pPr>
            <w:r>
              <w:t>效益指标</w:t>
            </w:r>
          </w:p>
        </w:tc>
        <w:tc>
          <w:tcPr>
            <w:tcW w:w="2466" w:type="dxa"/>
            <w:noWrap w:val="0"/>
            <w:vAlign w:val="center"/>
          </w:tcPr>
          <w:p w14:paraId="7C07AB14">
            <w:pPr>
              <w:pStyle w:val="188"/>
            </w:pPr>
            <w:r>
              <w:t>经济效益指标</w:t>
            </w:r>
          </w:p>
        </w:tc>
        <w:tc>
          <w:tcPr>
            <w:tcW w:w="2466" w:type="dxa"/>
            <w:noWrap w:val="0"/>
            <w:vAlign w:val="center"/>
          </w:tcPr>
          <w:p w14:paraId="34A33E8C">
            <w:pPr>
              <w:pStyle w:val="188"/>
            </w:pPr>
            <w:r>
              <w:t>保障日常办公需要，维持单位正常运转</w:t>
            </w:r>
          </w:p>
        </w:tc>
        <w:tc>
          <w:tcPr>
            <w:tcW w:w="2466" w:type="dxa"/>
            <w:noWrap w:val="0"/>
            <w:vAlign w:val="center"/>
          </w:tcPr>
          <w:p w14:paraId="4FFF556F">
            <w:pPr>
              <w:pStyle w:val="188"/>
            </w:pPr>
            <w:r>
              <w:t>保障日常办公需要，维持单位正常运转</w:t>
            </w:r>
          </w:p>
        </w:tc>
        <w:tc>
          <w:tcPr>
            <w:tcW w:w="2466" w:type="dxa"/>
            <w:noWrap w:val="0"/>
            <w:vAlign w:val="center"/>
          </w:tcPr>
          <w:p w14:paraId="33DB73D3">
            <w:pPr>
              <w:pStyle w:val="188"/>
            </w:pPr>
            <w:r>
              <w:t>维持单位正常运转</w:t>
            </w:r>
          </w:p>
        </w:tc>
        <w:tc>
          <w:tcPr>
            <w:tcW w:w="2466" w:type="dxa"/>
            <w:noWrap w:val="0"/>
            <w:vAlign w:val="center"/>
          </w:tcPr>
          <w:p w14:paraId="5827D22A">
            <w:pPr>
              <w:pStyle w:val="188"/>
            </w:pPr>
            <w:r>
              <w:t>年度工作计划</w:t>
            </w:r>
          </w:p>
        </w:tc>
      </w:tr>
      <w:tr w14:paraId="51986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0E9EFBCC">
            <w:pPr>
              <w:pStyle w:val="187"/>
            </w:pPr>
            <w:r>
              <w:t>满意度指标</w:t>
            </w:r>
          </w:p>
        </w:tc>
        <w:tc>
          <w:tcPr>
            <w:tcW w:w="2466" w:type="dxa"/>
            <w:noWrap w:val="0"/>
            <w:vAlign w:val="center"/>
          </w:tcPr>
          <w:p w14:paraId="6BC3D150">
            <w:pPr>
              <w:pStyle w:val="188"/>
            </w:pPr>
            <w:r>
              <w:t>服务对象满意度指标</w:t>
            </w:r>
          </w:p>
        </w:tc>
        <w:tc>
          <w:tcPr>
            <w:tcW w:w="2466" w:type="dxa"/>
            <w:noWrap w:val="0"/>
            <w:vAlign w:val="center"/>
          </w:tcPr>
          <w:p w14:paraId="32102DD6">
            <w:pPr>
              <w:pStyle w:val="188"/>
            </w:pPr>
            <w:r>
              <w:t>满意度</w:t>
            </w:r>
          </w:p>
        </w:tc>
        <w:tc>
          <w:tcPr>
            <w:tcW w:w="2466" w:type="dxa"/>
            <w:noWrap w:val="0"/>
            <w:vAlign w:val="center"/>
          </w:tcPr>
          <w:p w14:paraId="4D1F4B49">
            <w:pPr>
              <w:pStyle w:val="188"/>
            </w:pPr>
            <w:r>
              <w:t>满意度</w:t>
            </w:r>
          </w:p>
        </w:tc>
        <w:tc>
          <w:tcPr>
            <w:tcW w:w="2466" w:type="dxa"/>
            <w:noWrap w:val="0"/>
            <w:vAlign w:val="center"/>
          </w:tcPr>
          <w:p w14:paraId="422B1652">
            <w:pPr>
              <w:pStyle w:val="188"/>
            </w:pPr>
            <w:r>
              <w:t>≥95%</w:t>
            </w:r>
          </w:p>
        </w:tc>
        <w:tc>
          <w:tcPr>
            <w:tcW w:w="2466" w:type="dxa"/>
            <w:noWrap w:val="0"/>
            <w:vAlign w:val="center"/>
          </w:tcPr>
          <w:p w14:paraId="37EB7F34">
            <w:pPr>
              <w:pStyle w:val="188"/>
            </w:pPr>
            <w:r>
              <w:t>年度工作计划</w:t>
            </w:r>
          </w:p>
        </w:tc>
      </w:tr>
    </w:tbl>
    <w:p w14:paraId="3C8958FD">
      <w:pPr>
        <w:sectPr>
          <w:pgSz w:w="16840" w:h="11900"/>
          <w:pgMar w:top="1361" w:right="1020" w:bottom="1134" w:left="1020" w:header="720" w:footer="720" w:gutter="0"/>
          <w:cols w:space="720" w:num="1"/>
        </w:sectPr>
      </w:pPr>
    </w:p>
    <w:p w14:paraId="258BBC73">
      <w:pPr>
        <w:spacing w:before="0" w:after="0"/>
        <w:ind w:firstLine="560"/>
        <w:jc w:val="left"/>
        <w:outlineLvl w:val="9"/>
      </w:pPr>
      <w:r>
        <w:rPr>
          <w:rFonts w:ascii="方正仿宋_GBK" w:hAnsi="方正仿宋_GBK" w:eastAsia="方正仿宋_GBK" w:cs="方正仿宋_GBK"/>
          <w:b/>
          <w:color w:val="000000"/>
          <w:sz w:val="28"/>
        </w:rPr>
        <w:t>7、党群工作部劳动监察事务管理资金绩效目标表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2157F3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2A02D6EB">
            <w:pPr>
              <w:pStyle w:val="186"/>
            </w:pPr>
            <w:r>
              <w:t>绩效目标</w:t>
            </w:r>
          </w:p>
        </w:tc>
        <w:tc>
          <w:tcPr>
            <w:tcW w:w="7399" w:type="dxa"/>
            <w:tcBorders>
              <w:bottom w:val="single" w:color="FFFFFF" w:sz="6" w:space="0"/>
            </w:tcBorders>
            <w:noWrap w:val="0"/>
            <w:vAlign w:val="center"/>
          </w:tcPr>
          <w:p w14:paraId="63B547BB">
            <w:pPr>
              <w:pStyle w:val="188"/>
            </w:pPr>
            <w:r>
              <w:t>1.目标内容1</w:t>
            </w:r>
          </w:p>
        </w:tc>
      </w:tr>
    </w:tbl>
    <w:p w14:paraId="1E5ACE1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FA00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397EC2AF">
            <w:pPr>
              <w:pStyle w:val="186"/>
            </w:pPr>
            <w:r>
              <w:t>一级指标</w:t>
            </w:r>
          </w:p>
        </w:tc>
        <w:tc>
          <w:tcPr>
            <w:tcW w:w="2466" w:type="dxa"/>
            <w:noWrap w:val="0"/>
            <w:vAlign w:val="center"/>
          </w:tcPr>
          <w:p w14:paraId="738186A4">
            <w:pPr>
              <w:pStyle w:val="186"/>
            </w:pPr>
            <w:r>
              <w:t>二级指标</w:t>
            </w:r>
          </w:p>
        </w:tc>
        <w:tc>
          <w:tcPr>
            <w:tcW w:w="2466" w:type="dxa"/>
            <w:noWrap w:val="0"/>
            <w:vAlign w:val="center"/>
          </w:tcPr>
          <w:p w14:paraId="73258232">
            <w:pPr>
              <w:pStyle w:val="186"/>
            </w:pPr>
            <w:r>
              <w:t>三级指标</w:t>
            </w:r>
          </w:p>
        </w:tc>
        <w:tc>
          <w:tcPr>
            <w:tcW w:w="2466" w:type="dxa"/>
            <w:noWrap w:val="0"/>
            <w:vAlign w:val="center"/>
          </w:tcPr>
          <w:p w14:paraId="2AABF0C3">
            <w:pPr>
              <w:pStyle w:val="186"/>
            </w:pPr>
            <w:r>
              <w:t>绩效指标描述</w:t>
            </w:r>
          </w:p>
        </w:tc>
        <w:tc>
          <w:tcPr>
            <w:tcW w:w="2466" w:type="dxa"/>
            <w:noWrap w:val="0"/>
            <w:vAlign w:val="center"/>
          </w:tcPr>
          <w:p w14:paraId="2B9F0FAB">
            <w:pPr>
              <w:pStyle w:val="186"/>
            </w:pPr>
            <w:r>
              <w:t>指标值</w:t>
            </w:r>
          </w:p>
        </w:tc>
        <w:tc>
          <w:tcPr>
            <w:tcW w:w="2466" w:type="dxa"/>
            <w:noWrap w:val="0"/>
            <w:vAlign w:val="center"/>
          </w:tcPr>
          <w:p w14:paraId="005457F7">
            <w:pPr>
              <w:pStyle w:val="186"/>
            </w:pPr>
            <w:r>
              <w:t>指标值确定依据</w:t>
            </w:r>
          </w:p>
        </w:tc>
      </w:tr>
      <w:tr w14:paraId="4172A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0B46DCCD">
            <w:pPr>
              <w:pStyle w:val="187"/>
            </w:pPr>
            <w:r>
              <w:t>产出指标</w:t>
            </w:r>
          </w:p>
        </w:tc>
        <w:tc>
          <w:tcPr>
            <w:tcW w:w="2466" w:type="dxa"/>
            <w:noWrap w:val="0"/>
            <w:vAlign w:val="center"/>
          </w:tcPr>
          <w:p w14:paraId="296D1CB6">
            <w:pPr>
              <w:pStyle w:val="188"/>
            </w:pPr>
            <w:r>
              <w:t>数量指标</w:t>
            </w:r>
          </w:p>
        </w:tc>
        <w:tc>
          <w:tcPr>
            <w:tcW w:w="2466" w:type="dxa"/>
            <w:noWrap w:val="0"/>
            <w:vAlign w:val="center"/>
          </w:tcPr>
          <w:p w14:paraId="6A28F79E">
            <w:pPr>
              <w:pStyle w:val="188"/>
            </w:pPr>
            <w:r>
              <w:t>综合事务完成率</w:t>
            </w:r>
          </w:p>
        </w:tc>
        <w:tc>
          <w:tcPr>
            <w:tcW w:w="2466" w:type="dxa"/>
            <w:noWrap w:val="0"/>
            <w:vAlign w:val="center"/>
          </w:tcPr>
          <w:p w14:paraId="650142FF">
            <w:pPr>
              <w:pStyle w:val="188"/>
            </w:pPr>
            <w:r>
              <w:t>综合事务完成率</w:t>
            </w:r>
          </w:p>
        </w:tc>
        <w:tc>
          <w:tcPr>
            <w:tcW w:w="2466" w:type="dxa"/>
            <w:noWrap w:val="0"/>
            <w:vAlign w:val="center"/>
          </w:tcPr>
          <w:p w14:paraId="46AEDD0F">
            <w:pPr>
              <w:pStyle w:val="188"/>
            </w:pPr>
            <w:r>
              <w:t>≥95%</w:t>
            </w:r>
          </w:p>
        </w:tc>
        <w:tc>
          <w:tcPr>
            <w:tcW w:w="2466" w:type="dxa"/>
            <w:noWrap w:val="0"/>
            <w:vAlign w:val="center"/>
          </w:tcPr>
          <w:p w14:paraId="6EC1B471">
            <w:pPr>
              <w:pStyle w:val="188"/>
            </w:pPr>
            <w:r>
              <w:t>年度工作计划</w:t>
            </w:r>
          </w:p>
        </w:tc>
      </w:tr>
      <w:tr w14:paraId="4D286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EECC048"/>
        </w:tc>
        <w:tc>
          <w:tcPr>
            <w:tcW w:w="2466" w:type="dxa"/>
            <w:noWrap w:val="0"/>
            <w:vAlign w:val="center"/>
          </w:tcPr>
          <w:p w14:paraId="56D4C4D4">
            <w:pPr>
              <w:pStyle w:val="188"/>
            </w:pPr>
            <w:r>
              <w:t>成本指标</w:t>
            </w:r>
          </w:p>
        </w:tc>
        <w:tc>
          <w:tcPr>
            <w:tcW w:w="2466" w:type="dxa"/>
            <w:noWrap w:val="0"/>
            <w:vAlign w:val="center"/>
          </w:tcPr>
          <w:p w14:paraId="20B825C8">
            <w:pPr>
              <w:pStyle w:val="188"/>
            </w:pPr>
            <w:r>
              <w:t>资金成本</w:t>
            </w:r>
          </w:p>
        </w:tc>
        <w:tc>
          <w:tcPr>
            <w:tcW w:w="2466" w:type="dxa"/>
            <w:noWrap w:val="0"/>
            <w:vAlign w:val="center"/>
          </w:tcPr>
          <w:p w14:paraId="71EAADAF">
            <w:pPr>
              <w:pStyle w:val="188"/>
            </w:pPr>
            <w:r>
              <w:t>资金成本</w:t>
            </w:r>
          </w:p>
        </w:tc>
        <w:tc>
          <w:tcPr>
            <w:tcW w:w="2466" w:type="dxa"/>
            <w:noWrap w:val="0"/>
            <w:vAlign w:val="center"/>
          </w:tcPr>
          <w:p w14:paraId="4903B3A4">
            <w:pPr>
              <w:pStyle w:val="188"/>
            </w:pPr>
            <w:r>
              <w:t>≥10万元</w:t>
            </w:r>
          </w:p>
        </w:tc>
        <w:tc>
          <w:tcPr>
            <w:tcW w:w="2466" w:type="dxa"/>
            <w:noWrap w:val="0"/>
            <w:vAlign w:val="center"/>
          </w:tcPr>
          <w:p w14:paraId="3A21F2C3">
            <w:pPr>
              <w:pStyle w:val="188"/>
            </w:pPr>
            <w:r>
              <w:t>年度工作计划</w:t>
            </w:r>
          </w:p>
        </w:tc>
      </w:tr>
      <w:tr w14:paraId="2A582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9D5B7E4"/>
        </w:tc>
        <w:tc>
          <w:tcPr>
            <w:tcW w:w="2466" w:type="dxa"/>
            <w:noWrap w:val="0"/>
            <w:vAlign w:val="center"/>
          </w:tcPr>
          <w:p w14:paraId="3E4ED09B">
            <w:pPr>
              <w:pStyle w:val="188"/>
            </w:pPr>
            <w:r>
              <w:t>质量指标</w:t>
            </w:r>
          </w:p>
        </w:tc>
        <w:tc>
          <w:tcPr>
            <w:tcW w:w="2466" w:type="dxa"/>
            <w:noWrap w:val="0"/>
            <w:vAlign w:val="center"/>
          </w:tcPr>
          <w:p w14:paraId="2D6AD3D8">
            <w:pPr>
              <w:pStyle w:val="188"/>
            </w:pPr>
            <w:r>
              <w:t>综合事务管理工作完成率</w:t>
            </w:r>
          </w:p>
        </w:tc>
        <w:tc>
          <w:tcPr>
            <w:tcW w:w="2466" w:type="dxa"/>
            <w:noWrap w:val="0"/>
            <w:vAlign w:val="center"/>
          </w:tcPr>
          <w:p w14:paraId="2129B944">
            <w:pPr>
              <w:pStyle w:val="188"/>
            </w:pPr>
            <w:r>
              <w:t>综合事务管理工作完成率</w:t>
            </w:r>
          </w:p>
        </w:tc>
        <w:tc>
          <w:tcPr>
            <w:tcW w:w="2466" w:type="dxa"/>
            <w:noWrap w:val="0"/>
            <w:vAlign w:val="center"/>
          </w:tcPr>
          <w:p w14:paraId="6DC8FD3E">
            <w:pPr>
              <w:pStyle w:val="188"/>
            </w:pPr>
            <w:r>
              <w:t>≥95%</w:t>
            </w:r>
          </w:p>
        </w:tc>
        <w:tc>
          <w:tcPr>
            <w:tcW w:w="2466" w:type="dxa"/>
            <w:noWrap w:val="0"/>
            <w:vAlign w:val="center"/>
          </w:tcPr>
          <w:p w14:paraId="1D060153">
            <w:pPr>
              <w:pStyle w:val="188"/>
            </w:pPr>
            <w:r>
              <w:t>年度工作计划</w:t>
            </w:r>
          </w:p>
        </w:tc>
      </w:tr>
      <w:tr w14:paraId="6169F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2AE2F77"/>
        </w:tc>
        <w:tc>
          <w:tcPr>
            <w:tcW w:w="2466" w:type="dxa"/>
            <w:noWrap w:val="0"/>
            <w:vAlign w:val="center"/>
          </w:tcPr>
          <w:p w14:paraId="74B86D67">
            <w:pPr>
              <w:pStyle w:val="188"/>
            </w:pPr>
            <w:r>
              <w:t>时效指标</w:t>
            </w:r>
          </w:p>
        </w:tc>
        <w:tc>
          <w:tcPr>
            <w:tcW w:w="2466" w:type="dxa"/>
            <w:noWrap w:val="0"/>
            <w:vAlign w:val="center"/>
          </w:tcPr>
          <w:p w14:paraId="4247B0E8">
            <w:pPr>
              <w:pStyle w:val="188"/>
            </w:pPr>
            <w:r>
              <w:t>工作完成时间</w:t>
            </w:r>
          </w:p>
        </w:tc>
        <w:tc>
          <w:tcPr>
            <w:tcW w:w="2466" w:type="dxa"/>
            <w:noWrap w:val="0"/>
            <w:vAlign w:val="center"/>
          </w:tcPr>
          <w:p w14:paraId="617ACE60">
            <w:pPr>
              <w:pStyle w:val="188"/>
            </w:pPr>
            <w:r>
              <w:t>工作完成时间</w:t>
            </w:r>
          </w:p>
        </w:tc>
        <w:tc>
          <w:tcPr>
            <w:tcW w:w="2466" w:type="dxa"/>
            <w:noWrap w:val="0"/>
            <w:vAlign w:val="center"/>
          </w:tcPr>
          <w:p w14:paraId="67ED0FBB">
            <w:pPr>
              <w:pStyle w:val="188"/>
            </w:pPr>
            <w:r>
              <w:t>≥95%</w:t>
            </w:r>
          </w:p>
        </w:tc>
        <w:tc>
          <w:tcPr>
            <w:tcW w:w="2466" w:type="dxa"/>
            <w:noWrap w:val="0"/>
            <w:vAlign w:val="center"/>
          </w:tcPr>
          <w:p w14:paraId="3F0B4DCD">
            <w:pPr>
              <w:pStyle w:val="188"/>
            </w:pPr>
            <w:r>
              <w:t>年度工作计划</w:t>
            </w:r>
          </w:p>
        </w:tc>
      </w:tr>
      <w:tr w14:paraId="141E0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4516F49D">
            <w:pPr>
              <w:pStyle w:val="187"/>
            </w:pPr>
            <w:r>
              <w:t>效益指标</w:t>
            </w:r>
          </w:p>
        </w:tc>
        <w:tc>
          <w:tcPr>
            <w:tcW w:w="2466" w:type="dxa"/>
            <w:noWrap w:val="0"/>
            <w:vAlign w:val="center"/>
          </w:tcPr>
          <w:p w14:paraId="4E130A94">
            <w:pPr>
              <w:pStyle w:val="188"/>
            </w:pPr>
            <w:r>
              <w:t>经济效益指标</w:t>
            </w:r>
          </w:p>
        </w:tc>
        <w:tc>
          <w:tcPr>
            <w:tcW w:w="2466" w:type="dxa"/>
            <w:noWrap w:val="0"/>
            <w:vAlign w:val="center"/>
          </w:tcPr>
          <w:p w14:paraId="503D5B80">
            <w:pPr>
              <w:pStyle w:val="188"/>
            </w:pPr>
            <w:r>
              <w:t>经济效益提升%</w:t>
            </w:r>
          </w:p>
        </w:tc>
        <w:tc>
          <w:tcPr>
            <w:tcW w:w="2466" w:type="dxa"/>
            <w:noWrap w:val="0"/>
            <w:vAlign w:val="center"/>
          </w:tcPr>
          <w:p w14:paraId="61572974">
            <w:pPr>
              <w:pStyle w:val="188"/>
            </w:pPr>
            <w:r>
              <w:t>经济效益提升%</w:t>
            </w:r>
          </w:p>
        </w:tc>
        <w:tc>
          <w:tcPr>
            <w:tcW w:w="2466" w:type="dxa"/>
            <w:noWrap w:val="0"/>
            <w:vAlign w:val="center"/>
          </w:tcPr>
          <w:p w14:paraId="2AAA2749">
            <w:pPr>
              <w:pStyle w:val="188"/>
            </w:pPr>
            <w:r>
              <w:t>≥95%</w:t>
            </w:r>
          </w:p>
        </w:tc>
        <w:tc>
          <w:tcPr>
            <w:tcW w:w="2466" w:type="dxa"/>
            <w:noWrap w:val="0"/>
            <w:vAlign w:val="center"/>
          </w:tcPr>
          <w:p w14:paraId="68B03434">
            <w:pPr>
              <w:pStyle w:val="188"/>
            </w:pPr>
            <w:r>
              <w:t>年度工作计划</w:t>
            </w:r>
          </w:p>
        </w:tc>
      </w:tr>
      <w:tr w14:paraId="1719B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34E5DD8"/>
        </w:tc>
        <w:tc>
          <w:tcPr>
            <w:tcW w:w="2466" w:type="dxa"/>
            <w:noWrap w:val="0"/>
            <w:vAlign w:val="center"/>
          </w:tcPr>
          <w:p w14:paraId="254DDC63">
            <w:pPr>
              <w:pStyle w:val="188"/>
            </w:pPr>
            <w:r>
              <w:t>社会效益指标</w:t>
            </w:r>
          </w:p>
        </w:tc>
        <w:tc>
          <w:tcPr>
            <w:tcW w:w="2466" w:type="dxa"/>
            <w:noWrap w:val="0"/>
            <w:vAlign w:val="center"/>
          </w:tcPr>
          <w:p w14:paraId="630C8633">
            <w:pPr>
              <w:pStyle w:val="188"/>
            </w:pPr>
            <w:r>
              <w:t>生态影响</w:t>
            </w:r>
          </w:p>
        </w:tc>
        <w:tc>
          <w:tcPr>
            <w:tcW w:w="2466" w:type="dxa"/>
            <w:noWrap w:val="0"/>
            <w:vAlign w:val="center"/>
          </w:tcPr>
          <w:p w14:paraId="6A6609D5">
            <w:pPr>
              <w:pStyle w:val="188"/>
            </w:pPr>
            <w:r>
              <w:t>生态影响</w:t>
            </w:r>
          </w:p>
        </w:tc>
        <w:tc>
          <w:tcPr>
            <w:tcW w:w="2466" w:type="dxa"/>
            <w:noWrap w:val="0"/>
            <w:vAlign w:val="center"/>
          </w:tcPr>
          <w:p w14:paraId="1342DB09">
            <w:pPr>
              <w:pStyle w:val="188"/>
            </w:pPr>
            <w:r>
              <w:t>≥95%</w:t>
            </w:r>
          </w:p>
        </w:tc>
        <w:tc>
          <w:tcPr>
            <w:tcW w:w="2466" w:type="dxa"/>
            <w:noWrap w:val="0"/>
            <w:vAlign w:val="center"/>
          </w:tcPr>
          <w:p w14:paraId="246C1072">
            <w:pPr>
              <w:pStyle w:val="188"/>
            </w:pPr>
            <w:r>
              <w:t>年度工作计划</w:t>
            </w:r>
          </w:p>
        </w:tc>
      </w:tr>
      <w:tr w14:paraId="2AC0D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79046F5"/>
        </w:tc>
        <w:tc>
          <w:tcPr>
            <w:tcW w:w="2466" w:type="dxa"/>
            <w:noWrap w:val="0"/>
            <w:vAlign w:val="center"/>
          </w:tcPr>
          <w:p w14:paraId="79ADBB11">
            <w:pPr>
              <w:pStyle w:val="188"/>
            </w:pPr>
            <w:r>
              <w:t>生态效益指标</w:t>
            </w:r>
          </w:p>
        </w:tc>
        <w:tc>
          <w:tcPr>
            <w:tcW w:w="2466" w:type="dxa"/>
            <w:noWrap w:val="0"/>
            <w:vAlign w:val="center"/>
          </w:tcPr>
          <w:p w14:paraId="3DC9EB0A">
            <w:pPr>
              <w:pStyle w:val="188"/>
            </w:pPr>
            <w:r>
              <w:t>社会影响力</w:t>
            </w:r>
          </w:p>
        </w:tc>
        <w:tc>
          <w:tcPr>
            <w:tcW w:w="2466" w:type="dxa"/>
            <w:noWrap w:val="0"/>
            <w:vAlign w:val="center"/>
          </w:tcPr>
          <w:p w14:paraId="5088FFB1">
            <w:pPr>
              <w:pStyle w:val="188"/>
            </w:pPr>
            <w:r>
              <w:t>社会影响力</w:t>
            </w:r>
          </w:p>
        </w:tc>
        <w:tc>
          <w:tcPr>
            <w:tcW w:w="2466" w:type="dxa"/>
            <w:noWrap w:val="0"/>
            <w:vAlign w:val="center"/>
          </w:tcPr>
          <w:p w14:paraId="7CB101DD">
            <w:pPr>
              <w:pStyle w:val="188"/>
            </w:pPr>
            <w:r>
              <w:t>≥95%</w:t>
            </w:r>
          </w:p>
        </w:tc>
        <w:tc>
          <w:tcPr>
            <w:tcW w:w="2466" w:type="dxa"/>
            <w:noWrap w:val="0"/>
            <w:vAlign w:val="center"/>
          </w:tcPr>
          <w:p w14:paraId="3D31CAAF">
            <w:pPr>
              <w:pStyle w:val="188"/>
            </w:pPr>
            <w:r>
              <w:t>年度工作计划</w:t>
            </w:r>
          </w:p>
        </w:tc>
      </w:tr>
      <w:tr w14:paraId="6D9E1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8F02386"/>
        </w:tc>
        <w:tc>
          <w:tcPr>
            <w:tcW w:w="2466" w:type="dxa"/>
            <w:noWrap w:val="0"/>
            <w:vAlign w:val="center"/>
          </w:tcPr>
          <w:p w14:paraId="5C764FA5">
            <w:pPr>
              <w:pStyle w:val="188"/>
            </w:pPr>
            <w:r>
              <w:t>可持续影响指标</w:t>
            </w:r>
          </w:p>
        </w:tc>
        <w:tc>
          <w:tcPr>
            <w:tcW w:w="2466" w:type="dxa"/>
            <w:noWrap w:val="0"/>
            <w:vAlign w:val="center"/>
          </w:tcPr>
          <w:p w14:paraId="2A616C11">
            <w:pPr>
              <w:pStyle w:val="188"/>
            </w:pPr>
            <w:r>
              <w:t>持续发展作用力</w:t>
            </w:r>
          </w:p>
        </w:tc>
        <w:tc>
          <w:tcPr>
            <w:tcW w:w="2466" w:type="dxa"/>
            <w:noWrap w:val="0"/>
            <w:vAlign w:val="center"/>
          </w:tcPr>
          <w:p w14:paraId="1DCA01BB">
            <w:pPr>
              <w:pStyle w:val="188"/>
            </w:pPr>
            <w:r>
              <w:t>持续发展作用力</w:t>
            </w:r>
          </w:p>
        </w:tc>
        <w:tc>
          <w:tcPr>
            <w:tcW w:w="2466" w:type="dxa"/>
            <w:noWrap w:val="0"/>
            <w:vAlign w:val="center"/>
          </w:tcPr>
          <w:p w14:paraId="0F86E563">
            <w:pPr>
              <w:pStyle w:val="188"/>
            </w:pPr>
            <w:r>
              <w:t>≥95%</w:t>
            </w:r>
          </w:p>
        </w:tc>
        <w:tc>
          <w:tcPr>
            <w:tcW w:w="2466" w:type="dxa"/>
            <w:noWrap w:val="0"/>
            <w:vAlign w:val="center"/>
          </w:tcPr>
          <w:p w14:paraId="23803DAA">
            <w:pPr>
              <w:pStyle w:val="188"/>
            </w:pPr>
            <w:r>
              <w:t>年度工作计划</w:t>
            </w:r>
          </w:p>
        </w:tc>
      </w:tr>
      <w:tr w14:paraId="0BF2A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3C94E2B1">
            <w:pPr>
              <w:pStyle w:val="187"/>
            </w:pPr>
            <w:r>
              <w:t>满意度指标</w:t>
            </w:r>
          </w:p>
        </w:tc>
        <w:tc>
          <w:tcPr>
            <w:tcW w:w="2466" w:type="dxa"/>
            <w:noWrap w:val="0"/>
            <w:vAlign w:val="center"/>
          </w:tcPr>
          <w:p w14:paraId="09D74FB3">
            <w:pPr>
              <w:pStyle w:val="188"/>
            </w:pPr>
            <w:r>
              <w:t>服务对象满意度指标</w:t>
            </w:r>
          </w:p>
        </w:tc>
        <w:tc>
          <w:tcPr>
            <w:tcW w:w="2466" w:type="dxa"/>
            <w:noWrap w:val="0"/>
            <w:vAlign w:val="center"/>
          </w:tcPr>
          <w:p w14:paraId="6E8D0471">
            <w:pPr>
              <w:pStyle w:val="188"/>
            </w:pPr>
            <w:r>
              <w:t>服务对象满意度</w:t>
            </w:r>
          </w:p>
        </w:tc>
        <w:tc>
          <w:tcPr>
            <w:tcW w:w="2466" w:type="dxa"/>
            <w:noWrap w:val="0"/>
            <w:vAlign w:val="center"/>
          </w:tcPr>
          <w:p w14:paraId="36188DF0">
            <w:pPr>
              <w:pStyle w:val="188"/>
            </w:pPr>
            <w:r>
              <w:t>服务对象满意度</w:t>
            </w:r>
          </w:p>
        </w:tc>
        <w:tc>
          <w:tcPr>
            <w:tcW w:w="2466" w:type="dxa"/>
            <w:noWrap w:val="0"/>
            <w:vAlign w:val="center"/>
          </w:tcPr>
          <w:p w14:paraId="7E20F4A6">
            <w:pPr>
              <w:pStyle w:val="188"/>
            </w:pPr>
            <w:r>
              <w:t>≥95%</w:t>
            </w:r>
          </w:p>
        </w:tc>
        <w:tc>
          <w:tcPr>
            <w:tcW w:w="2466" w:type="dxa"/>
            <w:noWrap w:val="0"/>
            <w:vAlign w:val="center"/>
          </w:tcPr>
          <w:p w14:paraId="7DFDF520">
            <w:pPr>
              <w:pStyle w:val="188"/>
            </w:pPr>
            <w:r>
              <w:t>年度工作计划</w:t>
            </w:r>
          </w:p>
        </w:tc>
      </w:tr>
    </w:tbl>
    <w:p w14:paraId="44AFBDDE">
      <w:pPr>
        <w:sectPr>
          <w:pgSz w:w="16840" w:h="11900"/>
          <w:pgMar w:top="1361" w:right="1020" w:bottom="1134" w:left="1020" w:header="720" w:footer="720" w:gutter="0"/>
          <w:cols w:space="720" w:num="1"/>
        </w:sectPr>
      </w:pPr>
    </w:p>
    <w:p w14:paraId="40D0A76C">
      <w:pPr>
        <w:spacing w:before="0" w:after="0"/>
        <w:ind w:firstLine="560"/>
        <w:jc w:val="left"/>
        <w:outlineLvl w:val="9"/>
      </w:pPr>
      <w:r>
        <w:rPr>
          <w:rFonts w:ascii="方正仿宋_GBK" w:hAnsi="方正仿宋_GBK" w:eastAsia="方正仿宋_GBK" w:cs="方正仿宋_GBK"/>
          <w:b/>
          <w:color w:val="000000"/>
          <w:sz w:val="28"/>
        </w:rPr>
        <w:t>8、党群工作部群众团体事务管理资金绩效目标表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58867E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531E3B7D">
            <w:pPr>
              <w:pStyle w:val="186"/>
            </w:pPr>
            <w:r>
              <w:t>绩效目标</w:t>
            </w:r>
          </w:p>
        </w:tc>
        <w:tc>
          <w:tcPr>
            <w:tcW w:w="7399" w:type="dxa"/>
            <w:tcBorders>
              <w:bottom w:val="single" w:color="FFFFFF" w:sz="6" w:space="0"/>
            </w:tcBorders>
            <w:noWrap w:val="0"/>
            <w:vAlign w:val="center"/>
          </w:tcPr>
          <w:p w14:paraId="6346C1DD">
            <w:pPr>
              <w:pStyle w:val="188"/>
            </w:pPr>
            <w:r>
              <w:t>1.目标内容1</w:t>
            </w:r>
          </w:p>
        </w:tc>
      </w:tr>
    </w:tbl>
    <w:p w14:paraId="5A8DBF2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8752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71031022">
            <w:pPr>
              <w:pStyle w:val="186"/>
            </w:pPr>
            <w:r>
              <w:t>一级指标</w:t>
            </w:r>
          </w:p>
        </w:tc>
        <w:tc>
          <w:tcPr>
            <w:tcW w:w="2466" w:type="dxa"/>
            <w:noWrap w:val="0"/>
            <w:vAlign w:val="center"/>
          </w:tcPr>
          <w:p w14:paraId="5DC26193">
            <w:pPr>
              <w:pStyle w:val="186"/>
            </w:pPr>
            <w:r>
              <w:t>二级指标</w:t>
            </w:r>
          </w:p>
        </w:tc>
        <w:tc>
          <w:tcPr>
            <w:tcW w:w="2466" w:type="dxa"/>
            <w:noWrap w:val="0"/>
            <w:vAlign w:val="center"/>
          </w:tcPr>
          <w:p w14:paraId="6BF4BBE4">
            <w:pPr>
              <w:pStyle w:val="186"/>
            </w:pPr>
            <w:r>
              <w:t>三级指标</w:t>
            </w:r>
          </w:p>
        </w:tc>
        <w:tc>
          <w:tcPr>
            <w:tcW w:w="2466" w:type="dxa"/>
            <w:noWrap w:val="0"/>
            <w:vAlign w:val="center"/>
          </w:tcPr>
          <w:p w14:paraId="006BD0A4">
            <w:pPr>
              <w:pStyle w:val="186"/>
            </w:pPr>
            <w:r>
              <w:t>绩效指标描述</w:t>
            </w:r>
          </w:p>
        </w:tc>
        <w:tc>
          <w:tcPr>
            <w:tcW w:w="2466" w:type="dxa"/>
            <w:noWrap w:val="0"/>
            <w:vAlign w:val="center"/>
          </w:tcPr>
          <w:p w14:paraId="75E552CC">
            <w:pPr>
              <w:pStyle w:val="186"/>
            </w:pPr>
            <w:r>
              <w:t>指标值</w:t>
            </w:r>
          </w:p>
        </w:tc>
        <w:tc>
          <w:tcPr>
            <w:tcW w:w="2466" w:type="dxa"/>
            <w:noWrap w:val="0"/>
            <w:vAlign w:val="center"/>
          </w:tcPr>
          <w:p w14:paraId="4005F9F5">
            <w:pPr>
              <w:pStyle w:val="186"/>
            </w:pPr>
            <w:r>
              <w:t>指标值确定依据</w:t>
            </w:r>
          </w:p>
        </w:tc>
      </w:tr>
      <w:tr w14:paraId="1C2D6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6939F170">
            <w:pPr>
              <w:pStyle w:val="187"/>
            </w:pPr>
            <w:r>
              <w:t>产出指标</w:t>
            </w:r>
          </w:p>
        </w:tc>
        <w:tc>
          <w:tcPr>
            <w:tcW w:w="2466" w:type="dxa"/>
            <w:noWrap w:val="0"/>
            <w:vAlign w:val="center"/>
          </w:tcPr>
          <w:p w14:paraId="2E2E2386">
            <w:pPr>
              <w:pStyle w:val="188"/>
            </w:pPr>
            <w:r>
              <w:t>数量指标</w:t>
            </w:r>
          </w:p>
        </w:tc>
        <w:tc>
          <w:tcPr>
            <w:tcW w:w="2466" w:type="dxa"/>
            <w:noWrap w:val="0"/>
            <w:vAlign w:val="center"/>
          </w:tcPr>
          <w:p w14:paraId="36B7B348">
            <w:pPr>
              <w:pStyle w:val="188"/>
            </w:pPr>
            <w:r>
              <w:t>宣传完成情况</w:t>
            </w:r>
          </w:p>
        </w:tc>
        <w:tc>
          <w:tcPr>
            <w:tcW w:w="2466" w:type="dxa"/>
            <w:noWrap w:val="0"/>
            <w:vAlign w:val="center"/>
          </w:tcPr>
          <w:p w14:paraId="40377E1F">
            <w:pPr>
              <w:pStyle w:val="188"/>
            </w:pPr>
            <w:r>
              <w:t>宣传完成情况</w:t>
            </w:r>
          </w:p>
        </w:tc>
        <w:tc>
          <w:tcPr>
            <w:tcW w:w="2466" w:type="dxa"/>
            <w:noWrap w:val="0"/>
            <w:vAlign w:val="center"/>
          </w:tcPr>
          <w:p w14:paraId="2D5C7A14">
            <w:pPr>
              <w:pStyle w:val="188"/>
            </w:pPr>
            <w:r>
              <w:t>≥95%</w:t>
            </w:r>
          </w:p>
        </w:tc>
        <w:tc>
          <w:tcPr>
            <w:tcW w:w="2466" w:type="dxa"/>
            <w:noWrap w:val="0"/>
            <w:vAlign w:val="center"/>
          </w:tcPr>
          <w:p w14:paraId="24F81B20">
            <w:pPr>
              <w:pStyle w:val="188"/>
            </w:pPr>
            <w:r>
              <w:t>年度工作计划</w:t>
            </w:r>
          </w:p>
        </w:tc>
      </w:tr>
      <w:tr w14:paraId="7FC06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19B38BF"/>
        </w:tc>
        <w:tc>
          <w:tcPr>
            <w:tcW w:w="2466" w:type="dxa"/>
            <w:noWrap w:val="0"/>
            <w:vAlign w:val="center"/>
          </w:tcPr>
          <w:p w14:paraId="5651739E">
            <w:pPr>
              <w:pStyle w:val="188"/>
            </w:pPr>
            <w:r>
              <w:t>质量指标</w:t>
            </w:r>
          </w:p>
        </w:tc>
        <w:tc>
          <w:tcPr>
            <w:tcW w:w="2466" w:type="dxa"/>
            <w:noWrap w:val="0"/>
            <w:vAlign w:val="center"/>
          </w:tcPr>
          <w:p w14:paraId="28636203">
            <w:pPr>
              <w:pStyle w:val="188"/>
            </w:pPr>
            <w:r>
              <w:t>规范运行情况</w:t>
            </w:r>
          </w:p>
        </w:tc>
        <w:tc>
          <w:tcPr>
            <w:tcW w:w="2466" w:type="dxa"/>
            <w:noWrap w:val="0"/>
            <w:vAlign w:val="center"/>
          </w:tcPr>
          <w:p w14:paraId="5563446B">
            <w:pPr>
              <w:pStyle w:val="188"/>
            </w:pPr>
            <w:r>
              <w:t>规范运行情况</w:t>
            </w:r>
          </w:p>
        </w:tc>
        <w:tc>
          <w:tcPr>
            <w:tcW w:w="2466" w:type="dxa"/>
            <w:noWrap w:val="0"/>
            <w:vAlign w:val="center"/>
          </w:tcPr>
          <w:p w14:paraId="309ADEA7">
            <w:pPr>
              <w:pStyle w:val="188"/>
            </w:pPr>
            <w:r>
              <w:t>良好</w:t>
            </w:r>
          </w:p>
        </w:tc>
        <w:tc>
          <w:tcPr>
            <w:tcW w:w="2466" w:type="dxa"/>
            <w:noWrap w:val="0"/>
            <w:vAlign w:val="center"/>
          </w:tcPr>
          <w:p w14:paraId="18028629">
            <w:pPr>
              <w:pStyle w:val="188"/>
            </w:pPr>
            <w:r>
              <w:t>基层领导班子规范运行情况</w:t>
            </w:r>
          </w:p>
        </w:tc>
      </w:tr>
      <w:tr w14:paraId="1C178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D10B35E"/>
        </w:tc>
        <w:tc>
          <w:tcPr>
            <w:tcW w:w="2466" w:type="dxa"/>
            <w:noWrap w:val="0"/>
            <w:vAlign w:val="center"/>
          </w:tcPr>
          <w:p w14:paraId="5D417D61">
            <w:pPr>
              <w:pStyle w:val="188"/>
            </w:pPr>
            <w:r>
              <w:t>时效指标</w:t>
            </w:r>
          </w:p>
        </w:tc>
        <w:tc>
          <w:tcPr>
            <w:tcW w:w="2466" w:type="dxa"/>
            <w:noWrap w:val="0"/>
            <w:vAlign w:val="center"/>
          </w:tcPr>
          <w:p w14:paraId="5F88AEE7">
            <w:pPr>
              <w:pStyle w:val="188"/>
            </w:pPr>
            <w:r>
              <w:t>工作完成时效性</w:t>
            </w:r>
          </w:p>
        </w:tc>
        <w:tc>
          <w:tcPr>
            <w:tcW w:w="2466" w:type="dxa"/>
            <w:noWrap w:val="0"/>
            <w:vAlign w:val="center"/>
          </w:tcPr>
          <w:p w14:paraId="5CB2EDA7">
            <w:pPr>
              <w:pStyle w:val="188"/>
            </w:pPr>
            <w:r>
              <w:t>工作完成时效性</w:t>
            </w:r>
          </w:p>
        </w:tc>
        <w:tc>
          <w:tcPr>
            <w:tcW w:w="2466" w:type="dxa"/>
            <w:noWrap w:val="0"/>
            <w:vAlign w:val="center"/>
          </w:tcPr>
          <w:p w14:paraId="6CC47D39">
            <w:pPr>
              <w:pStyle w:val="188"/>
            </w:pPr>
            <w:r>
              <w:t>100%</w:t>
            </w:r>
          </w:p>
        </w:tc>
        <w:tc>
          <w:tcPr>
            <w:tcW w:w="2466" w:type="dxa"/>
            <w:noWrap w:val="0"/>
            <w:vAlign w:val="center"/>
          </w:tcPr>
          <w:p w14:paraId="31642EAD">
            <w:pPr>
              <w:pStyle w:val="188"/>
            </w:pPr>
            <w:r>
              <w:t>年度工作计划</w:t>
            </w:r>
          </w:p>
        </w:tc>
      </w:tr>
      <w:tr w14:paraId="217BB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EBDE828"/>
        </w:tc>
        <w:tc>
          <w:tcPr>
            <w:tcW w:w="2466" w:type="dxa"/>
            <w:noWrap w:val="0"/>
            <w:vAlign w:val="center"/>
          </w:tcPr>
          <w:p w14:paraId="5D6A39BF">
            <w:pPr>
              <w:pStyle w:val="188"/>
            </w:pPr>
            <w:r>
              <w:t>成本指标</w:t>
            </w:r>
          </w:p>
        </w:tc>
        <w:tc>
          <w:tcPr>
            <w:tcW w:w="2466" w:type="dxa"/>
            <w:noWrap w:val="0"/>
            <w:vAlign w:val="center"/>
          </w:tcPr>
          <w:p w14:paraId="06953B33">
            <w:pPr>
              <w:pStyle w:val="188"/>
            </w:pPr>
            <w:r>
              <w:t>成本控制率</w:t>
            </w:r>
          </w:p>
        </w:tc>
        <w:tc>
          <w:tcPr>
            <w:tcW w:w="2466" w:type="dxa"/>
            <w:noWrap w:val="0"/>
            <w:vAlign w:val="center"/>
          </w:tcPr>
          <w:p w14:paraId="321130D7">
            <w:pPr>
              <w:pStyle w:val="188"/>
            </w:pPr>
            <w:r>
              <w:t>实际成本占预算总额的比例</w:t>
            </w:r>
          </w:p>
        </w:tc>
        <w:tc>
          <w:tcPr>
            <w:tcW w:w="2466" w:type="dxa"/>
            <w:noWrap w:val="0"/>
            <w:vAlign w:val="center"/>
          </w:tcPr>
          <w:p w14:paraId="4B4C0EA2">
            <w:pPr>
              <w:pStyle w:val="188"/>
            </w:pPr>
            <w:r>
              <w:t>9万元</w:t>
            </w:r>
          </w:p>
        </w:tc>
        <w:tc>
          <w:tcPr>
            <w:tcW w:w="2466" w:type="dxa"/>
            <w:noWrap w:val="0"/>
            <w:vAlign w:val="center"/>
          </w:tcPr>
          <w:p w14:paraId="1716FE58">
            <w:pPr>
              <w:pStyle w:val="188"/>
            </w:pPr>
            <w:r>
              <w:t>年度工作计划</w:t>
            </w:r>
          </w:p>
        </w:tc>
      </w:tr>
      <w:tr w14:paraId="2FA3E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0DD041DD">
            <w:pPr>
              <w:pStyle w:val="187"/>
            </w:pPr>
            <w:r>
              <w:t>效益指标</w:t>
            </w:r>
          </w:p>
        </w:tc>
        <w:tc>
          <w:tcPr>
            <w:tcW w:w="2466" w:type="dxa"/>
            <w:noWrap w:val="0"/>
            <w:vAlign w:val="center"/>
          </w:tcPr>
          <w:p w14:paraId="3BB28B9C">
            <w:pPr>
              <w:pStyle w:val="188"/>
            </w:pPr>
            <w:r>
              <w:t>经济效益指标</w:t>
            </w:r>
          </w:p>
        </w:tc>
        <w:tc>
          <w:tcPr>
            <w:tcW w:w="2466" w:type="dxa"/>
            <w:noWrap w:val="0"/>
            <w:vAlign w:val="center"/>
          </w:tcPr>
          <w:p w14:paraId="3258EE3D">
            <w:pPr>
              <w:pStyle w:val="188"/>
            </w:pPr>
            <w:r>
              <w:t>提高履职能力</w:t>
            </w:r>
          </w:p>
        </w:tc>
        <w:tc>
          <w:tcPr>
            <w:tcW w:w="2466" w:type="dxa"/>
            <w:noWrap w:val="0"/>
            <w:vAlign w:val="center"/>
          </w:tcPr>
          <w:p w14:paraId="240075D4">
            <w:pPr>
              <w:pStyle w:val="188"/>
            </w:pPr>
            <w:r>
              <w:t>充分发挥作用</w:t>
            </w:r>
          </w:p>
        </w:tc>
        <w:tc>
          <w:tcPr>
            <w:tcW w:w="2466" w:type="dxa"/>
            <w:noWrap w:val="0"/>
            <w:vAlign w:val="center"/>
          </w:tcPr>
          <w:p w14:paraId="5228D6D8">
            <w:pPr>
              <w:pStyle w:val="188"/>
            </w:pPr>
            <w:r>
              <w:t>达到效果</w:t>
            </w:r>
          </w:p>
        </w:tc>
        <w:tc>
          <w:tcPr>
            <w:tcW w:w="2466" w:type="dxa"/>
            <w:noWrap w:val="0"/>
            <w:vAlign w:val="center"/>
          </w:tcPr>
          <w:p w14:paraId="06A04CBC">
            <w:pPr>
              <w:pStyle w:val="188"/>
            </w:pPr>
            <w:r>
              <w:t>年度工作计划</w:t>
            </w:r>
          </w:p>
        </w:tc>
      </w:tr>
      <w:tr w14:paraId="2DA96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18F209E"/>
        </w:tc>
        <w:tc>
          <w:tcPr>
            <w:tcW w:w="2466" w:type="dxa"/>
            <w:noWrap w:val="0"/>
            <w:vAlign w:val="center"/>
          </w:tcPr>
          <w:p w14:paraId="5F2EC915">
            <w:pPr>
              <w:pStyle w:val="188"/>
            </w:pPr>
            <w:r>
              <w:t>社会效益指标</w:t>
            </w:r>
          </w:p>
        </w:tc>
        <w:tc>
          <w:tcPr>
            <w:tcW w:w="2466" w:type="dxa"/>
            <w:noWrap w:val="0"/>
            <w:vAlign w:val="center"/>
          </w:tcPr>
          <w:p w14:paraId="66080375">
            <w:pPr>
              <w:pStyle w:val="188"/>
            </w:pPr>
            <w:r>
              <w:t>发挥财政资金使用效益</w:t>
            </w:r>
          </w:p>
        </w:tc>
        <w:tc>
          <w:tcPr>
            <w:tcW w:w="2466" w:type="dxa"/>
            <w:noWrap w:val="0"/>
            <w:vAlign w:val="center"/>
          </w:tcPr>
          <w:p w14:paraId="4AA92F77">
            <w:pPr>
              <w:pStyle w:val="188"/>
            </w:pPr>
            <w:r>
              <w:t>发挥财政资金使用效益</w:t>
            </w:r>
          </w:p>
        </w:tc>
        <w:tc>
          <w:tcPr>
            <w:tcW w:w="2466" w:type="dxa"/>
            <w:noWrap w:val="0"/>
            <w:vAlign w:val="center"/>
          </w:tcPr>
          <w:p w14:paraId="52DA84AE">
            <w:pPr>
              <w:pStyle w:val="188"/>
            </w:pPr>
            <w:r>
              <w:t>效果显著</w:t>
            </w:r>
          </w:p>
        </w:tc>
        <w:tc>
          <w:tcPr>
            <w:tcW w:w="2466" w:type="dxa"/>
            <w:noWrap w:val="0"/>
            <w:vAlign w:val="center"/>
          </w:tcPr>
          <w:p w14:paraId="245BC4A6">
            <w:pPr>
              <w:pStyle w:val="188"/>
            </w:pPr>
            <w:r>
              <w:t>响应“压缩开支厉行节约”的要求</w:t>
            </w:r>
          </w:p>
        </w:tc>
      </w:tr>
      <w:tr w14:paraId="518D8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9197700"/>
        </w:tc>
        <w:tc>
          <w:tcPr>
            <w:tcW w:w="2466" w:type="dxa"/>
            <w:noWrap w:val="0"/>
            <w:vAlign w:val="center"/>
          </w:tcPr>
          <w:p w14:paraId="0DD41041">
            <w:pPr>
              <w:pStyle w:val="188"/>
            </w:pPr>
            <w:r>
              <w:t>生态效益指标</w:t>
            </w:r>
          </w:p>
        </w:tc>
        <w:tc>
          <w:tcPr>
            <w:tcW w:w="2466" w:type="dxa"/>
            <w:noWrap w:val="0"/>
            <w:vAlign w:val="center"/>
          </w:tcPr>
          <w:p w14:paraId="660BFDDF">
            <w:pPr>
              <w:pStyle w:val="188"/>
            </w:pPr>
            <w:r>
              <w:t>使用节能减排产品</w:t>
            </w:r>
          </w:p>
        </w:tc>
        <w:tc>
          <w:tcPr>
            <w:tcW w:w="2466" w:type="dxa"/>
            <w:noWrap w:val="0"/>
            <w:vAlign w:val="center"/>
          </w:tcPr>
          <w:p w14:paraId="5F28444A">
            <w:pPr>
              <w:pStyle w:val="188"/>
            </w:pPr>
            <w:r>
              <w:t>持续使用节能减排产品</w:t>
            </w:r>
          </w:p>
        </w:tc>
        <w:tc>
          <w:tcPr>
            <w:tcW w:w="2466" w:type="dxa"/>
            <w:noWrap w:val="0"/>
            <w:vAlign w:val="center"/>
          </w:tcPr>
          <w:p w14:paraId="13BC16DA">
            <w:pPr>
              <w:pStyle w:val="188"/>
            </w:pPr>
            <w:r>
              <w:t>持续使用</w:t>
            </w:r>
          </w:p>
        </w:tc>
        <w:tc>
          <w:tcPr>
            <w:tcW w:w="2466" w:type="dxa"/>
            <w:noWrap w:val="0"/>
            <w:vAlign w:val="center"/>
          </w:tcPr>
          <w:p w14:paraId="66EAA263">
            <w:pPr>
              <w:pStyle w:val="188"/>
            </w:pPr>
            <w:r>
              <w:t>响应节能减排号召</w:t>
            </w:r>
          </w:p>
        </w:tc>
      </w:tr>
      <w:tr w14:paraId="7C75F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1807CFD"/>
        </w:tc>
        <w:tc>
          <w:tcPr>
            <w:tcW w:w="2466" w:type="dxa"/>
            <w:noWrap w:val="0"/>
            <w:vAlign w:val="center"/>
          </w:tcPr>
          <w:p w14:paraId="49693742">
            <w:pPr>
              <w:pStyle w:val="188"/>
            </w:pPr>
            <w:r>
              <w:t>可持续影响指标</w:t>
            </w:r>
          </w:p>
        </w:tc>
        <w:tc>
          <w:tcPr>
            <w:tcW w:w="2466" w:type="dxa"/>
            <w:noWrap w:val="0"/>
            <w:vAlign w:val="center"/>
          </w:tcPr>
          <w:p w14:paraId="612250F3">
            <w:pPr>
              <w:pStyle w:val="188"/>
            </w:pPr>
            <w:r>
              <w:t>业务工作可持续性</w:t>
            </w:r>
          </w:p>
        </w:tc>
        <w:tc>
          <w:tcPr>
            <w:tcW w:w="2466" w:type="dxa"/>
            <w:noWrap w:val="0"/>
            <w:vAlign w:val="center"/>
          </w:tcPr>
          <w:p w14:paraId="501E854C">
            <w:pPr>
              <w:pStyle w:val="188"/>
            </w:pPr>
            <w:r>
              <w:t>业务工作可持续性</w:t>
            </w:r>
          </w:p>
        </w:tc>
        <w:tc>
          <w:tcPr>
            <w:tcW w:w="2466" w:type="dxa"/>
            <w:noWrap w:val="0"/>
            <w:vAlign w:val="center"/>
          </w:tcPr>
          <w:p w14:paraId="528D6DA5">
            <w:pPr>
              <w:pStyle w:val="188"/>
            </w:pPr>
            <w:r>
              <w:t>≥1年</w:t>
            </w:r>
          </w:p>
        </w:tc>
        <w:tc>
          <w:tcPr>
            <w:tcW w:w="2466" w:type="dxa"/>
            <w:noWrap w:val="0"/>
            <w:vAlign w:val="center"/>
          </w:tcPr>
          <w:p w14:paraId="0D474D90">
            <w:pPr>
              <w:pStyle w:val="188"/>
            </w:pPr>
            <w:r>
              <w:t>年度工作计划</w:t>
            </w:r>
          </w:p>
        </w:tc>
      </w:tr>
      <w:tr w14:paraId="322D0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7A7973A0">
            <w:pPr>
              <w:pStyle w:val="187"/>
            </w:pPr>
            <w:r>
              <w:t>满意度指标</w:t>
            </w:r>
          </w:p>
        </w:tc>
        <w:tc>
          <w:tcPr>
            <w:tcW w:w="2466" w:type="dxa"/>
            <w:noWrap w:val="0"/>
            <w:vAlign w:val="center"/>
          </w:tcPr>
          <w:p w14:paraId="6E9339EA">
            <w:pPr>
              <w:pStyle w:val="188"/>
            </w:pPr>
            <w:r>
              <w:t>服务对象满意度指标</w:t>
            </w:r>
          </w:p>
        </w:tc>
        <w:tc>
          <w:tcPr>
            <w:tcW w:w="2466" w:type="dxa"/>
            <w:noWrap w:val="0"/>
            <w:vAlign w:val="center"/>
          </w:tcPr>
          <w:p w14:paraId="417E8BC2">
            <w:pPr>
              <w:pStyle w:val="188"/>
            </w:pPr>
            <w:r>
              <w:t>积极分子满意度</w:t>
            </w:r>
          </w:p>
        </w:tc>
        <w:tc>
          <w:tcPr>
            <w:tcW w:w="2466" w:type="dxa"/>
            <w:noWrap w:val="0"/>
            <w:vAlign w:val="center"/>
          </w:tcPr>
          <w:p w14:paraId="1E3EB81B">
            <w:pPr>
              <w:pStyle w:val="188"/>
            </w:pPr>
            <w:r>
              <w:t>满意度</w:t>
            </w:r>
          </w:p>
        </w:tc>
        <w:tc>
          <w:tcPr>
            <w:tcW w:w="2466" w:type="dxa"/>
            <w:noWrap w:val="0"/>
            <w:vAlign w:val="center"/>
          </w:tcPr>
          <w:p w14:paraId="08993DA3">
            <w:pPr>
              <w:pStyle w:val="188"/>
            </w:pPr>
            <w:r>
              <w:t>≥95%</w:t>
            </w:r>
          </w:p>
        </w:tc>
        <w:tc>
          <w:tcPr>
            <w:tcW w:w="2466" w:type="dxa"/>
            <w:noWrap w:val="0"/>
            <w:vAlign w:val="center"/>
          </w:tcPr>
          <w:p w14:paraId="06EE5A6A">
            <w:pPr>
              <w:pStyle w:val="188"/>
            </w:pPr>
            <w:r>
              <w:t>年度工作计划</w:t>
            </w:r>
          </w:p>
        </w:tc>
      </w:tr>
    </w:tbl>
    <w:p w14:paraId="41E721DC">
      <w:pPr>
        <w:sectPr>
          <w:pgSz w:w="16840" w:h="11900"/>
          <w:pgMar w:top="1361" w:right="1020" w:bottom="1134" w:left="1020" w:header="720" w:footer="720" w:gutter="0"/>
          <w:cols w:space="720" w:num="1"/>
        </w:sectPr>
      </w:pPr>
    </w:p>
    <w:p w14:paraId="31F6E776">
      <w:pPr>
        <w:spacing w:before="0" w:after="0"/>
        <w:ind w:firstLine="560"/>
        <w:jc w:val="left"/>
        <w:outlineLvl w:val="9"/>
      </w:pPr>
      <w:r>
        <w:rPr>
          <w:rFonts w:ascii="方正仿宋_GBK" w:hAnsi="方正仿宋_GBK" w:eastAsia="方正仿宋_GBK" w:cs="方正仿宋_GBK"/>
          <w:b/>
          <w:color w:val="000000"/>
          <w:sz w:val="28"/>
        </w:rPr>
        <w:t>9、党群工作部人力资源事务管理资金绩效目标表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208152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6A7C0D9F">
            <w:pPr>
              <w:pStyle w:val="186"/>
            </w:pPr>
            <w:r>
              <w:t>绩效目标</w:t>
            </w:r>
          </w:p>
        </w:tc>
        <w:tc>
          <w:tcPr>
            <w:tcW w:w="7399" w:type="dxa"/>
            <w:tcBorders>
              <w:bottom w:val="single" w:color="FFFFFF" w:sz="6" w:space="0"/>
            </w:tcBorders>
            <w:noWrap w:val="0"/>
            <w:vAlign w:val="center"/>
          </w:tcPr>
          <w:p w14:paraId="73B04FBD">
            <w:pPr>
              <w:pStyle w:val="188"/>
            </w:pPr>
            <w:r>
              <w:t>1.目标内容1</w:t>
            </w:r>
          </w:p>
        </w:tc>
      </w:tr>
    </w:tbl>
    <w:p w14:paraId="182DC76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2F5F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1B3654C8">
            <w:pPr>
              <w:pStyle w:val="186"/>
            </w:pPr>
            <w:r>
              <w:t>一级指标</w:t>
            </w:r>
          </w:p>
        </w:tc>
        <w:tc>
          <w:tcPr>
            <w:tcW w:w="2466" w:type="dxa"/>
            <w:noWrap w:val="0"/>
            <w:vAlign w:val="center"/>
          </w:tcPr>
          <w:p w14:paraId="28B2E6F4">
            <w:pPr>
              <w:pStyle w:val="186"/>
            </w:pPr>
            <w:r>
              <w:t>二级指标</w:t>
            </w:r>
          </w:p>
        </w:tc>
        <w:tc>
          <w:tcPr>
            <w:tcW w:w="2466" w:type="dxa"/>
            <w:noWrap w:val="0"/>
            <w:vAlign w:val="center"/>
          </w:tcPr>
          <w:p w14:paraId="331743FA">
            <w:pPr>
              <w:pStyle w:val="186"/>
            </w:pPr>
            <w:r>
              <w:t>三级指标</w:t>
            </w:r>
          </w:p>
        </w:tc>
        <w:tc>
          <w:tcPr>
            <w:tcW w:w="2466" w:type="dxa"/>
            <w:noWrap w:val="0"/>
            <w:vAlign w:val="center"/>
          </w:tcPr>
          <w:p w14:paraId="79228B01">
            <w:pPr>
              <w:pStyle w:val="186"/>
            </w:pPr>
            <w:r>
              <w:t>绩效指标描述</w:t>
            </w:r>
          </w:p>
        </w:tc>
        <w:tc>
          <w:tcPr>
            <w:tcW w:w="2466" w:type="dxa"/>
            <w:noWrap w:val="0"/>
            <w:vAlign w:val="center"/>
          </w:tcPr>
          <w:p w14:paraId="085763CF">
            <w:pPr>
              <w:pStyle w:val="186"/>
            </w:pPr>
            <w:r>
              <w:t>指标值</w:t>
            </w:r>
          </w:p>
        </w:tc>
        <w:tc>
          <w:tcPr>
            <w:tcW w:w="2466" w:type="dxa"/>
            <w:noWrap w:val="0"/>
            <w:vAlign w:val="center"/>
          </w:tcPr>
          <w:p w14:paraId="6EC1ECC4">
            <w:pPr>
              <w:pStyle w:val="186"/>
            </w:pPr>
            <w:r>
              <w:t>指标值确定依据</w:t>
            </w:r>
          </w:p>
        </w:tc>
      </w:tr>
      <w:tr w14:paraId="35E3C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3FCBE6F5">
            <w:pPr>
              <w:pStyle w:val="187"/>
            </w:pPr>
            <w:r>
              <w:t>产出指标</w:t>
            </w:r>
          </w:p>
        </w:tc>
        <w:tc>
          <w:tcPr>
            <w:tcW w:w="2466" w:type="dxa"/>
            <w:noWrap w:val="0"/>
            <w:vAlign w:val="center"/>
          </w:tcPr>
          <w:p w14:paraId="040C472B">
            <w:pPr>
              <w:pStyle w:val="188"/>
            </w:pPr>
            <w:r>
              <w:t>数量指标</w:t>
            </w:r>
          </w:p>
        </w:tc>
        <w:tc>
          <w:tcPr>
            <w:tcW w:w="2466" w:type="dxa"/>
            <w:noWrap w:val="0"/>
            <w:vAlign w:val="center"/>
          </w:tcPr>
          <w:p w14:paraId="649F2E25">
            <w:pPr>
              <w:pStyle w:val="188"/>
            </w:pPr>
            <w:r>
              <w:t>委托服务数量</w:t>
            </w:r>
          </w:p>
        </w:tc>
        <w:tc>
          <w:tcPr>
            <w:tcW w:w="2466" w:type="dxa"/>
            <w:noWrap w:val="0"/>
            <w:vAlign w:val="center"/>
          </w:tcPr>
          <w:p w14:paraId="7002215C">
            <w:pPr>
              <w:pStyle w:val="188"/>
            </w:pPr>
            <w:r>
              <w:t>委托服务数量</w:t>
            </w:r>
          </w:p>
        </w:tc>
        <w:tc>
          <w:tcPr>
            <w:tcW w:w="2466" w:type="dxa"/>
            <w:noWrap w:val="0"/>
            <w:vAlign w:val="center"/>
          </w:tcPr>
          <w:p w14:paraId="22BB6C2D">
            <w:pPr>
              <w:pStyle w:val="188"/>
            </w:pPr>
            <w:r>
              <w:t>≤2次</w:t>
            </w:r>
          </w:p>
        </w:tc>
        <w:tc>
          <w:tcPr>
            <w:tcW w:w="2466" w:type="dxa"/>
            <w:noWrap w:val="0"/>
            <w:vAlign w:val="center"/>
          </w:tcPr>
          <w:p w14:paraId="32F792AB">
            <w:pPr>
              <w:pStyle w:val="188"/>
            </w:pPr>
            <w:r>
              <w:t>年度工作计划</w:t>
            </w:r>
          </w:p>
        </w:tc>
      </w:tr>
      <w:tr w14:paraId="6371B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8DCF24C"/>
        </w:tc>
        <w:tc>
          <w:tcPr>
            <w:tcW w:w="2466" w:type="dxa"/>
            <w:noWrap w:val="0"/>
            <w:vAlign w:val="center"/>
          </w:tcPr>
          <w:p w14:paraId="43B4C20A">
            <w:pPr>
              <w:pStyle w:val="188"/>
            </w:pPr>
            <w:r>
              <w:t>质量指标</w:t>
            </w:r>
          </w:p>
        </w:tc>
        <w:tc>
          <w:tcPr>
            <w:tcW w:w="2466" w:type="dxa"/>
            <w:noWrap w:val="0"/>
            <w:vAlign w:val="center"/>
          </w:tcPr>
          <w:p w14:paraId="1E57640B">
            <w:pPr>
              <w:pStyle w:val="188"/>
            </w:pPr>
            <w:r>
              <w:t>委托任务完成率</w:t>
            </w:r>
          </w:p>
        </w:tc>
        <w:tc>
          <w:tcPr>
            <w:tcW w:w="2466" w:type="dxa"/>
            <w:noWrap w:val="0"/>
            <w:vAlign w:val="center"/>
          </w:tcPr>
          <w:p w14:paraId="47A08126">
            <w:pPr>
              <w:pStyle w:val="188"/>
            </w:pPr>
            <w:r>
              <w:t>委托任务完成率</w:t>
            </w:r>
          </w:p>
        </w:tc>
        <w:tc>
          <w:tcPr>
            <w:tcW w:w="2466" w:type="dxa"/>
            <w:noWrap w:val="0"/>
            <w:vAlign w:val="center"/>
          </w:tcPr>
          <w:p w14:paraId="67A8A412">
            <w:pPr>
              <w:pStyle w:val="188"/>
            </w:pPr>
            <w:r>
              <w:t>≥90%</w:t>
            </w:r>
          </w:p>
        </w:tc>
        <w:tc>
          <w:tcPr>
            <w:tcW w:w="2466" w:type="dxa"/>
            <w:noWrap w:val="0"/>
            <w:vAlign w:val="center"/>
          </w:tcPr>
          <w:p w14:paraId="43CAB0CA">
            <w:pPr>
              <w:pStyle w:val="188"/>
            </w:pPr>
            <w:r>
              <w:t>年度工作计划</w:t>
            </w:r>
          </w:p>
        </w:tc>
      </w:tr>
      <w:tr w14:paraId="49513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067C14C"/>
        </w:tc>
        <w:tc>
          <w:tcPr>
            <w:tcW w:w="2466" w:type="dxa"/>
            <w:noWrap w:val="0"/>
            <w:vAlign w:val="center"/>
          </w:tcPr>
          <w:p w14:paraId="660778A1">
            <w:pPr>
              <w:pStyle w:val="188"/>
            </w:pPr>
            <w:r>
              <w:t>时效指标</w:t>
            </w:r>
          </w:p>
        </w:tc>
        <w:tc>
          <w:tcPr>
            <w:tcW w:w="2466" w:type="dxa"/>
            <w:noWrap w:val="0"/>
            <w:vAlign w:val="center"/>
          </w:tcPr>
          <w:p w14:paraId="53F8F38D">
            <w:pPr>
              <w:pStyle w:val="188"/>
            </w:pPr>
            <w:r>
              <w:t>委托业务完成及时率(%)</w:t>
            </w:r>
          </w:p>
        </w:tc>
        <w:tc>
          <w:tcPr>
            <w:tcW w:w="2466" w:type="dxa"/>
            <w:noWrap w:val="0"/>
            <w:vAlign w:val="center"/>
          </w:tcPr>
          <w:p w14:paraId="6F90DB63">
            <w:pPr>
              <w:pStyle w:val="188"/>
            </w:pPr>
            <w:r>
              <w:t>委托业务完成及时率(%)</w:t>
            </w:r>
          </w:p>
        </w:tc>
        <w:tc>
          <w:tcPr>
            <w:tcW w:w="2466" w:type="dxa"/>
            <w:noWrap w:val="0"/>
            <w:vAlign w:val="center"/>
          </w:tcPr>
          <w:p w14:paraId="13DC3354">
            <w:pPr>
              <w:pStyle w:val="188"/>
            </w:pPr>
            <w:r>
              <w:t>≥90%</w:t>
            </w:r>
          </w:p>
        </w:tc>
        <w:tc>
          <w:tcPr>
            <w:tcW w:w="2466" w:type="dxa"/>
            <w:noWrap w:val="0"/>
            <w:vAlign w:val="center"/>
          </w:tcPr>
          <w:p w14:paraId="790A8FDD">
            <w:pPr>
              <w:pStyle w:val="188"/>
            </w:pPr>
            <w:r>
              <w:t>年度工作计划</w:t>
            </w:r>
          </w:p>
        </w:tc>
      </w:tr>
      <w:tr w14:paraId="631BF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42BA5EC"/>
        </w:tc>
        <w:tc>
          <w:tcPr>
            <w:tcW w:w="2466" w:type="dxa"/>
            <w:noWrap w:val="0"/>
            <w:vAlign w:val="center"/>
          </w:tcPr>
          <w:p w14:paraId="32B8477B">
            <w:pPr>
              <w:pStyle w:val="188"/>
            </w:pPr>
            <w:r>
              <w:t>成本指标</w:t>
            </w:r>
          </w:p>
        </w:tc>
        <w:tc>
          <w:tcPr>
            <w:tcW w:w="2466" w:type="dxa"/>
            <w:noWrap w:val="0"/>
            <w:vAlign w:val="center"/>
          </w:tcPr>
          <w:p w14:paraId="5ABF1464">
            <w:pPr>
              <w:pStyle w:val="188"/>
            </w:pPr>
            <w:r>
              <w:t>委托第三方所需要成本</w:t>
            </w:r>
          </w:p>
        </w:tc>
        <w:tc>
          <w:tcPr>
            <w:tcW w:w="2466" w:type="dxa"/>
            <w:noWrap w:val="0"/>
            <w:vAlign w:val="center"/>
          </w:tcPr>
          <w:p w14:paraId="2B063EB4">
            <w:pPr>
              <w:pStyle w:val="188"/>
            </w:pPr>
            <w:r>
              <w:t>委托第三方所需要成本</w:t>
            </w:r>
          </w:p>
        </w:tc>
        <w:tc>
          <w:tcPr>
            <w:tcW w:w="2466" w:type="dxa"/>
            <w:noWrap w:val="0"/>
            <w:vAlign w:val="center"/>
          </w:tcPr>
          <w:p w14:paraId="60BFFEB1">
            <w:pPr>
              <w:pStyle w:val="188"/>
            </w:pPr>
            <w:r>
              <w:t>8万元</w:t>
            </w:r>
          </w:p>
        </w:tc>
        <w:tc>
          <w:tcPr>
            <w:tcW w:w="2466" w:type="dxa"/>
            <w:noWrap w:val="0"/>
            <w:vAlign w:val="center"/>
          </w:tcPr>
          <w:p w14:paraId="62C888B8">
            <w:pPr>
              <w:pStyle w:val="188"/>
            </w:pPr>
            <w:r>
              <w:t>年度工作计划</w:t>
            </w:r>
          </w:p>
        </w:tc>
      </w:tr>
      <w:tr w14:paraId="6E749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4EC79448">
            <w:pPr>
              <w:pStyle w:val="187"/>
            </w:pPr>
            <w:r>
              <w:t>效益指标</w:t>
            </w:r>
          </w:p>
        </w:tc>
        <w:tc>
          <w:tcPr>
            <w:tcW w:w="2466" w:type="dxa"/>
            <w:noWrap w:val="0"/>
            <w:vAlign w:val="center"/>
          </w:tcPr>
          <w:p w14:paraId="084EAE74">
            <w:pPr>
              <w:pStyle w:val="188"/>
            </w:pPr>
            <w:r>
              <w:t>经济效益指标</w:t>
            </w:r>
          </w:p>
        </w:tc>
        <w:tc>
          <w:tcPr>
            <w:tcW w:w="2466" w:type="dxa"/>
            <w:noWrap w:val="0"/>
            <w:vAlign w:val="center"/>
          </w:tcPr>
          <w:p w14:paraId="55C837B9">
            <w:pPr>
              <w:pStyle w:val="188"/>
            </w:pPr>
            <w:r>
              <w:t>提高履职能力，发挥先锋模范作用</w:t>
            </w:r>
          </w:p>
        </w:tc>
        <w:tc>
          <w:tcPr>
            <w:tcW w:w="2466" w:type="dxa"/>
            <w:noWrap w:val="0"/>
            <w:vAlign w:val="center"/>
          </w:tcPr>
          <w:p w14:paraId="648B1688">
            <w:pPr>
              <w:pStyle w:val="188"/>
            </w:pPr>
            <w:r>
              <w:t>充分发挥作用</w:t>
            </w:r>
          </w:p>
        </w:tc>
        <w:tc>
          <w:tcPr>
            <w:tcW w:w="2466" w:type="dxa"/>
            <w:noWrap w:val="0"/>
            <w:vAlign w:val="center"/>
          </w:tcPr>
          <w:p w14:paraId="7B1BCC3A">
            <w:pPr>
              <w:pStyle w:val="188"/>
            </w:pPr>
            <w:r>
              <w:t>达到效果</w:t>
            </w:r>
          </w:p>
        </w:tc>
        <w:tc>
          <w:tcPr>
            <w:tcW w:w="2466" w:type="dxa"/>
            <w:noWrap w:val="0"/>
            <w:vAlign w:val="center"/>
          </w:tcPr>
          <w:p w14:paraId="6910FED4">
            <w:pPr>
              <w:pStyle w:val="188"/>
            </w:pPr>
            <w:r>
              <w:t>年度工作计划</w:t>
            </w:r>
          </w:p>
        </w:tc>
      </w:tr>
      <w:tr w14:paraId="701BA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8F02F25"/>
        </w:tc>
        <w:tc>
          <w:tcPr>
            <w:tcW w:w="2466" w:type="dxa"/>
            <w:noWrap w:val="0"/>
            <w:vAlign w:val="center"/>
          </w:tcPr>
          <w:p w14:paraId="2A31856A">
            <w:pPr>
              <w:pStyle w:val="188"/>
            </w:pPr>
            <w:r>
              <w:t>社会效益指标</w:t>
            </w:r>
          </w:p>
        </w:tc>
        <w:tc>
          <w:tcPr>
            <w:tcW w:w="2466" w:type="dxa"/>
            <w:noWrap w:val="0"/>
            <w:vAlign w:val="center"/>
          </w:tcPr>
          <w:p w14:paraId="7C747917">
            <w:pPr>
              <w:pStyle w:val="188"/>
            </w:pPr>
            <w:r>
              <w:t>提升服务能力</w:t>
            </w:r>
          </w:p>
        </w:tc>
        <w:tc>
          <w:tcPr>
            <w:tcW w:w="2466" w:type="dxa"/>
            <w:noWrap w:val="0"/>
            <w:vAlign w:val="center"/>
          </w:tcPr>
          <w:p w14:paraId="24124E60">
            <w:pPr>
              <w:pStyle w:val="188"/>
            </w:pPr>
            <w:r>
              <w:t>提升服务能力</w:t>
            </w:r>
          </w:p>
        </w:tc>
        <w:tc>
          <w:tcPr>
            <w:tcW w:w="2466" w:type="dxa"/>
            <w:noWrap w:val="0"/>
            <w:vAlign w:val="center"/>
          </w:tcPr>
          <w:p w14:paraId="4FF32E99">
            <w:pPr>
              <w:pStyle w:val="188"/>
            </w:pPr>
            <w:r>
              <w:t>效果显著</w:t>
            </w:r>
          </w:p>
        </w:tc>
        <w:tc>
          <w:tcPr>
            <w:tcW w:w="2466" w:type="dxa"/>
            <w:noWrap w:val="0"/>
            <w:vAlign w:val="center"/>
          </w:tcPr>
          <w:p w14:paraId="2D6A375D">
            <w:pPr>
              <w:pStyle w:val="188"/>
            </w:pPr>
            <w:r>
              <w:t>年度工作计划</w:t>
            </w:r>
          </w:p>
        </w:tc>
      </w:tr>
      <w:tr w14:paraId="2C78F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E49E5D6"/>
        </w:tc>
        <w:tc>
          <w:tcPr>
            <w:tcW w:w="2466" w:type="dxa"/>
            <w:noWrap w:val="0"/>
            <w:vAlign w:val="center"/>
          </w:tcPr>
          <w:p w14:paraId="2E79980C">
            <w:pPr>
              <w:pStyle w:val="188"/>
            </w:pPr>
            <w:r>
              <w:t>生态效益指标</w:t>
            </w:r>
          </w:p>
        </w:tc>
        <w:tc>
          <w:tcPr>
            <w:tcW w:w="2466" w:type="dxa"/>
            <w:noWrap w:val="0"/>
            <w:vAlign w:val="center"/>
          </w:tcPr>
          <w:p w14:paraId="03962263">
            <w:pPr>
              <w:pStyle w:val="188"/>
            </w:pPr>
            <w:r>
              <w:t>使用节能减排产品</w:t>
            </w:r>
          </w:p>
        </w:tc>
        <w:tc>
          <w:tcPr>
            <w:tcW w:w="2466" w:type="dxa"/>
            <w:noWrap w:val="0"/>
            <w:vAlign w:val="center"/>
          </w:tcPr>
          <w:p w14:paraId="360F3142">
            <w:pPr>
              <w:pStyle w:val="188"/>
            </w:pPr>
            <w:r>
              <w:t>持续使用节能减排产品</w:t>
            </w:r>
          </w:p>
        </w:tc>
        <w:tc>
          <w:tcPr>
            <w:tcW w:w="2466" w:type="dxa"/>
            <w:noWrap w:val="0"/>
            <w:vAlign w:val="center"/>
          </w:tcPr>
          <w:p w14:paraId="48366063">
            <w:pPr>
              <w:pStyle w:val="188"/>
            </w:pPr>
            <w:r>
              <w:t>持续使用</w:t>
            </w:r>
          </w:p>
        </w:tc>
        <w:tc>
          <w:tcPr>
            <w:tcW w:w="2466" w:type="dxa"/>
            <w:noWrap w:val="0"/>
            <w:vAlign w:val="center"/>
          </w:tcPr>
          <w:p w14:paraId="3E2CAE22">
            <w:pPr>
              <w:pStyle w:val="188"/>
            </w:pPr>
            <w:r>
              <w:t>年度工作计划</w:t>
            </w:r>
          </w:p>
        </w:tc>
      </w:tr>
      <w:tr w14:paraId="24853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5094C59"/>
        </w:tc>
        <w:tc>
          <w:tcPr>
            <w:tcW w:w="2466" w:type="dxa"/>
            <w:noWrap w:val="0"/>
            <w:vAlign w:val="center"/>
          </w:tcPr>
          <w:p w14:paraId="78781A3E">
            <w:pPr>
              <w:pStyle w:val="188"/>
            </w:pPr>
            <w:r>
              <w:t>可持续影响指标</w:t>
            </w:r>
          </w:p>
        </w:tc>
        <w:tc>
          <w:tcPr>
            <w:tcW w:w="2466" w:type="dxa"/>
            <w:noWrap w:val="0"/>
            <w:vAlign w:val="center"/>
          </w:tcPr>
          <w:p w14:paraId="36EB5621">
            <w:pPr>
              <w:pStyle w:val="188"/>
            </w:pPr>
            <w:r>
              <w:t>业务工作可持续性</w:t>
            </w:r>
          </w:p>
        </w:tc>
        <w:tc>
          <w:tcPr>
            <w:tcW w:w="2466" w:type="dxa"/>
            <w:noWrap w:val="0"/>
            <w:vAlign w:val="center"/>
          </w:tcPr>
          <w:p w14:paraId="4FC9AF0D">
            <w:pPr>
              <w:pStyle w:val="188"/>
            </w:pPr>
            <w:r>
              <w:t>业务工作可持续性</w:t>
            </w:r>
          </w:p>
        </w:tc>
        <w:tc>
          <w:tcPr>
            <w:tcW w:w="2466" w:type="dxa"/>
            <w:noWrap w:val="0"/>
            <w:vAlign w:val="center"/>
          </w:tcPr>
          <w:p w14:paraId="39CDBAEE">
            <w:pPr>
              <w:pStyle w:val="188"/>
            </w:pPr>
            <w:r>
              <w:t>≥1</w:t>
            </w:r>
          </w:p>
        </w:tc>
        <w:tc>
          <w:tcPr>
            <w:tcW w:w="2466" w:type="dxa"/>
            <w:noWrap w:val="0"/>
            <w:vAlign w:val="center"/>
          </w:tcPr>
          <w:p w14:paraId="1BBF35C9">
            <w:pPr>
              <w:pStyle w:val="188"/>
            </w:pPr>
            <w:r>
              <w:t>年度工作计划</w:t>
            </w:r>
          </w:p>
        </w:tc>
      </w:tr>
      <w:tr w14:paraId="09255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72FCCA59">
            <w:pPr>
              <w:pStyle w:val="187"/>
            </w:pPr>
            <w:r>
              <w:t>满意度指标</w:t>
            </w:r>
          </w:p>
        </w:tc>
        <w:tc>
          <w:tcPr>
            <w:tcW w:w="2466" w:type="dxa"/>
            <w:noWrap w:val="0"/>
            <w:vAlign w:val="center"/>
          </w:tcPr>
          <w:p w14:paraId="09EAA8D8">
            <w:pPr>
              <w:pStyle w:val="188"/>
            </w:pPr>
            <w:r>
              <w:t>服务对象满意度指标</w:t>
            </w:r>
          </w:p>
        </w:tc>
        <w:tc>
          <w:tcPr>
            <w:tcW w:w="2466" w:type="dxa"/>
            <w:noWrap w:val="0"/>
            <w:vAlign w:val="center"/>
          </w:tcPr>
          <w:p w14:paraId="40DB1536">
            <w:pPr>
              <w:pStyle w:val="188"/>
            </w:pPr>
            <w:r>
              <w:t>参训人员满意率</w:t>
            </w:r>
          </w:p>
        </w:tc>
        <w:tc>
          <w:tcPr>
            <w:tcW w:w="2466" w:type="dxa"/>
            <w:noWrap w:val="0"/>
            <w:vAlign w:val="center"/>
          </w:tcPr>
          <w:p w14:paraId="014841CF">
            <w:pPr>
              <w:pStyle w:val="188"/>
            </w:pPr>
            <w:r>
              <w:t>参训人员满意率</w:t>
            </w:r>
          </w:p>
        </w:tc>
        <w:tc>
          <w:tcPr>
            <w:tcW w:w="2466" w:type="dxa"/>
            <w:noWrap w:val="0"/>
            <w:vAlign w:val="center"/>
          </w:tcPr>
          <w:p w14:paraId="52329721">
            <w:pPr>
              <w:pStyle w:val="188"/>
            </w:pPr>
            <w:r>
              <w:t>≥95%</w:t>
            </w:r>
          </w:p>
        </w:tc>
        <w:tc>
          <w:tcPr>
            <w:tcW w:w="2466" w:type="dxa"/>
            <w:noWrap w:val="0"/>
            <w:vAlign w:val="center"/>
          </w:tcPr>
          <w:p w14:paraId="3EC073F8">
            <w:pPr>
              <w:pStyle w:val="188"/>
            </w:pPr>
            <w:r>
              <w:t>年度工作计划</w:t>
            </w:r>
          </w:p>
        </w:tc>
      </w:tr>
    </w:tbl>
    <w:p w14:paraId="7E46F0A9">
      <w:pPr>
        <w:sectPr>
          <w:pgSz w:w="16840" w:h="11900"/>
          <w:pgMar w:top="1361" w:right="1020" w:bottom="1134" w:left="1020" w:header="720" w:footer="720" w:gutter="0"/>
          <w:cols w:space="720" w:num="1"/>
        </w:sectPr>
      </w:pPr>
    </w:p>
    <w:p w14:paraId="0989C56A">
      <w:pPr>
        <w:spacing w:before="0" w:after="0"/>
        <w:ind w:firstLine="560"/>
        <w:jc w:val="left"/>
        <w:outlineLvl w:val="9"/>
      </w:pPr>
      <w:r>
        <w:rPr>
          <w:rFonts w:ascii="方正仿宋_GBK" w:hAnsi="方正仿宋_GBK" w:eastAsia="方正仿宋_GBK" w:cs="方正仿宋_GBK"/>
          <w:b/>
          <w:color w:val="000000"/>
          <w:sz w:val="28"/>
        </w:rPr>
        <w:t>10、党群工作部社会保障综合事务管理资金绩效目标表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B706CD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45191694">
            <w:pPr>
              <w:pStyle w:val="186"/>
            </w:pPr>
            <w:r>
              <w:t>绩效目标</w:t>
            </w:r>
          </w:p>
        </w:tc>
        <w:tc>
          <w:tcPr>
            <w:tcW w:w="7399" w:type="dxa"/>
            <w:tcBorders>
              <w:bottom w:val="single" w:color="FFFFFF" w:sz="6" w:space="0"/>
            </w:tcBorders>
            <w:noWrap w:val="0"/>
            <w:vAlign w:val="center"/>
          </w:tcPr>
          <w:p w14:paraId="6571D4DA">
            <w:pPr>
              <w:pStyle w:val="188"/>
            </w:pPr>
            <w:r>
              <w:t>1.目标内容1</w:t>
            </w:r>
          </w:p>
        </w:tc>
      </w:tr>
    </w:tbl>
    <w:p w14:paraId="0716BAC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B400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1D392C4B">
            <w:pPr>
              <w:pStyle w:val="186"/>
            </w:pPr>
            <w:r>
              <w:t>一级指标</w:t>
            </w:r>
          </w:p>
        </w:tc>
        <w:tc>
          <w:tcPr>
            <w:tcW w:w="2466" w:type="dxa"/>
            <w:noWrap w:val="0"/>
            <w:vAlign w:val="center"/>
          </w:tcPr>
          <w:p w14:paraId="5DF566F7">
            <w:pPr>
              <w:pStyle w:val="186"/>
            </w:pPr>
            <w:r>
              <w:t>二级指标</w:t>
            </w:r>
          </w:p>
        </w:tc>
        <w:tc>
          <w:tcPr>
            <w:tcW w:w="2466" w:type="dxa"/>
            <w:noWrap w:val="0"/>
            <w:vAlign w:val="center"/>
          </w:tcPr>
          <w:p w14:paraId="38A0B2AA">
            <w:pPr>
              <w:pStyle w:val="186"/>
            </w:pPr>
            <w:r>
              <w:t>三级指标</w:t>
            </w:r>
          </w:p>
        </w:tc>
        <w:tc>
          <w:tcPr>
            <w:tcW w:w="2466" w:type="dxa"/>
            <w:noWrap w:val="0"/>
            <w:vAlign w:val="center"/>
          </w:tcPr>
          <w:p w14:paraId="014AC467">
            <w:pPr>
              <w:pStyle w:val="186"/>
            </w:pPr>
            <w:r>
              <w:t>绩效指标描述</w:t>
            </w:r>
          </w:p>
        </w:tc>
        <w:tc>
          <w:tcPr>
            <w:tcW w:w="2466" w:type="dxa"/>
            <w:noWrap w:val="0"/>
            <w:vAlign w:val="center"/>
          </w:tcPr>
          <w:p w14:paraId="6C1A3F54">
            <w:pPr>
              <w:pStyle w:val="186"/>
            </w:pPr>
            <w:r>
              <w:t>指标值</w:t>
            </w:r>
          </w:p>
        </w:tc>
        <w:tc>
          <w:tcPr>
            <w:tcW w:w="2466" w:type="dxa"/>
            <w:noWrap w:val="0"/>
            <w:vAlign w:val="center"/>
          </w:tcPr>
          <w:p w14:paraId="6F24A330">
            <w:pPr>
              <w:pStyle w:val="186"/>
            </w:pPr>
            <w:r>
              <w:t>指标值确定依据</w:t>
            </w:r>
          </w:p>
        </w:tc>
      </w:tr>
      <w:tr w14:paraId="5625D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0BB098F6">
            <w:pPr>
              <w:pStyle w:val="187"/>
            </w:pPr>
            <w:r>
              <w:t>产出指标</w:t>
            </w:r>
          </w:p>
        </w:tc>
        <w:tc>
          <w:tcPr>
            <w:tcW w:w="2466" w:type="dxa"/>
            <w:noWrap w:val="0"/>
            <w:vAlign w:val="center"/>
          </w:tcPr>
          <w:p w14:paraId="7008E1BA">
            <w:pPr>
              <w:pStyle w:val="188"/>
            </w:pPr>
            <w:r>
              <w:t>数量指标</w:t>
            </w:r>
          </w:p>
        </w:tc>
        <w:tc>
          <w:tcPr>
            <w:tcW w:w="2466" w:type="dxa"/>
            <w:noWrap w:val="0"/>
            <w:vAlign w:val="center"/>
          </w:tcPr>
          <w:p w14:paraId="3AFB2C68">
            <w:pPr>
              <w:pStyle w:val="188"/>
            </w:pPr>
            <w:r>
              <w:t>综合事务完成率</w:t>
            </w:r>
          </w:p>
        </w:tc>
        <w:tc>
          <w:tcPr>
            <w:tcW w:w="2466" w:type="dxa"/>
            <w:noWrap w:val="0"/>
            <w:vAlign w:val="center"/>
          </w:tcPr>
          <w:p w14:paraId="3055892A">
            <w:pPr>
              <w:pStyle w:val="188"/>
            </w:pPr>
            <w:r>
              <w:t>综合事务完成率</w:t>
            </w:r>
          </w:p>
        </w:tc>
        <w:tc>
          <w:tcPr>
            <w:tcW w:w="2466" w:type="dxa"/>
            <w:noWrap w:val="0"/>
            <w:vAlign w:val="center"/>
          </w:tcPr>
          <w:p w14:paraId="5400FCAB">
            <w:pPr>
              <w:pStyle w:val="188"/>
            </w:pPr>
            <w:r>
              <w:t>≥95%</w:t>
            </w:r>
          </w:p>
        </w:tc>
        <w:tc>
          <w:tcPr>
            <w:tcW w:w="2466" w:type="dxa"/>
            <w:noWrap w:val="0"/>
            <w:vAlign w:val="center"/>
          </w:tcPr>
          <w:p w14:paraId="19D7DC7D">
            <w:pPr>
              <w:pStyle w:val="188"/>
            </w:pPr>
            <w:r>
              <w:t>年度工作计划</w:t>
            </w:r>
          </w:p>
        </w:tc>
      </w:tr>
      <w:tr w14:paraId="2587D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203A351"/>
        </w:tc>
        <w:tc>
          <w:tcPr>
            <w:tcW w:w="2466" w:type="dxa"/>
            <w:noWrap w:val="0"/>
            <w:vAlign w:val="center"/>
          </w:tcPr>
          <w:p w14:paraId="3A20686F">
            <w:pPr>
              <w:pStyle w:val="188"/>
            </w:pPr>
            <w:r>
              <w:t>成本指标</w:t>
            </w:r>
          </w:p>
        </w:tc>
        <w:tc>
          <w:tcPr>
            <w:tcW w:w="2466" w:type="dxa"/>
            <w:noWrap w:val="0"/>
            <w:vAlign w:val="center"/>
          </w:tcPr>
          <w:p w14:paraId="7B964B35">
            <w:pPr>
              <w:pStyle w:val="188"/>
            </w:pPr>
            <w:r>
              <w:t>资金成本</w:t>
            </w:r>
          </w:p>
        </w:tc>
        <w:tc>
          <w:tcPr>
            <w:tcW w:w="2466" w:type="dxa"/>
            <w:noWrap w:val="0"/>
            <w:vAlign w:val="center"/>
          </w:tcPr>
          <w:p w14:paraId="6C88A6FF">
            <w:pPr>
              <w:pStyle w:val="188"/>
            </w:pPr>
            <w:r>
              <w:t>资金成本</w:t>
            </w:r>
          </w:p>
        </w:tc>
        <w:tc>
          <w:tcPr>
            <w:tcW w:w="2466" w:type="dxa"/>
            <w:noWrap w:val="0"/>
            <w:vAlign w:val="center"/>
          </w:tcPr>
          <w:p w14:paraId="1F04DB44">
            <w:pPr>
              <w:pStyle w:val="188"/>
            </w:pPr>
            <w:r>
              <w:t>≥22万元</w:t>
            </w:r>
          </w:p>
        </w:tc>
        <w:tc>
          <w:tcPr>
            <w:tcW w:w="2466" w:type="dxa"/>
            <w:noWrap w:val="0"/>
            <w:vAlign w:val="center"/>
          </w:tcPr>
          <w:p w14:paraId="559C81AF">
            <w:pPr>
              <w:pStyle w:val="188"/>
            </w:pPr>
            <w:r>
              <w:t>年度工作计划</w:t>
            </w:r>
          </w:p>
        </w:tc>
      </w:tr>
      <w:tr w14:paraId="7D7D6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E8667CE"/>
        </w:tc>
        <w:tc>
          <w:tcPr>
            <w:tcW w:w="2466" w:type="dxa"/>
            <w:noWrap w:val="0"/>
            <w:vAlign w:val="center"/>
          </w:tcPr>
          <w:p w14:paraId="66FCCDCD">
            <w:pPr>
              <w:pStyle w:val="188"/>
            </w:pPr>
            <w:r>
              <w:t>质量指标</w:t>
            </w:r>
          </w:p>
        </w:tc>
        <w:tc>
          <w:tcPr>
            <w:tcW w:w="2466" w:type="dxa"/>
            <w:noWrap w:val="0"/>
            <w:vAlign w:val="center"/>
          </w:tcPr>
          <w:p w14:paraId="400F34F7">
            <w:pPr>
              <w:pStyle w:val="188"/>
            </w:pPr>
            <w:r>
              <w:t>综合事务管理工作完成率</w:t>
            </w:r>
          </w:p>
        </w:tc>
        <w:tc>
          <w:tcPr>
            <w:tcW w:w="2466" w:type="dxa"/>
            <w:noWrap w:val="0"/>
            <w:vAlign w:val="center"/>
          </w:tcPr>
          <w:p w14:paraId="793E9617">
            <w:pPr>
              <w:pStyle w:val="188"/>
            </w:pPr>
            <w:r>
              <w:t>综合事务管理工作完成率</w:t>
            </w:r>
          </w:p>
        </w:tc>
        <w:tc>
          <w:tcPr>
            <w:tcW w:w="2466" w:type="dxa"/>
            <w:noWrap w:val="0"/>
            <w:vAlign w:val="center"/>
          </w:tcPr>
          <w:p w14:paraId="3DAAEE3D">
            <w:pPr>
              <w:pStyle w:val="188"/>
            </w:pPr>
            <w:r>
              <w:t>≥95%</w:t>
            </w:r>
          </w:p>
        </w:tc>
        <w:tc>
          <w:tcPr>
            <w:tcW w:w="2466" w:type="dxa"/>
            <w:noWrap w:val="0"/>
            <w:vAlign w:val="center"/>
          </w:tcPr>
          <w:p w14:paraId="338A39D0">
            <w:pPr>
              <w:pStyle w:val="188"/>
            </w:pPr>
            <w:r>
              <w:t>年度工作计划</w:t>
            </w:r>
          </w:p>
        </w:tc>
      </w:tr>
      <w:tr w14:paraId="101D6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7C04813"/>
        </w:tc>
        <w:tc>
          <w:tcPr>
            <w:tcW w:w="2466" w:type="dxa"/>
            <w:noWrap w:val="0"/>
            <w:vAlign w:val="center"/>
          </w:tcPr>
          <w:p w14:paraId="0E58A99D">
            <w:pPr>
              <w:pStyle w:val="188"/>
            </w:pPr>
            <w:r>
              <w:t>时效指标</w:t>
            </w:r>
          </w:p>
        </w:tc>
        <w:tc>
          <w:tcPr>
            <w:tcW w:w="2466" w:type="dxa"/>
            <w:noWrap w:val="0"/>
            <w:vAlign w:val="center"/>
          </w:tcPr>
          <w:p w14:paraId="61445775">
            <w:pPr>
              <w:pStyle w:val="188"/>
            </w:pPr>
            <w:r>
              <w:t>完工及时率</w:t>
            </w:r>
          </w:p>
        </w:tc>
        <w:tc>
          <w:tcPr>
            <w:tcW w:w="2466" w:type="dxa"/>
            <w:noWrap w:val="0"/>
            <w:vAlign w:val="center"/>
          </w:tcPr>
          <w:p w14:paraId="0180D698">
            <w:pPr>
              <w:pStyle w:val="188"/>
            </w:pPr>
            <w:r>
              <w:t>完工及时率</w:t>
            </w:r>
          </w:p>
        </w:tc>
        <w:tc>
          <w:tcPr>
            <w:tcW w:w="2466" w:type="dxa"/>
            <w:noWrap w:val="0"/>
            <w:vAlign w:val="center"/>
          </w:tcPr>
          <w:p w14:paraId="428F2D9E">
            <w:pPr>
              <w:pStyle w:val="188"/>
            </w:pPr>
            <w:r>
              <w:t>≥95%</w:t>
            </w:r>
          </w:p>
        </w:tc>
        <w:tc>
          <w:tcPr>
            <w:tcW w:w="2466" w:type="dxa"/>
            <w:noWrap w:val="0"/>
            <w:vAlign w:val="center"/>
          </w:tcPr>
          <w:p w14:paraId="29FDE14C">
            <w:pPr>
              <w:pStyle w:val="188"/>
            </w:pPr>
            <w:r>
              <w:t>年度工作计划</w:t>
            </w:r>
          </w:p>
        </w:tc>
      </w:tr>
      <w:tr w14:paraId="1C0B0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57E2317F">
            <w:pPr>
              <w:pStyle w:val="187"/>
            </w:pPr>
            <w:r>
              <w:t>效益指标</w:t>
            </w:r>
          </w:p>
        </w:tc>
        <w:tc>
          <w:tcPr>
            <w:tcW w:w="2466" w:type="dxa"/>
            <w:noWrap w:val="0"/>
            <w:vAlign w:val="center"/>
          </w:tcPr>
          <w:p w14:paraId="44CC1E99">
            <w:pPr>
              <w:pStyle w:val="188"/>
            </w:pPr>
            <w:r>
              <w:t>可持续影响指标</w:t>
            </w:r>
          </w:p>
        </w:tc>
        <w:tc>
          <w:tcPr>
            <w:tcW w:w="2466" w:type="dxa"/>
            <w:noWrap w:val="0"/>
            <w:vAlign w:val="center"/>
          </w:tcPr>
          <w:p w14:paraId="684EC9F4">
            <w:pPr>
              <w:pStyle w:val="188"/>
            </w:pPr>
            <w:r>
              <w:t>增强影响力</w:t>
            </w:r>
          </w:p>
        </w:tc>
        <w:tc>
          <w:tcPr>
            <w:tcW w:w="2466" w:type="dxa"/>
            <w:noWrap w:val="0"/>
            <w:vAlign w:val="center"/>
          </w:tcPr>
          <w:p w14:paraId="3B102D9D">
            <w:pPr>
              <w:pStyle w:val="188"/>
            </w:pPr>
            <w:r>
              <w:t>增强影响力</w:t>
            </w:r>
          </w:p>
        </w:tc>
        <w:tc>
          <w:tcPr>
            <w:tcW w:w="2466" w:type="dxa"/>
            <w:noWrap w:val="0"/>
            <w:vAlign w:val="center"/>
          </w:tcPr>
          <w:p w14:paraId="790742D1">
            <w:pPr>
              <w:pStyle w:val="188"/>
            </w:pPr>
            <w:r>
              <w:t>≥95%</w:t>
            </w:r>
          </w:p>
        </w:tc>
        <w:tc>
          <w:tcPr>
            <w:tcW w:w="2466" w:type="dxa"/>
            <w:noWrap w:val="0"/>
            <w:vAlign w:val="center"/>
          </w:tcPr>
          <w:p w14:paraId="13404258">
            <w:pPr>
              <w:pStyle w:val="188"/>
            </w:pPr>
            <w:r>
              <w:t>年度工作计划</w:t>
            </w:r>
          </w:p>
        </w:tc>
      </w:tr>
      <w:tr w14:paraId="47795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6265788"/>
        </w:tc>
        <w:tc>
          <w:tcPr>
            <w:tcW w:w="2466" w:type="dxa"/>
            <w:noWrap w:val="0"/>
            <w:vAlign w:val="center"/>
          </w:tcPr>
          <w:p w14:paraId="19800BB3">
            <w:pPr>
              <w:pStyle w:val="188"/>
            </w:pPr>
            <w:r>
              <w:t>生态效益指标</w:t>
            </w:r>
          </w:p>
        </w:tc>
        <w:tc>
          <w:tcPr>
            <w:tcW w:w="2466" w:type="dxa"/>
            <w:noWrap w:val="0"/>
            <w:vAlign w:val="center"/>
          </w:tcPr>
          <w:p w14:paraId="50CEDA2B">
            <w:pPr>
              <w:pStyle w:val="188"/>
            </w:pPr>
            <w:r>
              <w:t>生态影响</w:t>
            </w:r>
          </w:p>
        </w:tc>
        <w:tc>
          <w:tcPr>
            <w:tcW w:w="2466" w:type="dxa"/>
            <w:noWrap w:val="0"/>
            <w:vAlign w:val="center"/>
          </w:tcPr>
          <w:p w14:paraId="139DBB33">
            <w:pPr>
              <w:pStyle w:val="188"/>
            </w:pPr>
            <w:r>
              <w:t>生态影响</w:t>
            </w:r>
          </w:p>
        </w:tc>
        <w:tc>
          <w:tcPr>
            <w:tcW w:w="2466" w:type="dxa"/>
            <w:noWrap w:val="0"/>
            <w:vAlign w:val="center"/>
          </w:tcPr>
          <w:p w14:paraId="66B8A0C9">
            <w:pPr>
              <w:pStyle w:val="188"/>
            </w:pPr>
            <w:r>
              <w:t>≥95%</w:t>
            </w:r>
          </w:p>
        </w:tc>
        <w:tc>
          <w:tcPr>
            <w:tcW w:w="2466" w:type="dxa"/>
            <w:noWrap w:val="0"/>
            <w:vAlign w:val="center"/>
          </w:tcPr>
          <w:p w14:paraId="50AC5128">
            <w:pPr>
              <w:pStyle w:val="188"/>
            </w:pPr>
            <w:r>
              <w:t>年度工作计划</w:t>
            </w:r>
          </w:p>
        </w:tc>
      </w:tr>
      <w:tr w14:paraId="54F50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4912E36"/>
        </w:tc>
        <w:tc>
          <w:tcPr>
            <w:tcW w:w="2466" w:type="dxa"/>
            <w:noWrap w:val="0"/>
            <w:vAlign w:val="center"/>
          </w:tcPr>
          <w:p w14:paraId="1CA0C537">
            <w:pPr>
              <w:pStyle w:val="188"/>
            </w:pPr>
            <w:r>
              <w:t>经济效益指标</w:t>
            </w:r>
          </w:p>
        </w:tc>
        <w:tc>
          <w:tcPr>
            <w:tcW w:w="2466" w:type="dxa"/>
            <w:noWrap w:val="0"/>
            <w:vAlign w:val="center"/>
          </w:tcPr>
          <w:p w14:paraId="174D1CEB">
            <w:pPr>
              <w:pStyle w:val="188"/>
            </w:pPr>
            <w:r>
              <w:t>对社会经济发展的影响</w:t>
            </w:r>
          </w:p>
        </w:tc>
        <w:tc>
          <w:tcPr>
            <w:tcW w:w="2466" w:type="dxa"/>
            <w:noWrap w:val="0"/>
            <w:vAlign w:val="center"/>
          </w:tcPr>
          <w:p w14:paraId="0160D84C">
            <w:pPr>
              <w:pStyle w:val="188"/>
            </w:pPr>
            <w:r>
              <w:t>对社会经济发展的影响</w:t>
            </w:r>
          </w:p>
        </w:tc>
        <w:tc>
          <w:tcPr>
            <w:tcW w:w="2466" w:type="dxa"/>
            <w:noWrap w:val="0"/>
            <w:vAlign w:val="center"/>
          </w:tcPr>
          <w:p w14:paraId="5F06C956">
            <w:pPr>
              <w:pStyle w:val="188"/>
            </w:pPr>
            <w:r>
              <w:t>≥95%</w:t>
            </w:r>
          </w:p>
        </w:tc>
        <w:tc>
          <w:tcPr>
            <w:tcW w:w="2466" w:type="dxa"/>
            <w:noWrap w:val="0"/>
            <w:vAlign w:val="center"/>
          </w:tcPr>
          <w:p w14:paraId="063F0D30">
            <w:pPr>
              <w:pStyle w:val="188"/>
            </w:pPr>
            <w:r>
              <w:t>年度工作计划</w:t>
            </w:r>
          </w:p>
        </w:tc>
      </w:tr>
      <w:tr w14:paraId="35DE4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D9EC513"/>
        </w:tc>
        <w:tc>
          <w:tcPr>
            <w:tcW w:w="2466" w:type="dxa"/>
            <w:noWrap w:val="0"/>
            <w:vAlign w:val="center"/>
          </w:tcPr>
          <w:p w14:paraId="223233B9">
            <w:pPr>
              <w:pStyle w:val="188"/>
            </w:pPr>
            <w:r>
              <w:t>社会效益指标</w:t>
            </w:r>
          </w:p>
        </w:tc>
        <w:tc>
          <w:tcPr>
            <w:tcW w:w="2466" w:type="dxa"/>
            <w:noWrap w:val="0"/>
            <w:vAlign w:val="center"/>
          </w:tcPr>
          <w:p w14:paraId="245F5F4C">
            <w:pPr>
              <w:pStyle w:val="188"/>
            </w:pPr>
            <w:r>
              <w:t>提高人社基层公共服务人员的政策水平和专业服务能力。</w:t>
            </w:r>
          </w:p>
        </w:tc>
        <w:tc>
          <w:tcPr>
            <w:tcW w:w="2466" w:type="dxa"/>
            <w:noWrap w:val="0"/>
            <w:vAlign w:val="center"/>
          </w:tcPr>
          <w:p w14:paraId="2517A30A">
            <w:pPr>
              <w:pStyle w:val="188"/>
            </w:pPr>
            <w:r>
              <w:t>提高人社基层公共服务人员的政策水平和专业服务能力。</w:t>
            </w:r>
          </w:p>
        </w:tc>
        <w:tc>
          <w:tcPr>
            <w:tcW w:w="2466" w:type="dxa"/>
            <w:noWrap w:val="0"/>
            <w:vAlign w:val="center"/>
          </w:tcPr>
          <w:p w14:paraId="1F258E92">
            <w:pPr>
              <w:pStyle w:val="188"/>
            </w:pPr>
            <w:r>
              <w:t>≥95%</w:t>
            </w:r>
          </w:p>
        </w:tc>
        <w:tc>
          <w:tcPr>
            <w:tcW w:w="2466" w:type="dxa"/>
            <w:noWrap w:val="0"/>
            <w:vAlign w:val="center"/>
          </w:tcPr>
          <w:p w14:paraId="5E9D0B4C">
            <w:pPr>
              <w:pStyle w:val="188"/>
            </w:pPr>
            <w:r>
              <w:t>年度工作计划</w:t>
            </w:r>
          </w:p>
        </w:tc>
      </w:tr>
      <w:tr w14:paraId="687F5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7AFBC4C4">
            <w:pPr>
              <w:pStyle w:val="187"/>
            </w:pPr>
            <w:r>
              <w:t>满意度指标</w:t>
            </w:r>
          </w:p>
        </w:tc>
        <w:tc>
          <w:tcPr>
            <w:tcW w:w="2466" w:type="dxa"/>
            <w:noWrap w:val="0"/>
            <w:vAlign w:val="center"/>
          </w:tcPr>
          <w:p w14:paraId="42B253CC">
            <w:pPr>
              <w:pStyle w:val="188"/>
            </w:pPr>
            <w:r>
              <w:t>服务对象满意度指标</w:t>
            </w:r>
          </w:p>
        </w:tc>
        <w:tc>
          <w:tcPr>
            <w:tcW w:w="2466" w:type="dxa"/>
            <w:noWrap w:val="0"/>
            <w:vAlign w:val="center"/>
          </w:tcPr>
          <w:p w14:paraId="6D2C5E0E">
            <w:pPr>
              <w:pStyle w:val="188"/>
            </w:pPr>
            <w:r>
              <w:t>服务对象满意度</w:t>
            </w:r>
          </w:p>
        </w:tc>
        <w:tc>
          <w:tcPr>
            <w:tcW w:w="2466" w:type="dxa"/>
            <w:noWrap w:val="0"/>
            <w:vAlign w:val="center"/>
          </w:tcPr>
          <w:p w14:paraId="08B94ABE">
            <w:pPr>
              <w:pStyle w:val="188"/>
            </w:pPr>
            <w:r>
              <w:t>服务对象满意度</w:t>
            </w:r>
          </w:p>
        </w:tc>
        <w:tc>
          <w:tcPr>
            <w:tcW w:w="2466" w:type="dxa"/>
            <w:noWrap w:val="0"/>
            <w:vAlign w:val="center"/>
          </w:tcPr>
          <w:p w14:paraId="23453B3C">
            <w:pPr>
              <w:pStyle w:val="188"/>
            </w:pPr>
            <w:r>
              <w:t>≥95%</w:t>
            </w:r>
          </w:p>
          <w:p w14:paraId="587415EF">
            <w:pPr>
              <w:pStyle w:val="188"/>
            </w:pPr>
          </w:p>
        </w:tc>
        <w:tc>
          <w:tcPr>
            <w:tcW w:w="2466" w:type="dxa"/>
            <w:noWrap w:val="0"/>
            <w:vAlign w:val="center"/>
          </w:tcPr>
          <w:p w14:paraId="1A5C292D">
            <w:pPr>
              <w:pStyle w:val="188"/>
            </w:pPr>
            <w:r>
              <w:t>年度工作计划</w:t>
            </w:r>
          </w:p>
        </w:tc>
      </w:tr>
    </w:tbl>
    <w:p w14:paraId="7133058C">
      <w:pPr>
        <w:sectPr>
          <w:pgSz w:w="16840" w:h="11900"/>
          <w:pgMar w:top="1361" w:right="1020" w:bottom="1134" w:left="1020" w:header="720" w:footer="720" w:gutter="0"/>
          <w:cols w:space="720" w:num="1"/>
        </w:sectPr>
      </w:pPr>
    </w:p>
    <w:p w14:paraId="54511A4A">
      <w:pPr>
        <w:spacing w:before="0" w:after="0"/>
        <w:ind w:firstLine="560"/>
        <w:jc w:val="left"/>
        <w:outlineLvl w:val="9"/>
      </w:pPr>
      <w:r>
        <w:rPr>
          <w:rFonts w:ascii="方正仿宋_GBK" w:hAnsi="方正仿宋_GBK" w:eastAsia="方正仿宋_GBK" w:cs="方正仿宋_GBK"/>
          <w:b/>
          <w:color w:val="000000"/>
          <w:sz w:val="28"/>
        </w:rPr>
        <w:t>11、党群工作部事业单位工资系统专用电脑及相关配套系统资金绩效目标表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531D3E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21A5A87F">
            <w:pPr>
              <w:pStyle w:val="186"/>
            </w:pPr>
            <w:r>
              <w:t>绩效目标</w:t>
            </w:r>
          </w:p>
        </w:tc>
        <w:tc>
          <w:tcPr>
            <w:tcW w:w="7399" w:type="dxa"/>
            <w:tcBorders>
              <w:bottom w:val="single" w:color="FFFFFF" w:sz="6" w:space="0"/>
            </w:tcBorders>
            <w:noWrap w:val="0"/>
            <w:vAlign w:val="center"/>
          </w:tcPr>
          <w:p w14:paraId="2748B49D">
            <w:pPr>
              <w:pStyle w:val="188"/>
            </w:pPr>
            <w:r>
              <w:t>1.保障事业单位工资系统电脑购置资金正常运行</w:t>
            </w:r>
          </w:p>
        </w:tc>
      </w:tr>
    </w:tbl>
    <w:p w14:paraId="3C0AC26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DE5D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6725A4AF">
            <w:pPr>
              <w:pStyle w:val="186"/>
            </w:pPr>
            <w:r>
              <w:t>一级指标</w:t>
            </w:r>
          </w:p>
        </w:tc>
        <w:tc>
          <w:tcPr>
            <w:tcW w:w="2466" w:type="dxa"/>
            <w:noWrap w:val="0"/>
            <w:vAlign w:val="center"/>
          </w:tcPr>
          <w:p w14:paraId="6CCE038E">
            <w:pPr>
              <w:pStyle w:val="186"/>
            </w:pPr>
            <w:r>
              <w:t>二级指标</w:t>
            </w:r>
          </w:p>
        </w:tc>
        <w:tc>
          <w:tcPr>
            <w:tcW w:w="2466" w:type="dxa"/>
            <w:noWrap w:val="0"/>
            <w:vAlign w:val="center"/>
          </w:tcPr>
          <w:p w14:paraId="6A85956C">
            <w:pPr>
              <w:pStyle w:val="186"/>
            </w:pPr>
            <w:r>
              <w:t>三级指标</w:t>
            </w:r>
          </w:p>
        </w:tc>
        <w:tc>
          <w:tcPr>
            <w:tcW w:w="2466" w:type="dxa"/>
            <w:noWrap w:val="0"/>
            <w:vAlign w:val="center"/>
          </w:tcPr>
          <w:p w14:paraId="59728F27">
            <w:pPr>
              <w:pStyle w:val="186"/>
            </w:pPr>
            <w:r>
              <w:t>绩效指标描述</w:t>
            </w:r>
          </w:p>
        </w:tc>
        <w:tc>
          <w:tcPr>
            <w:tcW w:w="2466" w:type="dxa"/>
            <w:noWrap w:val="0"/>
            <w:vAlign w:val="center"/>
          </w:tcPr>
          <w:p w14:paraId="17027881">
            <w:pPr>
              <w:pStyle w:val="186"/>
            </w:pPr>
            <w:r>
              <w:t>指标值</w:t>
            </w:r>
          </w:p>
        </w:tc>
        <w:tc>
          <w:tcPr>
            <w:tcW w:w="2466" w:type="dxa"/>
            <w:noWrap w:val="0"/>
            <w:vAlign w:val="center"/>
          </w:tcPr>
          <w:p w14:paraId="5AF9AA95">
            <w:pPr>
              <w:pStyle w:val="186"/>
            </w:pPr>
            <w:r>
              <w:t>指标值确定依据</w:t>
            </w:r>
          </w:p>
        </w:tc>
      </w:tr>
      <w:tr w14:paraId="50030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1039D774">
            <w:pPr>
              <w:pStyle w:val="187"/>
            </w:pPr>
            <w:r>
              <w:t>产出指标</w:t>
            </w:r>
          </w:p>
        </w:tc>
        <w:tc>
          <w:tcPr>
            <w:tcW w:w="2466" w:type="dxa"/>
            <w:noWrap w:val="0"/>
            <w:vAlign w:val="center"/>
          </w:tcPr>
          <w:p w14:paraId="1A8767E8">
            <w:pPr>
              <w:pStyle w:val="188"/>
            </w:pPr>
            <w:r>
              <w:t>数量指标</w:t>
            </w:r>
          </w:p>
        </w:tc>
        <w:tc>
          <w:tcPr>
            <w:tcW w:w="2466" w:type="dxa"/>
            <w:noWrap w:val="0"/>
            <w:vAlign w:val="center"/>
          </w:tcPr>
          <w:p w14:paraId="6A57591A">
            <w:pPr>
              <w:pStyle w:val="188"/>
            </w:pPr>
            <w:r>
              <w:t>所需资金数</w:t>
            </w:r>
          </w:p>
        </w:tc>
        <w:tc>
          <w:tcPr>
            <w:tcW w:w="2466" w:type="dxa"/>
            <w:noWrap w:val="0"/>
            <w:vAlign w:val="center"/>
          </w:tcPr>
          <w:p w14:paraId="7C075B78">
            <w:pPr>
              <w:pStyle w:val="188"/>
            </w:pPr>
            <w:r>
              <w:t>所需资金数</w:t>
            </w:r>
          </w:p>
        </w:tc>
        <w:tc>
          <w:tcPr>
            <w:tcW w:w="2466" w:type="dxa"/>
            <w:noWrap w:val="0"/>
            <w:vAlign w:val="center"/>
          </w:tcPr>
          <w:p w14:paraId="3C1798B1">
            <w:pPr>
              <w:pStyle w:val="188"/>
            </w:pPr>
            <w:r>
              <w:t>10830元</w:t>
            </w:r>
          </w:p>
        </w:tc>
        <w:tc>
          <w:tcPr>
            <w:tcW w:w="2466" w:type="dxa"/>
            <w:noWrap w:val="0"/>
            <w:vAlign w:val="center"/>
          </w:tcPr>
          <w:p w14:paraId="772B8490">
            <w:pPr>
              <w:pStyle w:val="188"/>
            </w:pPr>
            <w:r>
              <w:t>根据实工作需求</w:t>
            </w:r>
          </w:p>
        </w:tc>
      </w:tr>
      <w:tr w14:paraId="23BC2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150B01A"/>
        </w:tc>
        <w:tc>
          <w:tcPr>
            <w:tcW w:w="2466" w:type="dxa"/>
            <w:noWrap w:val="0"/>
            <w:vAlign w:val="center"/>
          </w:tcPr>
          <w:p w14:paraId="2B42383E">
            <w:pPr>
              <w:pStyle w:val="188"/>
            </w:pPr>
            <w:r>
              <w:t>质量指标</w:t>
            </w:r>
          </w:p>
        </w:tc>
        <w:tc>
          <w:tcPr>
            <w:tcW w:w="2466" w:type="dxa"/>
            <w:noWrap w:val="0"/>
            <w:vAlign w:val="center"/>
          </w:tcPr>
          <w:p w14:paraId="0B635F16">
            <w:pPr>
              <w:pStyle w:val="188"/>
            </w:pPr>
            <w:r>
              <w:t>事业工资系统管理工作完成率</w:t>
            </w:r>
          </w:p>
        </w:tc>
        <w:tc>
          <w:tcPr>
            <w:tcW w:w="2466" w:type="dxa"/>
            <w:noWrap w:val="0"/>
            <w:vAlign w:val="center"/>
          </w:tcPr>
          <w:p w14:paraId="3FFD15ED">
            <w:pPr>
              <w:pStyle w:val="188"/>
            </w:pPr>
            <w:r>
              <w:t>事业工资系统管理工作完成率</w:t>
            </w:r>
          </w:p>
        </w:tc>
        <w:tc>
          <w:tcPr>
            <w:tcW w:w="2466" w:type="dxa"/>
            <w:noWrap w:val="0"/>
            <w:vAlign w:val="center"/>
          </w:tcPr>
          <w:p w14:paraId="288A6D7A">
            <w:pPr>
              <w:pStyle w:val="188"/>
            </w:pPr>
            <w:r>
              <w:t>≥100事业工资系统管理工作完成率</w:t>
            </w:r>
          </w:p>
        </w:tc>
        <w:tc>
          <w:tcPr>
            <w:tcW w:w="2466" w:type="dxa"/>
            <w:noWrap w:val="0"/>
            <w:vAlign w:val="center"/>
          </w:tcPr>
          <w:p w14:paraId="6F4DF1D7">
            <w:pPr>
              <w:pStyle w:val="188"/>
            </w:pPr>
            <w:r>
              <w:t>根据实工作需求</w:t>
            </w:r>
          </w:p>
        </w:tc>
      </w:tr>
      <w:tr w14:paraId="015E7F6B">
        <w:tblPrEx>
          <w:tblCellMar>
            <w:top w:w="0" w:type="dxa"/>
            <w:left w:w="108" w:type="dxa"/>
            <w:bottom w:w="0" w:type="dxa"/>
            <w:right w:w="108" w:type="dxa"/>
          </w:tblCellMar>
        </w:tblPrEx>
        <w:trPr>
          <w:trHeight w:val="397" w:hRule="atLeast"/>
          <w:jc w:val="center"/>
        </w:trPr>
        <w:tc>
          <w:tcPr>
            <w:tcW w:w="2466" w:type="dxa"/>
            <w:vMerge w:val="continue"/>
            <w:noWrap w:val="0"/>
            <w:vAlign w:val="center"/>
          </w:tcPr>
          <w:p w14:paraId="4C1F860B"/>
        </w:tc>
        <w:tc>
          <w:tcPr>
            <w:tcW w:w="2466" w:type="dxa"/>
            <w:noWrap w:val="0"/>
            <w:vAlign w:val="center"/>
          </w:tcPr>
          <w:p w14:paraId="23B7536B">
            <w:pPr>
              <w:pStyle w:val="188"/>
            </w:pPr>
            <w:r>
              <w:t>时效指标</w:t>
            </w:r>
          </w:p>
        </w:tc>
        <w:tc>
          <w:tcPr>
            <w:tcW w:w="2466" w:type="dxa"/>
            <w:noWrap w:val="0"/>
            <w:vAlign w:val="center"/>
          </w:tcPr>
          <w:p w14:paraId="33008F9E">
            <w:pPr>
              <w:pStyle w:val="188"/>
            </w:pPr>
            <w:r>
              <w:t>完工及时率</w:t>
            </w:r>
          </w:p>
        </w:tc>
        <w:tc>
          <w:tcPr>
            <w:tcW w:w="2466" w:type="dxa"/>
            <w:noWrap w:val="0"/>
            <w:vAlign w:val="center"/>
          </w:tcPr>
          <w:p w14:paraId="225C6FF3">
            <w:pPr>
              <w:pStyle w:val="188"/>
            </w:pPr>
            <w:r>
              <w:t>完工及时率</w:t>
            </w:r>
          </w:p>
        </w:tc>
        <w:tc>
          <w:tcPr>
            <w:tcW w:w="2466" w:type="dxa"/>
            <w:noWrap w:val="0"/>
            <w:vAlign w:val="center"/>
          </w:tcPr>
          <w:p w14:paraId="4767FFC8">
            <w:pPr>
              <w:pStyle w:val="188"/>
            </w:pPr>
            <w:r>
              <w:t>≥100完工及时率</w:t>
            </w:r>
          </w:p>
        </w:tc>
        <w:tc>
          <w:tcPr>
            <w:tcW w:w="2466" w:type="dxa"/>
            <w:noWrap w:val="0"/>
            <w:vAlign w:val="center"/>
          </w:tcPr>
          <w:p w14:paraId="25C4C989">
            <w:pPr>
              <w:pStyle w:val="188"/>
            </w:pPr>
            <w:r>
              <w:t>根据实工作需求</w:t>
            </w:r>
          </w:p>
        </w:tc>
      </w:tr>
      <w:tr w14:paraId="6873A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A6FDFE5"/>
        </w:tc>
        <w:tc>
          <w:tcPr>
            <w:tcW w:w="2466" w:type="dxa"/>
            <w:noWrap w:val="0"/>
            <w:vAlign w:val="center"/>
          </w:tcPr>
          <w:p w14:paraId="68FA1E83">
            <w:pPr>
              <w:pStyle w:val="188"/>
            </w:pPr>
            <w:r>
              <w:t>成本指标</w:t>
            </w:r>
          </w:p>
        </w:tc>
        <w:tc>
          <w:tcPr>
            <w:tcW w:w="2466" w:type="dxa"/>
            <w:noWrap w:val="0"/>
            <w:vAlign w:val="center"/>
          </w:tcPr>
          <w:p w14:paraId="0BF6FEFE">
            <w:pPr>
              <w:pStyle w:val="188"/>
            </w:pPr>
            <w:r>
              <w:t>资金成本</w:t>
            </w:r>
          </w:p>
        </w:tc>
        <w:tc>
          <w:tcPr>
            <w:tcW w:w="2466" w:type="dxa"/>
            <w:noWrap w:val="0"/>
            <w:vAlign w:val="center"/>
          </w:tcPr>
          <w:p w14:paraId="04B3E07F">
            <w:pPr>
              <w:pStyle w:val="188"/>
            </w:pPr>
            <w:r>
              <w:t>资金成本</w:t>
            </w:r>
          </w:p>
        </w:tc>
        <w:tc>
          <w:tcPr>
            <w:tcW w:w="2466" w:type="dxa"/>
            <w:noWrap w:val="0"/>
            <w:vAlign w:val="center"/>
          </w:tcPr>
          <w:p w14:paraId="639D652E">
            <w:pPr>
              <w:pStyle w:val="188"/>
            </w:pPr>
            <w:r>
              <w:t>10830元</w:t>
            </w:r>
          </w:p>
        </w:tc>
        <w:tc>
          <w:tcPr>
            <w:tcW w:w="2466" w:type="dxa"/>
            <w:noWrap w:val="0"/>
            <w:vAlign w:val="center"/>
          </w:tcPr>
          <w:p w14:paraId="1AC8F233">
            <w:pPr>
              <w:pStyle w:val="188"/>
            </w:pPr>
            <w:r>
              <w:t>根据实工作需求</w:t>
            </w:r>
          </w:p>
        </w:tc>
      </w:tr>
      <w:tr w14:paraId="1D394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080487D6">
            <w:pPr>
              <w:pStyle w:val="187"/>
            </w:pPr>
            <w:r>
              <w:t>效益指标</w:t>
            </w:r>
          </w:p>
        </w:tc>
        <w:tc>
          <w:tcPr>
            <w:tcW w:w="2466" w:type="dxa"/>
            <w:noWrap w:val="0"/>
            <w:vAlign w:val="center"/>
          </w:tcPr>
          <w:p w14:paraId="59A0C748">
            <w:pPr>
              <w:pStyle w:val="188"/>
            </w:pPr>
            <w:r>
              <w:t>经济效益指标</w:t>
            </w:r>
          </w:p>
        </w:tc>
        <w:tc>
          <w:tcPr>
            <w:tcW w:w="2466" w:type="dxa"/>
            <w:noWrap w:val="0"/>
            <w:vAlign w:val="center"/>
          </w:tcPr>
          <w:p w14:paraId="25C2165E">
            <w:pPr>
              <w:pStyle w:val="188"/>
            </w:pPr>
            <w:r>
              <w:t>提高效率</w:t>
            </w:r>
          </w:p>
        </w:tc>
        <w:tc>
          <w:tcPr>
            <w:tcW w:w="2466" w:type="dxa"/>
            <w:noWrap w:val="0"/>
            <w:vAlign w:val="center"/>
          </w:tcPr>
          <w:p w14:paraId="181C7290">
            <w:pPr>
              <w:pStyle w:val="188"/>
            </w:pPr>
            <w:r>
              <w:t>提高效率</w:t>
            </w:r>
          </w:p>
        </w:tc>
        <w:tc>
          <w:tcPr>
            <w:tcW w:w="2466" w:type="dxa"/>
            <w:noWrap w:val="0"/>
            <w:vAlign w:val="center"/>
          </w:tcPr>
          <w:p w14:paraId="3CBEFB38">
            <w:pPr>
              <w:pStyle w:val="188"/>
            </w:pPr>
            <w:r>
              <w:t>≥100提高效率</w:t>
            </w:r>
          </w:p>
        </w:tc>
        <w:tc>
          <w:tcPr>
            <w:tcW w:w="2466" w:type="dxa"/>
            <w:noWrap w:val="0"/>
            <w:vAlign w:val="center"/>
          </w:tcPr>
          <w:p w14:paraId="0F0D68F2">
            <w:pPr>
              <w:pStyle w:val="188"/>
            </w:pPr>
            <w:r>
              <w:t>根据实工作需求</w:t>
            </w:r>
          </w:p>
        </w:tc>
      </w:tr>
      <w:tr w14:paraId="568EF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FC416EF"/>
        </w:tc>
        <w:tc>
          <w:tcPr>
            <w:tcW w:w="2466" w:type="dxa"/>
            <w:noWrap w:val="0"/>
            <w:vAlign w:val="center"/>
          </w:tcPr>
          <w:p w14:paraId="55BBFA98">
            <w:pPr>
              <w:pStyle w:val="188"/>
            </w:pPr>
            <w:r>
              <w:t>社会效益指标</w:t>
            </w:r>
          </w:p>
        </w:tc>
        <w:tc>
          <w:tcPr>
            <w:tcW w:w="2466" w:type="dxa"/>
            <w:noWrap w:val="0"/>
            <w:vAlign w:val="center"/>
          </w:tcPr>
          <w:p w14:paraId="7815311F">
            <w:pPr>
              <w:pStyle w:val="188"/>
            </w:pPr>
            <w:r>
              <w:t>保障能力</w:t>
            </w:r>
          </w:p>
        </w:tc>
        <w:tc>
          <w:tcPr>
            <w:tcW w:w="2466" w:type="dxa"/>
            <w:noWrap w:val="0"/>
            <w:vAlign w:val="center"/>
          </w:tcPr>
          <w:p w14:paraId="069CAC22">
            <w:pPr>
              <w:pStyle w:val="188"/>
            </w:pPr>
            <w:r>
              <w:t>保障能力</w:t>
            </w:r>
          </w:p>
        </w:tc>
        <w:tc>
          <w:tcPr>
            <w:tcW w:w="2466" w:type="dxa"/>
            <w:noWrap w:val="0"/>
            <w:vAlign w:val="center"/>
          </w:tcPr>
          <w:p w14:paraId="27341FE5">
            <w:pPr>
              <w:pStyle w:val="188"/>
            </w:pPr>
            <w:r>
              <w:t>≥100保障能力</w:t>
            </w:r>
          </w:p>
        </w:tc>
        <w:tc>
          <w:tcPr>
            <w:tcW w:w="2466" w:type="dxa"/>
            <w:noWrap w:val="0"/>
            <w:vAlign w:val="center"/>
          </w:tcPr>
          <w:p w14:paraId="75C179C8">
            <w:pPr>
              <w:pStyle w:val="188"/>
            </w:pPr>
            <w:r>
              <w:t>根据实工作需求</w:t>
            </w:r>
          </w:p>
        </w:tc>
      </w:tr>
      <w:tr w14:paraId="041EE81B">
        <w:tblPrEx>
          <w:tblCellMar>
            <w:top w:w="0" w:type="dxa"/>
            <w:left w:w="108" w:type="dxa"/>
            <w:bottom w:w="0" w:type="dxa"/>
            <w:right w:w="108" w:type="dxa"/>
          </w:tblCellMar>
        </w:tblPrEx>
        <w:trPr>
          <w:trHeight w:val="397" w:hRule="atLeast"/>
          <w:jc w:val="center"/>
        </w:trPr>
        <w:tc>
          <w:tcPr>
            <w:tcW w:w="2466" w:type="dxa"/>
            <w:vMerge w:val="continue"/>
            <w:noWrap w:val="0"/>
            <w:vAlign w:val="center"/>
          </w:tcPr>
          <w:p w14:paraId="1F1A8D7A"/>
        </w:tc>
        <w:tc>
          <w:tcPr>
            <w:tcW w:w="2466" w:type="dxa"/>
            <w:noWrap w:val="0"/>
            <w:vAlign w:val="center"/>
          </w:tcPr>
          <w:p w14:paraId="5F12D2A3">
            <w:pPr>
              <w:pStyle w:val="188"/>
            </w:pPr>
            <w:r>
              <w:t>生态效益指标</w:t>
            </w:r>
          </w:p>
        </w:tc>
        <w:tc>
          <w:tcPr>
            <w:tcW w:w="2466" w:type="dxa"/>
            <w:noWrap w:val="0"/>
            <w:vAlign w:val="center"/>
          </w:tcPr>
          <w:p w14:paraId="66EB08AE">
            <w:pPr>
              <w:pStyle w:val="188"/>
            </w:pPr>
            <w:r>
              <w:t>生态效益提升值%</w:t>
            </w:r>
          </w:p>
        </w:tc>
        <w:tc>
          <w:tcPr>
            <w:tcW w:w="2466" w:type="dxa"/>
            <w:noWrap w:val="0"/>
            <w:vAlign w:val="center"/>
          </w:tcPr>
          <w:p w14:paraId="03D82978">
            <w:pPr>
              <w:pStyle w:val="188"/>
            </w:pPr>
            <w:r>
              <w:t>生态效益提升值%</w:t>
            </w:r>
          </w:p>
        </w:tc>
        <w:tc>
          <w:tcPr>
            <w:tcW w:w="2466" w:type="dxa"/>
            <w:noWrap w:val="0"/>
            <w:vAlign w:val="center"/>
          </w:tcPr>
          <w:p w14:paraId="0C4094A0">
            <w:pPr>
              <w:pStyle w:val="188"/>
            </w:pPr>
            <w:r>
              <w:t>≥100生态效益提升值%</w:t>
            </w:r>
          </w:p>
        </w:tc>
        <w:tc>
          <w:tcPr>
            <w:tcW w:w="2466" w:type="dxa"/>
            <w:noWrap w:val="0"/>
            <w:vAlign w:val="center"/>
          </w:tcPr>
          <w:p w14:paraId="4C557CB9">
            <w:pPr>
              <w:pStyle w:val="188"/>
            </w:pPr>
            <w:r>
              <w:t>根据实工作需求</w:t>
            </w:r>
          </w:p>
        </w:tc>
      </w:tr>
      <w:tr w14:paraId="6E268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37A9BFC"/>
        </w:tc>
        <w:tc>
          <w:tcPr>
            <w:tcW w:w="2466" w:type="dxa"/>
            <w:noWrap w:val="0"/>
            <w:vAlign w:val="center"/>
          </w:tcPr>
          <w:p w14:paraId="2FD30B6B">
            <w:pPr>
              <w:pStyle w:val="188"/>
            </w:pPr>
            <w:r>
              <w:t>可持续影响指标</w:t>
            </w:r>
          </w:p>
        </w:tc>
        <w:tc>
          <w:tcPr>
            <w:tcW w:w="2466" w:type="dxa"/>
            <w:noWrap w:val="0"/>
            <w:vAlign w:val="center"/>
          </w:tcPr>
          <w:p w14:paraId="40C968C0">
            <w:pPr>
              <w:pStyle w:val="188"/>
            </w:pPr>
            <w:r>
              <w:t>正常运转指标</w:t>
            </w:r>
          </w:p>
        </w:tc>
        <w:tc>
          <w:tcPr>
            <w:tcW w:w="2466" w:type="dxa"/>
            <w:noWrap w:val="0"/>
            <w:vAlign w:val="center"/>
          </w:tcPr>
          <w:p w14:paraId="2B66D521">
            <w:pPr>
              <w:pStyle w:val="188"/>
            </w:pPr>
            <w:r>
              <w:t>正常运转指标</w:t>
            </w:r>
          </w:p>
        </w:tc>
        <w:tc>
          <w:tcPr>
            <w:tcW w:w="2466" w:type="dxa"/>
            <w:noWrap w:val="0"/>
            <w:vAlign w:val="center"/>
          </w:tcPr>
          <w:p w14:paraId="19D7DFDE">
            <w:pPr>
              <w:pStyle w:val="188"/>
            </w:pPr>
            <w:r>
              <w:t>≥100正常运转指标</w:t>
            </w:r>
          </w:p>
        </w:tc>
        <w:tc>
          <w:tcPr>
            <w:tcW w:w="2466" w:type="dxa"/>
            <w:noWrap w:val="0"/>
            <w:vAlign w:val="center"/>
          </w:tcPr>
          <w:p w14:paraId="0BDE9042">
            <w:pPr>
              <w:pStyle w:val="188"/>
            </w:pPr>
            <w:r>
              <w:t>根据实工作需求</w:t>
            </w:r>
          </w:p>
        </w:tc>
      </w:tr>
      <w:tr w14:paraId="61569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6F83CA65">
            <w:pPr>
              <w:pStyle w:val="187"/>
            </w:pPr>
            <w:r>
              <w:t>满意度指标</w:t>
            </w:r>
          </w:p>
        </w:tc>
        <w:tc>
          <w:tcPr>
            <w:tcW w:w="2466" w:type="dxa"/>
            <w:noWrap w:val="0"/>
            <w:vAlign w:val="center"/>
          </w:tcPr>
          <w:p w14:paraId="5DB90B96">
            <w:pPr>
              <w:pStyle w:val="188"/>
            </w:pPr>
            <w:r>
              <w:t>服务对象满意度指标</w:t>
            </w:r>
          </w:p>
        </w:tc>
        <w:tc>
          <w:tcPr>
            <w:tcW w:w="2466" w:type="dxa"/>
            <w:noWrap w:val="0"/>
            <w:vAlign w:val="center"/>
          </w:tcPr>
          <w:p w14:paraId="77883A47">
            <w:pPr>
              <w:pStyle w:val="188"/>
            </w:pPr>
            <w:r>
              <w:t>服务对象满意比例</w:t>
            </w:r>
          </w:p>
        </w:tc>
        <w:tc>
          <w:tcPr>
            <w:tcW w:w="2466" w:type="dxa"/>
            <w:noWrap w:val="0"/>
            <w:vAlign w:val="center"/>
          </w:tcPr>
          <w:p w14:paraId="4F8169DA">
            <w:pPr>
              <w:pStyle w:val="188"/>
            </w:pPr>
            <w:r>
              <w:t>服务对象满意比例</w:t>
            </w:r>
          </w:p>
        </w:tc>
        <w:tc>
          <w:tcPr>
            <w:tcW w:w="2466" w:type="dxa"/>
            <w:noWrap w:val="0"/>
            <w:vAlign w:val="center"/>
          </w:tcPr>
          <w:p w14:paraId="121B08E3">
            <w:pPr>
              <w:pStyle w:val="188"/>
            </w:pPr>
            <w:r>
              <w:t>≥100服务对象满意比例</w:t>
            </w:r>
          </w:p>
        </w:tc>
        <w:tc>
          <w:tcPr>
            <w:tcW w:w="2466" w:type="dxa"/>
            <w:noWrap w:val="0"/>
            <w:vAlign w:val="center"/>
          </w:tcPr>
          <w:p w14:paraId="2BB0BEF0">
            <w:pPr>
              <w:pStyle w:val="188"/>
            </w:pPr>
            <w:r>
              <w:t>根据实工作需求</w:t>
            </w:r>
          </w:p>
        </w:tc>
      </w:tr>
    </w:tbl>
    <w:p w14:paraId="5E8A1881">
      <w:pPr>
        <w:sectPr>
          <w:pgSz w:w="16840" w:h="11900"/>
          <w:pgMar w:top="1361" w:right="1020" w:bottom="1134" w:left="1020" w:header="720" w:footer="720" w:gutter="0"/>
          <w:cols w:space="720" w:num="1"/>
        </w:sectPr>
      </w:pPr>
    </w:p>
    <w:p w14:paraId="71A22F6C">
      <w:pPr>
        <w:spacing w:before="0" w:after="0"/>
        <w:ind w:firstLine="560"/>
        <w:jc w:val="left"/>
        <w:outlineLvl w:val="9"/>
      </w:pPr>
      <w:r>
        <w:rPr>
          <w:rFonts w:ascii="方正仿宋_GBK" w:hAnsi="方正仿宋_GBK" w:eastAsia="方正仿宋_GBK" w:cs="方正仿宋_GBK"/>
          <w:b/>
          <w:color w:val="000000"/>
          <w:sz w:val="28"/>
        </w:rPr>
        <w:t>12、党群工作部退役军人公益岗军龄补贴资金绩效目标表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268AA6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1E44E7A2">
            <w:pPr>
              <w:pStyle w:val="186"/>
            </w:pPr>
            <w:r>
              <w:t>绩效目标</w:t>
            </w:r>
          </w:p>
        </w:tc>
        <w:tc>
          <w:tcPr>
            <w:tcW w:w="7399" w:type="dxa"/>
            <w:tcBorders>
              <w:bottom w:val="single" w:color="FFFFFF" w:sz="6" w:space="0"/>
            </w:tcBorders>
            <w:noWrap w:val="0"/>
            <w:vAlign w:val="center"/>
          </w:tcPr>
          <w:p w14:paraId="0FC37DE9">
            <w:pPr>
              <w:pStyle w:val="188"/>
            </w:pPr>
            <w:r>
              <w:t>1.目标内容1</w:t>
            </w:r>
          </w:p>
        </w:tc>
      </w:tr>
    </w:tbl>
    <w:p w14:paraId="53CAFBC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5B40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334572FC">
            <w:pPr>
              <w:pStyle w:val="186"/>
            </w:pPr>
            <w:r>
              <w:t>一级指标</w:t>
            </w:r>
          </w:p>
        </w:tc>
        <w:tc>
          <w:tcPr>
            <w:tcW w:w="2466" w:type="dxa"/>
            <w:noWrap w:val="0"/>
            <w:vAlign w:val="center"/>
          </w:tcPr>
          <w:p w14:paraId="1D590967">
            <w:pPr>
              <w:pStyle w:val="186"/>
            </w:pPr>
            <w:r>
              <w:t>二级指标</w:t>
            </w:r>
          </w:p>
        </w:tc>
        <w:tc>
          <w:tcPr>
            <w:tcW w:w="2466" w:type="dxa"/>
            <w:noWrap w:val="0"/>
            <w:vAlign w:val="center"/>
          </w:tcPr>
          <w:p w14:paraId="13339022">
            <w:pPr>
              <w:pStyle w:val="186"/>
            </w:pPr>
            <w:r>
              <w:t>三级指标</w:t>
            </w:r>
          </w:p>
        </w:tc>
        <w:tc>
          <w:tcPr>
            <w:tcW w:w="2466" w:type="dxa"/>
            <w:noWrap w:val="0"/>
            <w:vAlign w:val="center"/>
          </w:tcPr>
          <w:p w14:paraId="37FDEED9">
            <w:pPr>
              <w:pStyle w:val="186"/>
            </w:pPr>
            <w:r>
              <w:t>绩效指标描述</w:t>
            </w:r>
          </w:p>
        </w:tc>
        <w:tc>
          <w:tcPr>
            <w:tcW w:w="2466" w:type="dxa"/>
            <w:noWrap w:val="0"/>
            <w:vAlign w:val="center"/>
          </w:tcPr>
          <w:p w14:paraId="26D38FA4">
            <w:pPr>
              <w:pStyle w:val="186"/>
            </w:pPr>
            <w:r>
              <w:t>指标值</w:t>
            </w:r>
          </w:p>
        </w:tc>
        <w:tc>
          <w:tcPr>
            <w:tcW w:w="2466" w:type="dxa"/>
            <w:noWrap w:val="0"/>
            <w:vAlign w:val="center"/>
          </w:tcPr>
          <w:p w14:paraId="6ABCBB10">
            <w:pPr>
              <w:pStyle w:val="186"/>
            </w:pPr>
            <w:r>
              <w:t>指标值确定依据</w:t>
            </w:r>
          </w:p>
        </w:tc>
      </w:tr>
      <w:tr w14:paraId="689E5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19CD6EA9">
            <w:pPr>
              <w:pStyle w:val="187"/>
            </w:pPr>
            <w:r>
              <w:t>产出指标</w:t>
            </w:r>
          </w:p>
        </w:tc>
        <w:tc>
          <w:tcPr>
            <w:tcW w:w="2466" w:type="dxa"/>
            <w:noWrap w:val="0"/>
            <w:vAlign w:val="center"/>
          </w:tcPr>
          <w:p w14:paraId="38477A2D">
            <w:pPr>
              <w:pStyle w:val="188"/>
            </w:pPr>
            <w:r>
              <w:t>数量指标</w:t>
            </w:r>
          </w:p>
        </w:tc>
        <w:tc>
          <w:tcPr>
            <w:tcW w:w="2466" w:type="dxa"/>
            <w:noWrap w:val="0"/>
            <w:vAlign w:val="center"/>
          </w:tcPr>
          <w:p w14:paraId="7A24A8D1">
            <w:pPr>
              <w:pStyle w:val="188"/>
            </w:pPr>
            <w:r>
              <w:t>保障人数</w:t>
            </w:r>
          </w:p>
        </w:tc>
        <w:tc>
          <w:tcPr>
            <w:tcW w:w="2466" w:type="dxa"/>
            <w:noWrap w:val="0"/>
            <w:vAlign w:val="center"/>
          </w:tcPr>
          <w:p w14:paraId="0A0458C7">
            <w:pPr>
              <w:pStyle w:val="188"/>
            </w:pPr>
            <w:r>
              <w:t>保障人数</w:t>
            </w:r>
          </w:p>
        </w:tc>
        <w:tc>
          <w:tcPr>
            <w:tcW w:w="2466" w:type="dxa"/>
            <w:noWrap w:val="0"/>
            <w:vAlign w:val="center"/>
          </w:tcPr>
          <w:p w14:paraId="2F9EA5E9">
            <w:pPr>
              <w:pStyle w:val="188"/>
            </w:pPr>
            <w:r>
              <w:t>1人</w:t>
            </w:r>
          </w:p>
        </w:tc>
        <w:tc>
          <w:tcPr>
            <w:tcW w:w="2466" w:type="dxa"/>
            <w:noWrap w:val="0"/>
            <w:vAlign w:val="center"/>
          </w:tcPr>
          <w:p w14:paraId="13B2F147">
            <w:pPr>
              <w:pStyle w:val="188"/>
            </w:pPr>
            <w:r>
              <w:t>年度工作计划</w:t>
            </w:r>
          </w:p>
        </w:tc>
      </w:tr>
      <w:tr w14:paraId="6D4D9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2B0BAD9"/>
        </w:tc>
        <w:tc>
          <w:tcPr>
            <w:tcW w:w="2466" w:type="dxa"/>
            <w:noWrap w:val="0"/>
            <w:vAlign w:val="center"/>
          </w:tcPr>
          <w:p w14:paraId="49AA0BA8">
            <w:pPr>
              <w:pStyle w:val="188"/>
            </w:pPr>
            <w:r>
              <w:t>质量指标</w:t>
            </w:r>
          </w:p>
        </w:tc>
        <w:tc>
          <w:tcPr>
            <w:tcW w:w="2466" w:type="dxa"/>
            <w:noWrap w:val="0"/>
            <w:vAlign w:val="center"/>
          </w:tcPr>
          <w:p w14:paraId="140C3E46">
            <w:pPr>
              <w:pStyle w:val="188"/>
            </w:pPr>
            <w:r>
              <w:t>完成率</w:t>
            </w:r>
          </w:p>
        </w:tc>
        <w:tc>
          <w:tcPr>
            <w:tcW w:w="2466" w:type="dxa"/>
            <w:noWrap w:val="0"/>
            <w:vAlign w:val="center"/>
          </w:tcPr>
          <w:p w14:paraId="7E2E33F9">
            <w:pPr>
              <w:pStyle w:val="188"/>
            </w:pPr>
            <w:r>
              <w:t>完成率</w:t>
            </w:r>
          </w:p>
        </w:tc>
        <w:tc>
          <w:tcPr>
            <w:tcW w:w="2466" w:type="dxa"/>
            <w:noWrap w:val="0"/>
            <w:vAlign w:val="center"/>
          </w:tcPr>
          <w:p w14:paraId="53920303">
            <w:pPr>
              <w:pStyle w:val="188"/>
            </w:pPr>
            <w:r>
              <w:t>≥95%</w:t>
            </w:r>
          </w:p>
        </w:tc>
        <w:tc>
          <w:tcPr>
            <w:tcW w:w="2466" w:type="dxa"/>
            <w:noWrap w:val="0"/>
            <w:vAlign w:val="center"/>
          </w:tcPr>
          <w:p w14:paraId="16F2159F">
            <w:pPr>
              <w:pStyle w:val="188"/>
            </w:pPr>
            <w:r>
              <w:t>年度工作计划</w:t>
            </w:r>
          </w:p>
        </w:tc>
      </w:tr>
      <w:tr w14:paraId="40477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632046C"/>
        </w:tc>
        <w:tc>
          <w:tcPr>
            <w:tcW w:w="2466" w:type="dxa"/>
            <w:noWrap w:val="0"/>
            <w:vAlign w:val="center"/>
          </w:tcPr>
          <w:p w14:paraId="24640174">
            <w:pPr>
              <w:pStyle w:val="188"/>
            </w:pPr>
            <w:r>
              <w:t>时效指标</w:t>
            </w:r>
          </w:p>
        </w:tc>
        <w:tc>
          <w:tcPr>
            <w:tcW w:w="2466" w:type="dxa"/>
            <w:noWrap w:val="0"/>
            <w:vAlign w:val="center"/>
          </w:tcPr>
          <w:p w14:paraId="234775D0">
            <w:pPr>
              <w:pStyle w:val="188"/>
            </w:pPr>
            <w:r>
              <w:t>完成及时率</w:t>
            </w:r>
          </w:p>
        </w:tc>
        <w:tc>
          <w:tcPr>
            <w:tcW w:w="2466" w:type="dxa"/>
            <w:noWrap w:val="0"/>
            <w:vAlign w:val="center"/>
          </w:tcPr>
          <w:p w14:paraId="7EB2C1E0">
            <w:pPr>
              <w:pStyle w:val="188"/>
            </w:pPr>
            <w:r>
              <w:t>完成及时率</w:t>
            </w:r>
          </w:p>
        </w:tc>
        <w:tc>
          <w:tcPr>
            <w:tcW w:w="2466" w:type="dxa"/>
            <w:noWrap w:val="0"/>
            <w:vAlign w:val="center"/>
          </w:tcPr>
          <w:p w14:paraId="7EBBBCE8">
            <w:pPr>
              <w:pStyle w:val="188"/>
            </w:pPr>
            <w:r>
              <w:t>≥95%</w:t>
            </w:r>
          </w:p>
        </w:tc>
        <w:tc>
          <w:tcPr>
            <w:tcW w:w="2466" w:type="dxa"/>
            <w:noWrap w:val="0"/>
            <w:vAlign w:val="center"/>
          </w:tcPr>
          <w:p w14:paraId="331AFB8B">
            <w:pPr>
              <w:pStyle w:val="188"/>
            </w:pPr>
            <w:r>
              <w:t>年度工作计划</w:t>
            </w:r>
          </w:p>
        </w:tc>
      </w:tr>
      <w:tr w14:paraId="2D680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178100B"/>
        </w:tc>
        <w:tc>
          <w:tcPr>
            <w:tcW w:w="2466" w:type="dxa"/>
            <w:noWrap w:val="0"/>
            <w:vAlign w:val="center"/>
          </w:tcPr>
          <w:p w14:paraId="67ECC916">
            <w:pPr>
              <w:pStyle w:val="188"/>
            </w:pPr>
            <w:r>
              <w:t>成本指标</w:t>
            </w:r>
          </w:p>
        </w:tc>
        <w:tc>
          <w:tcPr>
            <w:tcW w:w="2466" w:type="dxa"/>
            <w:noWrap w:val="0"/>
            <w:vAlign w:val="center"/>
          </w:tcPr>
          <w:p w14:paraId="0A76CBF6">
            <w:pPr>
              <w:pStyle w:val="188"/>
            </w:pPr>
            <w:r>
              <w:t>资金成本</w:t>
            </w:r>
          </w:p>
        </w:tc>
        <w:tc>
          <w:tcPr>
            <w:tcW w:w="2466" w:type="dxa"/>
            <w:noWrap w:val="0"/>
            <w:vAlign w:val="center"/>
          </w:tcPr>
          <w:p w14:paraId="08F0BB6C">
            <w:pPr>
              <w:pStyle w:val="188"/>
            </w:pPr>
            <w:r>
              <w:t>资金成本</w:t>
            </w:r>
          </w:p>
        </w:tc>
        <w:tc>
          <w:tcPr>
            <w:tcW w:w="2466" w:type="dxa"/>
            <w:noWrap w:val="0"/>
            <w:vAlign w:val="center"/>
          </w:tcPr>
          <w:p w14:paraId="29DE0F2F">
            <w:pPr>
              <w:pStyle w:val="188"/>
            </w:pPr>
            <w:r>
              <w:t>1.56万元</w:t>
            </w:r>
          </w:p>
        </w:tc>
        <w:tc>
          <w:tcPr>
            <w:tcW w:w="2466" w:type="dxa"/>
            <w:noWrap w:val="0"/>
            <w:vAlign w:val="center"/>
          </w:tcPr>
          <w:p w14:paraId="546400D6">
            <w:pPr>
              <w:pStyle w:val="188"/>
            </w:pPr>
            <w:r>
              <w:t>年度工作计划</w:t>
            </w:r>
          </w:p>
        </w:tc>
      </w:tr>
      <w:tr w14:paraId="70E53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41CE87D0">
            <w:pPr>
              <w:pStyle w:val="187"/>
            </w:pPr>
            <w:r>
              <w:t>效益指标</w:t>
            </w:r>
          </w:p>
        </w:tc>
        <w:tc>
          <w:tcPr>
            <w:tcW w:w="2466" w:type="dxa"/>
            <w:noWrap w:val="0"/>
            <w:vAlign w:val="center"/>
          </w:tcPr>
          <w:p w14:paraId="561449FA">
            <w:pPr>
              <w:pStyle w:val="188"/>
            </w:pPr>
            <w:r>
              <w:t>经济效益指标</w:t>
            </w:r>
          </w:p>
        </w:tc>
        <w:tc>
          <w:tcPr>
            <w:tcW w:w="2466" w:type="dxa"/>
            <w:noWrap w:val="0"/>
            <w:vAlign w:val="center"/>
          </w:tcPr>
          <w:p w14:paraId="4099D020">
            <w:pPr>
              <w:pStyle w:val="188"/>
            </w:pPr>
            <w:r>
              <w:t>提高效率</w:t>
            </w:r>
          </w:p>
        </w:tc>
        <w:tc>
          <w:tcPr>
            <w:tcW w:w="2466" w:type="dxa"/>
            <w:noWrap w:val="0"/>
            <w:vAlign w:val="center"/>
          </w:tcPr>
          <w:p w14:paraId="4D869590">
            <w:pPr>
              <w:pStyle w:val="188"/>
            </w:pPr>
            <w:r>
              <w:t>提高效率</w:t>
            </w:r>
          </w:p>
        </w:tc>
        <w:tc>
          <w:tcPr>
            <w:tcW w:w="2466" w:type="dxa"/>
            <w:noWrap w:val="0"/>
            <w:vAlign w:val="center"/>
          </w:tcPr>
          <w:p w14:paraId="1AEC5DEC">
            <w:pPr>
              <w:pStyle w:val="188"/>
            </w:pPr>
            <w:r>
              <w:t>≥95%</w:t>
            </w:r>
          </w:p>
        </w:tc>
        <w:tc>
          <w:tcPr>
            <w:tcW w:w="2466" w:type="dxa"/>
            <w:noWrap w:val="0"/>
            <w:vAlign w:val="center"/>
          </w:tcPr>
          <w:p w14:paraId="6C4BB854">
            <w:pPr>
              <w:pStyle w:val="188"/>
            </w:pPr>
            <w:r>
              <w:t>年度工作计划</w:t>
            </w:r>
          </w:p>
        </w:tc>
      </w:tr>
      <w:tr w14:paraId="29570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5F9F1CE"/>
        </w:tc>
        <w:tc>
          <w:tcPr>
            <w:tcW w:w="2466" w:type="dxa"/>
            <w:noWrap w:val="0"/>
            <w:vAlign w:val="center"/>
          </w:tcPr>
          <w:p w14:paraId="4974D306">
            <w:pPr>
              <w:pStyle w:val="188"/>
            </w:pPr>
            <w:r>
              <w:t>社会效益指标</w:t>
            </w:r>
          </w:p>
        </w:tc>
        <w:tc>
          <w:tcPr>
            <w:tcW w:w="2466" w:type="dxa"/>
            <w:noWrap w:val="0"/>
            <w:vAlign w:val="center"/>
          </w:tcPr>
          <w:p w14:paraId="27DC7F3B">
            <w:pPr>
              <w:pStyle w:val="188"/>
            </w:pPr>
            <w:r>
              <w:t>促进就业</w:t>
            </w:r>
          </w:p>
        </w:tc>
        <w:tc>
          <w:tcPr>
            <w:tcW w:w="2466" w:type="dxa"/>
            <w:noWrap w:val="0"/>
            <w:vAlign w:val="center"/>
          </w:tcPr>
          <w:p w14:paraId="6CAA3166">
            <w:pPr>
              <w:pStyle w:val="188"/>
            </w:pPr>
            <w:r>
              <w:t>促进就业</w:t>
            </w:r>
          </w:p>
        </w:tc>
        <w:tc>
          <w:tcPr>
            <w:tcW w:w="2466" w:type="dxa"/>
            <w:noWrap w:val="0"/>
            <w:vAlign w:val="center"/>
          </w:tcPr>
          <w:p w14:paraId="5540D217">
            <w:pPr>
              <w:pStyle w:val="188"/>
            </w:pPr>
            <w:r>
              <w:t>1人</w:t>
            </w:r>
          </w:p>
        </w:tc>
        <w:tc>
          <w:tcPr>
            <w:tcW w:w="2466" w:type="dxa"/>
            <w:noWrap w:val="0"/>
            <w:vAlign w:val="center"/>
          </w:tcPr>
          <w:p w14:paraId="66454C65">
            <w:pPr>
              <w:pStyle w:val="188"/>
            </w:pPr>
            <w:r>
              <w:t>年度工作计划</w:t>
            </w:r>
          </w:p>
        </w:tc>
      </w:tr>
      <w:tr w14:paraId="43A40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46F2652"/>
        </w:tc>
        <w:tc>
          <w:tcPr>
            <w:tcW w:w="2466" w:type="dxa"/>
            <w:noWrap w:val="0"/>
            <w:vAlign w:val="center"/>
          </w:tcPr>
          <w:p w14:paraId="44437B2A">
            <w:pPr>
              <w:pStyle w:val="188"/>
            </w:pPr>
            <w:r>
              <w:t>生态效益指标</w:t>
            </w:r>
          </w:p>
        </w:tc>
        <w:tc>
          <w:tcPr>
            <w:tcW w:w="2466" w:type="dxa"/>
            <w:noWrap w:val="0"/>
            <w:vAlign w:val="center"/>
          </w:tcPr>
          <w:p w14:paraId="0E898BB3">
            <w:pPr>
              <w:pStyle w:val="188"/>
            </w:pPr>
            <w:r>
              <w:t>生态效益指标</w:t>
            </w:r>
          </w:p>
        </w:tc>
        <w:tc>
          <w:tcPr>
            <w:tcW w:w="2466" w:type="dxa"/>
            <w:noWrap w:val="0"/>
            <w:vAlign w:val="center"/>
          </w:tcPr>
          <w:p w14:paraId="351FC330">
            <w:pPr>
              <w:pStyle w:val="188"/>
            </w:pPr>
            <w:r>
              <w:t>生态效益指标</w:t>
            </w:r>
          </w:p>
        </w:tc>
        <w:tc>
          <w:tcPr>
            <w:tcW w:w="2466" w:type="dxa"/>
            <w:noWrap w:val="0"/>
            <w:vAlign w:val="center"/>
          </w:tcPr>
          <w:p w14:paraId="18192EB3">
            <w:pPr>
              <w:pStyle w:val="188"/>
            </w:pPr>
            <w:r>
              <w:t>≥95%</w:t>
            </w:r>
          </w:p>
        </w:tc>
        <w:tc>
          <w:tcPr>
            <w:tcW w:w="2466" w:type="dxa"/>
            <w:noWrap w:val="0"/>
            <w:vAlign w:val="center"/>
          </w:tcPr>
          <w:p w14:paraId="0EE8B4DF">
            <w:pPr>
              <w:pStyle w:val="188"/>
            </w:pPr>
            <w:r>
              <w:t>年度工作计划</w:t>
            </w:r>
          </w:p>
        </w:tc>
      </w:tr>
      <w:tr w14:paraId="14D3D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0C20375"/>
        </w:tc>
        <w:tc>
          <w:tcPr>
            <w:tcW w:w="2466" w:type="dxa"/>
            <w:noWrap w:val="0"/>
            <w:vAlign w:val="center"/>
          </w:tcPr>
          <w:p w14:paraId="19094F1C">
            <w:pPr>
              <w:pStyle w:val="188"/>
            </w:pPr>
            <w:r>
              <w:t>可持续影响指标</w:t>
            </w:r>
          </w:p>
        </w:tc>
        <w:tc>
          <w:tcPr>
            <w:tcW w:w="2466" w:type="dxa"/>
            <w:noWrap w:val="0"/>
            <w:vAlign w:val="center"/>
          </w:tcPr>
          <w:p w14:paraId="67E9037E">
            <w:pPr>
              <w:pStyle w:val="188"/>
            </w:pPr>
            <w:r>
              <w:t>各项工作任务按时完成率</w:t>
            </w:r>
          </w:p>
        </w:tc>
        <w:tc>
          <w:tcPr>
            <w:tcW w:w="2466" w:type="dxa"/>
            <w:noWrap w:val="0"/>
            <w:vAlign w:val="center"/>
          </w:tcPr>
          <w:p w14:paraId="5DD9F6A4">
            <w:pPr>
              <w:pStyle w:val="188"/>
            </w:pPr>
            <w:r>
              <w:t>各项工作任务按时完成率</w:t>
            </w:r>
          </w:p>
        </w:tc>
        <w:tc>
          <w:tcPr>
            <w:tcW w:w="2466" w:type="dxa"/>
            <w:noWrap w:val="0"/>
            <w:vAlign w:val="center"/>
          </w:tcPr>
          <w:p w14:paraId="4194FB3D">
            <w:pPr>
              <w:pStyle w:val="188"/>
            </w:pPr>
            <w:r>
              <w:t>≥95%</w:t>
            </w:r>
          </w:p>
        </w:tc>
        <w:tc>
          <w:tcPr>
            <w:tcW w:w="2466" w:type="dxa"/>
            <w:noWrap w:val="0"/>
            <w:vAlign w:val="center"/>
          </w:tcPr>
          <w:p w14:paraId="70FC1C8C">
            <w:pPr>
              <w:pStyle w:val="188"/>
            </w:pPr>
            <w:r>
              <w:t>年度工作计划</w:t>
            </w:r>
          </w:p>
        </w:tc>
      </w:tr>
      <w:tr w14:paraId="6C570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13B120AA">
            <w:pPr>
              <w:pStyle w:val="187"/>
            </w:pPr>
            <w:r>
              <w:t>满意度指标</w:t>
            </w:r>
          </w:p>
        </w:tc>
        <w:tc>
          <w:tcPr>
            <w:tcW w:w="2466" w:type="dxa"/>
            <w:noWrap w:val="0"/>
            <w:vAlign w:val="center"/>
          </w:tcPr>
          <w:p w14:paraId="43A176EB">
            <w:pPr>
              <w:pStyle w:val="188"/>
            </w:pPr>
            <w:r>
              <w:t>服务对象满意度指标</w:t>
            </w:r>
          </w:p>
        </w:tc>
        <w:tc>
          <w:tcPr>
            <w:tcW w:w="2466" w:type="dxa"/>
            <w:noWrap w:val="0"/>
            <w:vAlign w:val="center"/>
          </w:tcPr>
          <w:p w14:paraId="3D97BC78">
            <w:pPr>
              <w:pStyle w:val="188"/>
            </w:pPr>
            <w:r>
              <w:t>满意度</w:t>
            </w:r>
          </w:p>
        </w:tc>
        <w:tc>
          <w:tcPr>
            <w:tcW w:w="2466" w:type="dxa"/>
            <w:noWrap w:val="0"/>
            <w:vAlign w:val="center"/>
          </w:tcPr>
          <w:p w14:paraId="14FE9939">
            <w:pPr>
              <w:pStyle w:val="188"/>
            </w:pPr>
            <w:r>
              <w:t>满意度</w:t>
            </w:r>
          </w:p>
        </w:tc>
        <w:tc>
          <w:tcPr>
            <w:tcW w:w="2466" w:type="dxa"/>
            <w:noWrap w:val="0"/>
            <w:vAlign w:val="center"/>
          </w:tcPr>
          <w:p w14:paraId="323AE71A">
            <w:pPr>
              <w:pStyle w:val="188"/>
            </w:pPr>
            <w:r>
              <w:t>≥95%</w:t>
            </w:r>
          </w:p>
        </w:tc>
        <w:tc>
          <w:tcPr>
            <w:tcW w:w="2466" w:type="dxa"/>
            <w:noWrap w:val="0"/>
            <w:vAlign w:val="center"/>
          </w:tcPr>
          <w:p w14:paraId="08A5805E">
            <w:pPr>
              <w:pStyle w:val="188"/>
            </w:pPr>
            <w:r>
              <w:t>年度工作计划</w:t>
            </w:r>
          </w:p>
        </w:tc>
      </w:tr>
    </w:tbl>
    <w:p w14:paraId="0422EA09">
      <w:pPr>
        <w:sectPr>
          <w:pgSz w:w="16840" w:h="11900"/>
          <w:pgMar w:top="1361" w:right="1020" w:bottom="1134" w:left="1020" w:header="720" w:footer="720" w:gutter="0"/>
          <w:cols w:space="720" w:num="1"/>
        </w:sectPr>
      </w:pPr>
    </w:p>
    <w:p w14:paraId="54F5E93C">
      <w:pPr>
        <w:spacing w:before="0" w:after="0"/>
        <w:ind w:firstLine="560"/>
        <w:jc w:val="left"/>
        <w:outlineLvl w:val="9"/>
      </w:pPr>
      <w:r>
        <w:rPr>
          <w:rFonts w:ascii="方正仿宋_GBK" w:hAnsi="方正仿宋_GBK" w:eastAsia="方正仿宋_GBK" w:cs="方正仿宋_GBK"/>
          <w:b/>
          <w:color w:val="000000"/>
          <w:sz w:val="28"/>
        </w:rPr>
        <w:t>13、党群工作部万人助万企资金绩效目标表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0CDADF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6F72DB1B">
            <w:pPr>
              <w:pStyle w:val="186"/>
            </w:pPr>
            <w:r>
              <w:t>绩效目标</w:t>
            </w:r>
          </w:p>
        </w:tc>
        <w:tc>
          <w:tcPr>
            <w:tcW w:w="7399" w:type="dxa"/>
            <w:tcBorders>
              <w:bottom w:val="single" w:color="FFFFFF" w:sz="6" w:space="0"/>
            </w:tcBorders>
            <w:noWrap w:val="0"/>
            <w:vAlign w:val="center"/>
          </w:tcPr>
          <w:p w14:paraId="3461F087">
            <w:pPr>
              <w:pStyle w:val="188"/>
            </w:pPr>
            <w:r>
              <w:t>1.保障万人助万企资金正常运行</w:t>
            </w:r>
          </w:p>
        </w:tc>
      </w:tr>
    </w:tbl>
    <w:p w14:paraId="7936E72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A2BF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571FE648">
            <w:pPr>
              <w:pStyle w:val="186"/>
            </w:pPr>
            <w:r>
              <w:t>一级指标</w:t>
            </w:r>
          </w:p>
        </w:tc>
        <w:tc>
          <w:tcPr>
            <w:tcW w:w="2466" w:type="dxa"/>
            <w:noWrap w:val="0"/>
            <w:vAlign w:val="center"/>
          </w:tcPr>
          <w:p w14:paraId="40E240FA">
            <w:pPr>
              <w:pStyle w:val="186"/>
            </w:pPr>
            <w:r>
              <w:t>二级指标</w:t>
            </w:r>
          </w:p>
        </w:tc>
        <w:tc>
          <w:tcPr>
            <w:tcW w:w="2466" w:type="dxa"/>
            <w:noWrap w:val="0"/>
            <w:vAlign w:val="center"/>
          </w:tcPr>
          <w:p w14:paraId="49C4B701">
            <w:pPr>
              <w:pStyle w:val="186"/>
            </w:pPr>
            <w:r>
              <w:t>三级指标</w:t>
            </w:r>
          </w:p>
        </w:tc>
        <w:tc>
          <w:tcPr>
            <w:tcW w:w="2466" w:type="dxa"/>
            <w:noWrap w:val="0"/>
            <w:vAlign w:val="center"/>
          </w:tcPr>
          <w:p w14:paraId="45A51869">
            <w:pPr>
              <w:pStyle w:val="186"/>
            </w:pPr>
            <w:r>
              <w:t>绩效指标描述</w:t>
            </w:r>
          </w:p>
        </w:tc>
        <w:tc>
          <w:tcPr>
            <w:tcW w:w="2466" w:type="dxa"/>
            <w:noWrap w:val="0"/>
            <w:vAlign w:val="center"/>
          </w:tcPr>
          <w:p w14:paraId="7C60157B">
            <w:pPr>
              <w:pStyle w:val="186"/>
            </w:pPr>
            <w:r>
              <w:t>指标值</w:t>
            </w:r>
          </w:p>
        </w:tc>
        <w:tc>
          <w:tcPr>
            <w:tcW w:w="2466" w:type="dxa"/>
            <w:noWrap w:val="0"/>
            <w:vAlign w:val="center"/>
          </w:tcPr>
          <w:p w14:paraId="79E5873D">
            <w:pPr>
              <w:pStyle w:val="186"/>
            </w:pPr>
            <w:r>
              <w:t>指标值确定依据</w:t>
            </w:r>
          </w:p>
        </w:tc>
      </w:tr>
      <w:tr w14:paraId="5272A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25B96C8F">
            <w:pPr>
              <w:pStyle w:val="187"/>
            </w:pPr>
            <w:r>
              <w:t>产出指标</w:t>
            </w:r>
          </w:p>
        </w:tc>
        <w:tc>
          <w:tcPr>
            <w:tcW w:w="2466" w:type="dxa"/>
            <w:noWrap w:val="0"/>
            <w:vAlign w:val="center"/>
          </w:tcPr>
          <w:p w14:paraId="06459A64">
            <w:pPr>
              <w:pStyle w:val="188"/>
            </w:pPr>
            <w:r>
              <w:t>数量指标</w:t>
            </w:r>
          </w:p>
        </w:tc>
        <w:tc>
          <w:tcPr>
            <w:tcW w:w="2466" w:type="dxa"/>
            <w:noWrap w:val="0"/>
            <w:vAlign w:val="center"/>
          </w:tcPr>
          <w:p w14:paraId="07D610B1">
            <w:pPr>
              <w:pStyle w:val="188"/>
            </w:pPr>
            <w:r>
              <w:t>完成数量</w:t>
            </w:r>
          </w:p>
        </w:tc>
        <w:tc>
          <w:tcPr>
            <w:tcW w:w="2466" w:type="dxa"/>
            <w:noWrap w:val="0"/>
            <w:vAlign w:val="center"/>
          </w:tcPr>
          <w:p w14:paraId="34D12BD0">
            <w:pPr>
              <w:pStyle w:val="188"/>
            </w:pPr>
            <w:r>
              <w:t>完成数量</w:t>
            </w:r>
          </w:p>
        </w:tc>
        <w:tc>
          <w:tcPr>
            <w:tcW w:w="2466" w:type="dxa"/>
            <w:noWrap w:val="0"/>
            <w:vAlign w:val="center"/>
          </w:tcPr>
          <w:p w14:paraId="1B55A160">
            <w:pPr>
              <w:pStyle w:val="188"/>
            </w:pPr>
            <w:r>
              <w:t>8000个</w:t>
            </w:r>
          </w:p>
        </w:tc>
        <w:tc>
          <w:tcPr>
            <w:tcW w:w="2466" w:type="dxa"/>
            <w:noWrap w:val="0"/>
            <w:vAlign w:val="center"/>
          </w:tcPr>
          <w:p w14:paraId="0B40B157">
            <w:pPr>
              <w:pStyle w:val="188"/>
            </w:pPr>
            <w:r>
              <w:t>根据评审报告</w:t>
            </w:r>
          </w:p>
        </w:tc>
      </w:tr>
      <w:tr w14:paraId="44A43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A471F33"/>
        </w:tc>
        <w:tc>
          <w:tcPr>
            <w:tcW w:w="2466" w:type="dxa"/>
            <w:noWrap w:val="0"/>
            <w:vAlign w:val="center"/>
          </w:tcPr>
          <w:p w14:paraId="2DE46164">
            <w:pPr>
              <w:pStyle w:val="188"/>
            </w:pPr>
            <w:r>
              <w:t>质量指标</w:t>
            </w:r>
          </w:p>
        </w:tc>
        <w:tc>
          <w:tcPr>
            <w:tcW w:w="2466" w:type="dxa"/>
            <w:noWrap w:val="0"/>
            <w:vAlign w:val="center"/>
          </w:tcPr>
          <w:p w14:paraId="0F5F5F4C">
            <w:pPr>
              <w:pStyle w:val="188"/>
            </w:pPr>
            <w:r>
              <w:t>万人助万企完成情况</w:t>
            </w:r>
          </w:p>
        </w:tc>
        <w:tc>
          <w:tcPr>
            <w:tcW w:w="2466" w:type="dxa"/>
            <w:noWrap w:val="0"/>
            <w:vAlign w:val="center"/>
          </w:tcPr>
          <w:p w14:paraId="6EF79AA5">
            <w:pPr>
              <w:pStyle w:val="188"/>
            </w:pPr>
            <w:r>
              <w:t>万人助万企完成情况</w:t>
            </w:r>
          </w:p>
        </w:tc>
        <w:tc>
          <w:tcPr>
            <w:tcW w:w="2466" w:type="dxa"/>
            <w:noWrap w:val="0"/>
            <w:vAlign w:val="center"/>
          </w:tcPr>
          <w:p w14:paraId="1AB5ADC1">
            <w:pPr>
              <w:pStyle w:val="188"/>
            </w:pPr>
            <w:r>
              <w:t>根据考核结果评定</w:t>
            </w:r>
          </w:p>
        </w:tc>
        <w:tc>
          <w:tcPr>
            <w:tcW w:w="2466" w:type="dxa"/>
            <w:noWrap w:val="0"/>
            <w:vAlign w:val="center"/>
          </w:tcPr>
          <w:p w14:paraId="77220200">
            <w:pPr>
              <w:pStyle w:val="188"/>
            </w:pPr>
            <w:r>
              <w:t>根据评审报告</w:t>
            </w:r>
          </w:p>
        </w:tc>
      </w:tr>
      <w:tr w14:paraId="69668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0D0EE2F"/>
        </w:tc>
        <w:tc>
          <w:tcPr>
            <w:tcW w:w="2466" w:type="dxa"/>
            <w:noWrap w:val="0"/>
            <w:vAlign w:val="center"/>
          </w:tcPr>
          <w:p w14:paraId="6DF13041">
            <w:pPr>
              <w:pStyle w:val="188"/>
            </w:pPr>
            <w:r>
              <w:t>时效指标</w:t>
            </w:r>
          </w:p>
        </w:tc>
        <w:tc>
          <w:tcPr>
            <w:tcW w:w="2466" w:type="dxa"/>
            <w:noWrap w:val="0"/>
            <w:vAlign w:val="center"/>
          </w:tcPr>
          <w:p w14:paraId="44B5714F">
            <w:pPr>
              <w:pStyle w:val="188"/>
            </w:pPr>
            <w:r>
              <w:t>按时完成率</w:t>
            </w:r>
          </w:p>
        </w:tc>
        <w:tc>
          <w:tcPr>
            <w:tcW w:w="2466" w:type="dxa"/>
            <w:noWrap w:val="0"/>
            <w:vAlign w:val="center"/>
          </w:tcPr>
          <w:p w14:paraId="41A43AD6">
            <w:pPr>
              <w:pStyle w:val="188"/>
            </w:pPr>
            <w:r>
              <w:t>按时完成率</w:t>
            </w:r>
          </w:p>
        </w:tc>
        <w:tc>
          <w:tcPr>
            <w:tcW w:w="2466" w:type="dxa"/>
            <w:noWrap w:val="0"/>
            <w:vAlign w:val="center"/>
          </w:tcPr>
          <w:p w14:paraId="599F7703">
            <w:pPr>
              <w:pStyle w:val="188"/>
            </w:pPr>
            <w:r>
              <w:t>≥95%</w:t>
            </w:r>
          </w:p>
        </w:tc>
        <w:tc>
          <w:tcPr>
            <w:tcW w:w="2466" w:type="dxa"/>
            <w:noWrap w:val="0"/>
            <w:vAlign w:val="center"/>
          </w:tcPr>
          <w:p w14:paraId="1AC32B87">
            <w:pPr>
              <w:pStyle w:val="188"/>
            </w:pPr>
            <w:r>
              <w:t>根据评审报告</w:t>
            </w:r>
          </w:p>
        </w:tc>
      </w:tr>
      <w:tr w14:paraId="0EB23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579392D"/>
        </w:tc>
        <w:tc>
          <w:tcPr>
            <w:tcW w:w="2466" w:type="dxa"/>
            <w:noWrap w:val="0"/>
            <w:vAlign w:val="center"/>
          </w:tcPr>
          <w:p w14:paraId="38328A60">
            <w:pPr>
              <w:pStyle w:val="188"/>
            </w:pPr>
            <w:r>
              <w:t>成本指标</w:t>
            </w:r>
          </w:p>
        </w:tc>
        <w:tc>
          <w:tcPr>
            <w:tcW w:w="2466" w:type="dxa"/>
            <w:noWrap w:val="0"/>
            <w:vAlign w:val="center"/>
          </w:tcPr>
          <w:p w14:paraId="0000D41E">
            <w:pPr>
              <w:pStyle w:val="188"/>
            </w:pPr>
            <w:r>
              <w:t>预算金额</w:t>
            </w:r>
          </w:p>
        </w:tc>
        <w:tc>
          <w:tcPr>
            <w:tcW w:w="2466" w:type="dxa"/>
            <w:noWrap w:val="0"/>
            <w:vAlign w:val="center"/>
          </w:tcPr>
          <w:p w14:paraId="5BCD56BA">
            <w:pPr>
              <w:pStyle w:val="188"/>
            </w:pPr>
            <w:r>
              <w:t>预算金额</w:t>
            </w:r>
          </w:p>
        </w:tc>
        <w:tc>
          <w:tcPr>
            <w:tcW w:w="2466" w:type="dxa"/>
            <w:noWrap w:val="0"/>
            <w:vAlign w:val="center"/>
          </w:tcPr>
          <w:p w14:paraId="5E512B8B">
            <w:pPr>
              <w:pStyle w:val="188"/>
            </w:pPr>
            <w:r>
              <w:t>19万元</w:t>
            </w:r>
          </w:p>
        </w:tc>
        <w:tc>
          <w:tcPr>
            <w:tcW w:w="2466" w:type="dxa"/>
            <w:noWrap w:val="0"/>
            <w:vAlign w:val="center"/>
          </w:tcPr>
          <w:p w14:paraId="0A6224EF">
            <w:pPr>
              <w:pStyle w:val="188"/>
            </w:pPr>
            <w:r>
              <w:t>根据评审报告</w:t>
            </w:r>
          </w:p>
        </w:tc>
      </w:tr>
      <w:tr w14:paraId="4F5CC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7C9EF795">
            <w:pPr>
              <w:pStyle w:val="187"/>
            </w:pPr>
            <w:r>
              <w:t>效益指标</w:t>
            </w:r>
          </w:p>
        </w:tc>
        <w:tc>
          <w:tcPr>
            <w:tcW w:w="2466" w:type="dxa"/>
            <w:noWrap w:val="0"/>
            <w:vAlign w:val="center"/>
          </w:tcPr>
          <w:p w14:paraId="254F5ABA">
            <w:pPr>
              <w:pStyle w:val="188"/>
            </w:pPr>
            <w:r>
              <w:t>经济效益指标</w:t>
            </w:r>
          </w:p>
        </w:tc>
        <w:tc>
          <w:tcPr>
            <w:tcW w:w="2466" w:type="dxa"/>
            <w:noWrap w:val="0"/>
            <w:vAlign w:val="center"/>
          </w:tcPr>
          <w:p w14:paraId="0DE96CC1">
            <w:pPr>
              <w:pStyle w:val="188"/>
            </w:pPr>
            <w:r>
              <w:t>资金使用效益</w:t>
            </w:r>
          </w:p>
        </w:tc>
        <w:tc>
          <w:tcPr>
            <w:tcW w:w="2466" w:type="dxa"/>
            <w:noWrap w:val="0"/>
            <w:vAlign w:val="center"/>
          </w:tcPr>
          <w:p w14:paraId="7CEA9350">
            <w:pPr>
              <w:pStyle w:val="188"/>
            </w:pPr>
            <w:r>
              <w:t>资金使用效益</w:t>
            </w:r>
          </w:p>
        </w:tc>
        <w:tc>
          <w:tcPr>
            <w:tcW w:w="2466" w:type="dxa"/>
            <w:noWrap w:val="0"/>
            <w:vAlign w:val="center"/>
          </w:tcPr>
          <w:p w14:paraId="55ED8D02">
            <w:pPr>
              <w:pStyle w:val="188"/>
            </w:pPr>
            <w:r>
              <w:t>≥95%</w:t>
            </w:r>
          </w:p>
        </w:tc>
        <w:tc>
          <w:tcPr>
            <w:tcW w:w="2466" w:type="dxa"/>
            <w:noWrap w:val="0"/>
            <w:vAlign w:val="center"/>
          </w:tcPr>
          <w:p w14:paraId="32CC0ED3">
            <w:pPr>
              <w:pStyle w:val="188"/>
            </w:pPr>
            <w:r>
              <w:t>根据评审报告</w:t>
            </w:r>
          </w:p>
        </w:tc>
      </w:tr>
      <w:tr w14:paraId="04E8B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9357BE9"/>
        </w:tc>
        <w:tc>
          <w:tcPr>
            <w:tcW w:w="2466" w:type="dxa"/>
            <w:noWrap w:val="0"/>
            <w:vAlign w:val="center"/>
          </w:tcPr>
          <w:p w14:paraId="4E1A7E49">
            <w:pPr>
              <w:pStyle w:val="188"/>
            </w:pPr>
            <w:r>
              <w:t>社会效益指标</w:t>
            </w:r>
          </w:p>
        </w:tc>
        <w:tc>
          <w:tcPr>
            <w:tcW w:w="2466" w:type="dxa"/>
            <w:noWrap w:val="0"/>
            <w:vAlign w:val="center"/>
          </w:tcPr>
          <w:p w14:paraId="35205031">
            <w:pPr>
              <w:pStyle w:val="188"/>
            </w:pPr>
            <w:r>
              <w:t>宣传效果</w:t>
            </w:r>
          </w:p>
        </w:tc>
        <w:tc>
          <w:tcPr>
            <w:tcW w:w="2466" w:type="dxa"/>
            <w:noWrap w:val="0"/>
            <w:vAlign w:val="center"/>
          </w:tcPr>
          <w:p w14:paraId="2BCBA863">
            <w:pPr>
              <w:pStyle w:val="188"/>
            </w:pPr>
            <w:r>
              <w:t>宣传效果</w:t>
            </w:r>
          </w:p>
        </w:tc>
        <w:tc>
          <w:tcPr>
            <w:tcW w:w="2466" w:type="dxa"/>
            <w:noWrap w:val="0"/>
            <w:vAlign w:val="center"/>
          </w:tcPr>
          <w:p w14:paraId="35E93693">
            <w:pPr>
              <w:pStyle w:val="188"/>
            </w:pPr>
            <w:r>
              <w:t>≥95%</w:t>
            </w:r>
          </w:p>
        </w:tc>
        <w:tc>
          <w:tcPr>
            <w:tcW w:w="2466" w:type="dxa"/>
            <w:noWrap w:val="0"/>
            <w:vAlign w:val="center"/>
          </w:tcPr>
          <w:p w14:paraId="6F1150A2">
            <w:pPr>
              <w:pStyle w:val="188"/>
            </w:pPr>
            <w:r>
              <w:t>根据评审报告</w:t>
            </w:r>
          </w:p>
        </w:tc>
      </w:tr>
      <w:tr w14:paraId="7806E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9D48A4F"/>
        </w:tc>
        <w:tc>
          <w:tcPr>
            <w:tcW w:w="2466" w:type="dxa"/>
            <w:noWrap w:val="0"/>
            <w:vAlign w:val="center"/>
          </w:tcPr>
          <w:p w14:paraId="746B4FB4">
            <w:pPr>
              <w:pStyle w:val="188"/>
            </w:pPr>
            <w:r>
              <w:t>生态效益指标</w:t>
            </w:r>
          </w:p>
        </w:tc>
        <w:tc>
          <w:tcPr>
            <w:tcW w:w="2466" w:type="dxa"/>
            <w:noWrap w:val="0"/>
            <w:vAlign w:val="center"/>
          </w:tcPr>
          <w:p w14:paraId="7223BBA0">
            <w:pPr>
              <w:pStyle w:val="188"/>
            </w:pPr>
            <w:r>
              <w:t>结果准确性</w:t>
            </w:r>
          </w:p>
        </w:tc>
        <w:tc>
          <w:tcPr>
            <w:tcW w:w="2466" w:type="dxa"/>
            <w:noWrap w:val="0"/>
            <w:vAlign w:val="center"/>
          </w:tcPr>
          <w:p w14:paraId="30F504FF">
            <w:pPr>
              <w:pStyle w:val="188"/>
            </w:pPr>
            <w:r>
              <w:t>结果准确性</w:t>
            </w:r>
          </w:p>
        </w:tc>
        <w:tc>
          <w:tcPr>
            <w:tcW w:w="2466" w:type="dxa"/>
            <w:noWrap w:val="0"/>
            <w:vAlign w:val="center"/>
          </w:tcPr>
          <w:p w14:paraId="1C771B83">
            <w:pPr>
              <w:pStyle w:val="188"/>
            </w:pPr>
            <w:r>
              <w:t>≥95%</w:t>
            </w:r>
          </w:p>
        </w:tc>
        <w:tc>
          <w:tcPr>
            <w:tcW w:w="2466" w:type="dxa"/>
            <w:noWrap w:val="0"/>
            <w:vAlign w:val="center"/>
          </w:tcPr>
          <w:p w14:paraId="3F6F9759">
            <w:pPr>
              <w:pStyle w:val="188"/>
            </w:pPr>
            <w:r>
              <w:t>根据评审报告</w:t>
            </w:r>
          </w:p>
        </w:tc>
      </w:tr>
      <w:tr w14:paraId="56CBA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D1582F2"/>
        </w:tc>
        <w:tc>
          <w:tcPr>
            <w:tcW w:w="2466" w:type="dxa"/>
            <w:noWrap w:val="0"/>
            <w:vAlign w:val="center"/>
          </w:tcPr>
          <w:p w14:paraId="546AA9CA">
            <w:pPr>
              <w:pStyle w:val="188"/>
            </w:pPr>
            <w:r>
              <w:t>可持续影响指标</w:t>
            </w:r>
          </w:p>
        </w:tc>
        <w:tc>
          <w:tcPr>
            <w:tcW w:w="2466" w:type="dxa"/>
            <w:noWrap w:val="0"/>
            <w:vAlign w:val="center"/>
          </w:tcPr>
          <w:p w14:paraId="5474BBE9">
            <w:pPr>
              <w:pStyle w:val="188"/>
            </w:pPr>
            <w:r>
              <w:t>各项工作任务按时完成率</w:t>
            </w:r>
          </w:p>
        </w:tc>
        <w:tc>
          <w:tcPr>
            <w:tcW w:w="2466" w:type="dxa"/>
            <w:noWrap w:val="0"/>
            <w:vAlign w:val="center"/>
          </w:tcPr>
          <w:p w14:paraId="3DD19B55">
            <w:pPr>
              <w:pStyle w:val="188"/>
            </w:pPr>
            <w:r>
              <w:t>各项工作任务按时完成率</w:t>
            </w:r>
          </w:p>
        </w:tc>
        <w:tc>
          <w:tcPr>
            <w:tcW w:w="2466" w:type="dxa"/>
            <w:noWrap w:val="0"/>
            <w:vAlign w:val="center"/>
          </w:tcPr>
          <w:p w14:paraId="6F2A9394">
            <w:pPr>
              <w:pStyle w:val="188"/>
            </w:pPr>
            <w:r>
              <w:t>≥95%</w:t>
            </w:r>
          </w:p>
        </w:tc>
        <w:tc>
          <w:tcPr>
            <w:tcW w:w="2466" w:type="dxa"/>
            <w:noWrap w:val="0"/>
            <w:vAlign w:val="center"/>
          </w:tcPr>
          <w:p w14:paraId="0509B760">
            <w:pPr>
              <w:pStyle w:val="188"/>
            </w:pPr>
            <w:r>
              <w:t>根据评审报告</w:t>
            </w:r>
          </w:p>
        </w:tc>
      </w:tr>
      <w:tr w14:paraId="7FDD5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676F0E2A">
            <w:pPr>
              <w:pStyle w:val="187"/>
            </w:pPr>
            <w:r>
              <w:t>满意度指标</w:t>
            </w:r>
          </w:p>
        </w:tc>
        <w:tc>
          <w:tcPr>
            <w:tcW w:w="2466" w:type="dxa"/>
            <w:noWrap w:val="0"/>
            <w:vAlign w:val="center"/>
          </w:tcPr>
          <w:p w14:paraId="791C9D96">
            <w:pPr>
              <w:pStyle w:val="188"/>
            </w:pPr>
            <w:r>
              <w:t>服务对象满意度指标</w:t>
            </w:r>
          </w:p>
        </w:tc>
        <w:tc>
          <w:tcPr>
            <w:tcW w:w="2466" w:type="dxa"/>
            <w:noWrap w:val="0"/>
            <w:vAlign w:val="center"/>
          </w:tcPr>
          <w:p w14:paraId="18DF41F7">
            <w:pPr>
              <w:pStyle w:val="188"/>
            </w:pPr>
            <w:r>
              <w:t>满意度</w:t>
            </w:r>
          </w:p>
        </w:tc>
        <w:tc>
          <w:tcPr>
            <w:tcW w:w="2466" w:type="dxa"/>
            <w:noWrap w:val="0"/>
            <w:vAlign w:val="center"/>
          </w:tcPr>
          <w:p w14:paraId="242650FF">
            <w:pPr>
              <w:pStyle w:val="188"/>
            </w:pPr>
            <w:r>
              <w:t>满意度</w:t>
            </w:r>
          </w:p>
        </w:tc>
        <w:tc>
          <w:tcPr>
            <w:tcW w:w="2466" w:type="dxa"/>
            <w:noWrap w:val="0"/>
            <w:vAlign w:val="center"/>
          </w:tcPr>
          <w:p w14:paraId="21ACA67B">
            <w:pPr>
              <w:pStyle w:val="188"/>
            </w:pPr>
            <w:r>
              <w:t>≥84%</w:t>
            </w:r>
          </w:p>
        </w:tc>
        <w:tc>
          <w:tcPr>
            <w:tcW w:w="2466" w:type="dxa"/>
            <w:noWrap w:val="0"/>
            <w:vAlign w:val="center"/>
          </w:tcPr>
          <w:p w14:paraId="1A6F4A25">
            <w:pPr>
              <w:pStyle w:val="188"/>
            </w:pPr>
            <w:r>
              <w:t>根据评审报告</w:t>
            </w:r>
          </w:p>
        </w:tc>
      </w:tr>
    </w:tbl>
    <w:p w14:paraId="433F3B7B">
      <w:pPr>
        <w:sectPr>
          <w:pgSz w:w="16840" w:h="11900"/>
          <w:pgMar w:top="1361" w:right="1020" w:bottom="1134" w:left="1020" w:header="720" w:footer="720" w:gutter="0"/>
          <w:cols w:space="720" w:num="1"/>
        </w:sectPr>
      </w:pPr>
    </w:p>
    <w:p w14:paraId="13534072">
      <w:pPr>
        <w:spacing w:before="0" w:after="0"/>
        <w:ind w:firstLine="560"/>
        <w:jc w:val="left"/>
        <w:outlineLvl w:val="9"/>
      </w:pPr>
      <w:r>
        <w:rPr>
          <w:rFonts w:ascii="方正仿宋_GBK" w:hAnsi="方正仿宋_GBK" w:eastAsia="方正仿宋_GBK" w:cs="方正仿宋_GBK"/>
          <w:b/>
          <w:color w:val="000000"/>
          <w:sz w:val="28"/>
        </w:rPr>
        <w:t>14、党群工作部医疗保障局自助取号机设备资金绩效目标表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AC12AE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2BD21090">
            <w:pPr>
              <w:pStyle w:val="186"/>
            </w:pPr>
            <w:r>
              <w:t>绩效目标</w:t>
            </w:r>
          </w:p>
        </w:tc>
        <w:tc>
          <w:tcPr>
            <w:tcW w:w="7399" w:type="dxa"/>
            <w:tcBorders>
              <w:bottom w:val="single" w:color="FFFFFF" w:sz="6" w:space="0"/>
            </w:tcBorders>
            <w:noWrap w:val="0"/>
            <w:vAlign w:val="center"/>
          </w:tcPr>
          <w:p w14:paraId="31AB3243">
            <w:pPr>
              <w:pStyle w:val="188"/>
            </w:pPr>
            <w:r>
              <w:t>1.保障医疗保障局自助取号机设备资金正常运行</w:t>
            </w:r>
          </w:p>
        </w:tc>
      </w:tr>
    </w:tbl>
    <w:p w14:paraId="3369DDA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A6FD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2603B29E">
            <w:pPr>
              <w:pStyle w:val="186"/>
            </w:pPr>
            <w:r>
              <w:t>一级指标</w:t>
            </w:r>
          </w:p>
        </w:tc>
        <w:tc>
          <w:tcPr>
            <w:tcW w:w="2466" w:type="dxa"/>
            <w:noWrap w:val="0"/>
            <w:vAlign w:val="center"/>
          </w:tcPr>
          <w:p w14:paraId="4DAA94B3">
            <w:pPr>
              <w:pStyle w:val="186"/>
            </w:pPr>
            <w:r>
              <w:t>二级指标</w:t>
            </w:r>
          </w:p>
        </w:tc>
        <w:tc>
          <w:tcPr>
            <w:tcW w:w="2466" w:type="dxa"/>
            <w:noWrap w:val="0"/>
            <w:vAlign w:val="center"/>
          </w:tcPr>
          <w:p w14:paraId="0C9D8124">
            <w:pPr>
              <w:pStyle w:val="186"/>
            </w:pPr>
            <w:r>
              <w:t>三级指标</w:t>
            </w:r>
          </w:p>
        </w:tc>
        <w:tc>
          <w:tcPr>
            <w:tcW w:w="2466" w:type="dxa"/>
            <w:noWrap w:val="0"/>
            <w:vAlign w:val="center"/>
          </w:tcPr>
          <w:p w14:paraId="6B45668A">
            <w:pPr>
              <w:pStyle w:val="186"/>
            </w:pPr>
            <w:r>
              <w:t>绩效指标描述</w:t>
            </w:r>
          </w:p>
        </w:tc>
        <w:tc>
          <w:tcPr>
            <w:tcW w:w="2466" w:type="dxa"/>
            <w:noWrap w:val="0"/>
            <w:vAlign w:val="center"/>
          </w:tcPr>
          <w:p w14:paraId="1009261E">
            <w:pPr>
              <w:pStyle w:val="186"/>
            </w:pPr>
            <w:r>
              <w:t>指标值</w:t>
            </w:r>
          </w:p>
        </w:tc>
        <w:tc>
          <w:tcPr>
            <w:tcW w:w="2466" w:type="dxa"/>
            <w:noWrap w:val="0"/>
            <w:vAlign w:val="center"/>
          </w:tcPr>
          <w:p w14:paraId="4BFF937B">
            <w:pPr>
              <w:pStyle w:val="186"/>
            </w:pPr>
            <w:r>
              <w:t>指标值确定依据</w:t>
            </w:r>
          </w:p>
        </w:tc>
      </w:tr>
      <w:tr w14:paraId="73255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146A9285">
            <w:pPr>
              <w:pStyle w:val="187"/>
            </w:pPr>
            <w:r>
              <w:t>产出指标</w:t>
            </w:r>
          </w:p>
        </w:tc>
        <w:tc>
          <w:tcPr>
            <w:tcW w:w="2466" w:type="dxa"/>
            <w:noWrap w:val="0"/>
            <w:vAlign w:val="center"/>
          </w:tcPr>
          <w:p w14:paraId="61428D09">
            <w:pPr>
              <w:pStyle w:val="188"/>
            </w:pPr>
            <w:r>
              <w:t>数量指标</w:t>
            </w:r>
          </w:p>
        </w:tc>
        <w:tc>
          <w:tcPr>
            <w:tcW w:w="2466" w:type="dxa"/>
            <w:noWrap w:val="0"/>
            <w:vAlign w:val="center"/>
          </w:tcPr>
          <w:p w14:paraId="5CF4766C">
            <w:pPr>
              <w:pStyle w:val="188"/>
            </w:pPr>
            <w:r>
              <w:t>所需资金数</w:t>
            </w:r>
          </w:p>
        </w:tc>
        <w:tc>
          <w:tcPr>
            <w:tcW w:w="2466" w:type="dxa"/>
            <w:noWrap w:val="0"/>
            <w:vAlign w:val="center"/>
          </w:tcPr>
          <w:p w14:paraId="23FAB9AF">
            <w:pPr>
              <w:pStyle w:val="188"/>
            </w:pPr>
            <w:r>
              <w:t>所需资金数</w:t>
            </w:r>
          </w:p>
        </w:tc>
        <w:tc>
          <w:tcPr>
            <w:tcW w:w="2466" w:type="dxa"/>
            <w:noWrap w:val="0"/>
            <w:vAlign w:val="center"/>
          </w:tcPr>
          <w:p w14:paraId="1448E8B7">
            <w:pPr>
              <w:pStyle w:val="188"/>
            </w:pPr>
            <w:r>
              <w:t>3.5万元</w:t>
            </w:r>
          </w:p>
        </w:tc>
        <w:tc>
          <w:tcPr>
            <w:tcW w:w="2466" w:type="dxa"/>
            <w:noWrap w:val="0"/>
            <w:vAlign w:val="center"/>
          </w:tcPr>
          <w:p w14:paraId="496E5AD6">
            <w:pPr>
              <w:pStyle w:val="188"/>
            </w:pPr>
            <w:r>
              <w:t>根据实工作需求</w:t>
            </w:r>
          </w:p>
        </w:tc>
      </w:tr>
      <w:tr w14:paraId="7B0CA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62B4126"/>
        </w:tc>
        <w:tc>
          <w:tcPr>
            <w:tcW w:w="2466" w:type="dxa"/>
            <w:noWrap w:val="0"/>
            <w:vAlign w:val="center"/>
          </w:tcPr>
          <w:p w14:paraId="17904701">
            <w:pPr>
              <w:pStyle w:val="188"/>
            </w:pPr>
            <w:r>
              <w:t>质量指标</w:t>
            </w:r>
          </w:p>
        </w:tc>
        <w:tc>
          <w:tcPr>
            <w:tcW w:w="2466" w:type="dxa"/>
            <w:noWrap w:val="0"/>
            <w:vAlign w:val="center"/>
          </w:tcPr>
          <w:p w14:paraId="5CEC1D4F">
            <w:pPr>
              <w:pStyle w:val="188"/>
            </w:pPr>
            <w:r>
              <w:t>取号机系统管理工作完成率</w:t>
            </w:r>
          </w:p>
        </w:tc>
        <w:tc>
          <w:tcPr>
            <w:tcW w:w="2466" w:type="dxa"/>
            <w:noWrap w:val="0"/>
            <w:vAlign w:val="center"/>
          </w:tcPr>
          <w:p w14:paraId="589798C7">
            <w:pPr>
              <w:pStyle w:val="188"/>
            </w:pPr>
            <w:r>
              <w:t>取号机系统管理工作完成率</w:t>
            </w:r>
          </w:p>
        </w:tc>
        <w:tc>
          <w:tcPr>
            <w:tcW w:w="2466" w:type="dxa"/>
            <w:noWrap w:val="0"/>
            <w:vAlign w:val="center"/>
          </w:tcPr>
          <w:p w14:paraId="341D701E">
            <w:pPr>
              <w:pStyle w:val="188"/>
            </w:pPr>
            <w:r>
              <w:t>≥100%</w:t>
            </w:r>
          </w:p>
        </w:tc>
        <w:tc>
          <w:tcPr>
            <w:tcW w:w="2466" w:type="dxa"/>
            <w:noWrap w:val="0"/>
            <w:vAlign w:val="center"/>
          </w:tcPr>
          <w:p w14:paraId="74541B82">
            <w:pPr>
              <w:pStyle w:val="188"/>
            </w:pPr>
            <w:r>
              <w:t>根据实工作需求</w:t>
            </w:r>
          </w:p>
        </w:tc>
      </w:tr>
      <w:tr w14:paraId="51EE3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7D08D2E"/>
        </w:tc>
        <w:tc>
          <w:tcPr>
            <w:tcW w:w="2466" w:type="dxa"/>
            <w:noWrap w:val="0"/>
            <w:vAlign w:val="center"/>
          </w:tcPr>
          <w:p w14:paraId="6B426785">
            <w:pPr>
              <w:pStyle w:val="188"/>
            </w:pPr>
            <w:r>
              <w:t>时效指标</w:t>
            </w:r>
          </w:p>
        </w:tc>
        <w:tc>
          <w:tcPr>
            <w:tcW w:w="2466" w:type="dxa"/>
            <w:noWrap w:val="0"/>
            <w:vAlign w:val="center"/>
          </w:tcPr>
          <w:p w14:paraId="6827B5B3">
            <w:pPr>
              <w:pStyle w:val="188"/>
            </w:pPr>
            <w:r>
              <w:t>完工及时率</w:t>
            </w:r>
          </w:p>
        </w:tc>
        <w:tc>
          <w:tcPr>
            <w:tcW w:w="2466" w:type="dxa"/>
            <w:noWrap w:val="0"/>
            <w:vAlign w:val="center"/>
          </w:tcPr>
          <w:p w14:paraId="4DAFEEE8">
            <w:pPr>
              <w:pStyle w:val="188"/>
            </w:pPr>
            <w:r>
              <w:t>完工及时率</w:t>
            </w:r>
          </w:p>
        </w:tc>
        <w:tc>
          <w:tcPr>
            <w:tcW w:w="2466" w:type="dxa"/>
            <w:noWrap w:val="0"/>
            <w:vAlign w:val="center"/>
          </w:tcPr>
          <w:p w14:paraId="338E6F5D">
            <w:pPr>
              <w:pStyle w:val="188"/>
            </w:pPr>
            <w:r>
              <w:t>≥100%</w:t>
            </w:r>
          </w:p>
        </w:tc>
        <w:tc>
          <w:tcPr>
            <w:tcW w:w="2466" w:type="dxa"/>
            <w:noWrap w:val="0"/>
            <w:vAlign w:val="center"/>
          </w:tcPr>
          <w:p w14:paraId="5B470F06">
            <w:pPr>
              <w:pStyle w:val="188"/>
            </w:pPr>
            <w:r>
              <w:t>根据实工作需求</w:t>
            </w:r>
          </w:p>
        </w:tc>
      </w:tr>
      <w:tr w14:paraId="2839E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0F38F3F"/>
        </w:tc>
        <w:tc>
          <w:tcPr>
            <w:tcW w:w="2466" w:type="dxa"/>
            <w:noWrap w:val="0"/>
            <w:vAlign w:val="center"/>
          </w:tcPr>
          <w:p w14:paraId="7C340EF2">
            <w:pPr>
              <w:pStyle w:val="188"/>
            </w:pPr>
            <w:r>
              <w:t>成本指标</w:t>
            </w:r>
          </w:p>
        </w:tc>
        <w:tc>
          <w:tcPr>
            <w:tcW w:w="2466" w:type="dxa"/>
            <w:noWrap w:val="0"/>
            <w:vAlign w:val="center"/>
          </w:tcPr>
          <w:p w14:paraId="4D7E95F7">
            <w:pPr>
              <w:pStyle w:val="188"/>
            </w:pPr>
            <w:r>
              <w:t>资金成本</w:t>
            </w:r>
          </w:p>
        </w:tc>
        <w:tc>
          <w:tcPr>
            <w:tcW w:w="2466" w:type="dxa"/>
            <w:noWrap w:val="0"/>
            <w:vAlign w:val="center"/>
          </w:tcPr>
          <w:p w14:paraId="1E02D85A">
            <w:pPr>
              <w:pStyle w:val="188"/>
            </w:pPr>
            <w:r>
              <w:t>资金成本</w:t>
            </w:r>
          </w:p>
        </w:tc>
        <w:tc>
          <w:tcPr>
            <w:tcW w:w="2466" w:type="dxa"/>
            <w:noWrap w:val="0"/>
            <w:vAlign w:val="center"/>
          </w:tcPr>
          <w:p w14:paraId="054178A6">
            <w:pPr>
              <w:pStyle w:val="188"/>
            </w:pPr>
            <w:r>
              <w:t>3.5万元</w:t>
            </w:r>
          </w:p>
        </w:tc>
        <w:tc>
          <w:tcPr>
            <w:tcW w:w="2466" w:type="dxa"/>
            <w:noWrap w:val="0"/>
            <w:vAlign w:val="center"/>
          </w:tcPr>
          <w:p w14:paraId="5AF1DD91">
            <w:pPr>
              <w:pStyle w:val="188"/>
            </w:pPr>
            <w:r>
              <w:t>根据实工作需求</w:t>
            </w:r>
          </w:p>
        </w:tc>
      </w:tr>
      <w:tr w14:paraId="6997D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159E121F">
            <w:pPr>
              <w:pStyle w:val="187"/>
            </w:pPr>
            <w:r>
              <w:t>效益指标</w:t>
            </w:r>
          </w:p>
        </w:tc>
        <w:tc>
          <w:tcPr>
            <w:tcW w:w="2466" w:type="dxa"/>
            <w:noWrap w:val="0"/>
            <w:vAlign w:val="center"/>
          </w:tcPr>
          <w:p w14:paraId="6B04D370">
            <w:pPr>
              <w:pStyle w:val="188"/>
            </w:pPr>
            <w:r>
              <w:t>经济效益指标</w:t>
            </w:r>
          </w:p>
        </w:tc>
        <w:tc>
          <w:tcPr>
            <w:tcW w:w="2466" w:type="dxa"/>
            <w:noWrap w:val="0"/>
            <w:vAlign w:val="center"/>
          </w:tcPr>
          <w:p w14:paraId="3A39E550">
            <w:pPr>
              <w:pStyle w:val="188"/>
            </w:pPr>
            <w:r>
              <w:t>提高效率</w:t>
            </w:r>
          </w:p>
        </w:tc>
        <w:tc>
          <w:tcPr>
            <w:tcW w:w="2466" w:type="dxa"/>
            <w:noWrap w:val="0"/>
            <w:vAlign w:val="center"/>
          </w:tcPr>
          <w:p w14:paraId="33ACA68C">
            <w:pPr>
              <w:pStyle w:val="188"/>
            </w:pPr>
            <w:r>
              <w:t>提高效率</w:t>
            </w:r>
          </w:p>
        </w:tc>
        <w:tc>
          <w:tcPr>
            <w:tcW w:w="2466" w:type="dxa"/>
            <w:noWrap w:val="0"/>
            <w:vAlign w:val="center"/>
          </w:tcPr>
          <w:p w14:paraId="335FDFC4">
            <w:pPr>
              <w:pStyle w:val="188"/>
            </w:pPr>
            <w:r>
              <w:t>≥95%</w:t>
            </w:r>
          </w:p>
        </w:tc>
        <w:tc>
          <w:tcPr>
            <w:tcW w:w="2466" w:type="dxa"/>
            <w:noWrap w:val="0"/>
            <w:vAlign w:val="center"/>
          </w:tcPr>
          <w:p w14:paraId="2755BF44">
            <w:pPr>
              <w:pStyle w:val="188"/>
            </w:pPr>
            <w:r>
              <w:t>根据实工作需求</w:t>
            </w:r>
          </w:p>
        </w:tc>
      </w:tr>
      <w:tr w14:paraId="79FB9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7E129A2"/>
        </w:tc>
        <w:tc>
          <w:tcPr>
            <w:tcW w:w="2466" w:type="dxa"/>
            <w:noWrap w:val="0"/>
            <w:vAlign w:val="center"/>
          </w:tcPr>
          <w:p w14:paraId="6AB35E2A">
            <w:pPr>
              <w:pStyle w:val="188"/>
            </w:pPr>
            <w:r>
              <w:t>社会效益指标</w:t>
            </w:r>
          </w:p>
        </w:tc>
        <w:tc>
          <w:tcPr>
            <w:tcW w:w="2466" w:type="dxa"/>
            <w:noWrap w:val="0"/>
            <w:vAlign w:val="center"/>
          </w:tcPr>
          <w:p w14:paraId="48FB69F9">
            <w:pPr>
              <w:pStyle w:val="188"/>
            </w:pPr>
            <w:r>
              <w:t>保障能力</w:t>
            </w:r>
          </w:p>
        </w:tc>
        <w:tc>
          <w:tcPr>
            <w:tcW w:w="2466" w:type="dxa"/>
            <w:noWrap w:val="0"/>
            <w:vAlign w:val="center"/>
          </w:tcPr>
          <w:p w14:paraId="030762EC">
            <w:pPr>
              <w:pStyle w:val="188"/>
            </w:pPr>
            <w:r>
              <w:t>保障能力</w:t>
            </w:r>
          </w:p>
        </w:tc>
        <w:tc>
          <w:tcPr>
            <w:tcW w:w="2466" w:type="dxa"/>
            <w:noWrap w:val="0"/>
            <w:vAlign w:val="center"/>
          </w:tcPr>
          <w:p w14:paraId="4B9D877C">
            <w:pPr>
              <w:pStyle w:val="188"/>
            </w:pPr>
            <w:r>
              <w:t>≥95%</w:t>
            </w:r>
          </w:p>
        </w:tc>
        <w:tc>
          <w:tcPr>
            <w:tcW w:w="2466" w:type="dxa"/>
            <w:noWrap w:val="0"/>
            <w:vAlign w:val="center"/>
          </w:tcPr>
          <w:p w14:paraId="38B0879C">
            <w:pPr>
              <w:pStyle w:val="188"/>
            </w:pPr>
            <w:r>
              <w:t>根据实工作需求</w:t>
            </w:r>
          </w:p>
        </w:tc>
      </w:tr>
      <w:tr w14:paraId="7D0F4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BEF1222"/>
        </w:tc>
        <w:tc>
          <w:tcPr>
            <w:tcW w:w="2466" w:type="dxa"/>
            <w:noWrap w:val="0"/>
            <w:vAlign w:val="center"/>
          </w:tcPr>
          <w:p w14:paraId="7BD805F1">
            <w:pPr>
              <w:pStyle w:val="188"/>
            </w:pPr>
            <w:r>
              <w:t>生态效益指标</w:t>
            </w:r>
          </w:p>
        </w:tc>
        <w:tc>
          <w:tcPr>
            <w:tcW w:w="2466" w:type="dxa"/>
            <w:noWrap w:val="0"/>
            <w:vAlign w:val="center"/>
          </w:tcPr>
          <w:p w14:paraId="7449C053">
            <w:pPr>
              <w:pStyle w:val="188"/>
            </w:pPr>
            <w:r>
              <w:t>生态效益提升值%</w:t>
            </w:r>
          </w:p>
        </w:tc>
        <w:tc>
          <w:tcPr>
            <w:tcW w:w="2466" w:type="dxa"/>
            <w:noWrap w:val="0"/>
            <w:vAlign w:val="center"/>
          </w:tcPr>
          <w:p w14:paraId="27799312">
            <w:pPr>
              <w:pStyle w:val="188"/>
            </w:pPr>
            <w:r>
              <w:t>生态效益提升值%</w:t>
            </w:r>
          </w:p>
        </w:tc>
        <w:tc>
          <w:tcPr>
            <w:tcW w:w="2466" w:type="dxa"/>
            <w:noWrap w:val="0"/>
            <w:vAlign w:val="center"/>
          </w:tcPr>
          <w:p w14:paraId="3ACD1BBB">
            <w:pPr>
              <w:pStyle w:val="188"/>
            </w:pPr>
            <w:r>
              <w:t>≥95%</w:t>
            </w:r>
          </w:p>
        </w:tc>
        <w:tc>
          <w:tcPr>
            <w:tcW w:w="2466" w:type="dxa"/>
            <w:noWrap w:val="0"/>
            <w:vAlign w:val="center"/>
          </w:tcPr>
          <w:p w14:paraId="51D80278">
            <w:pPr>
              <w:pStyle w:val="188"/>
            </w:pPr>
            <w:r>
              <w:t>根据实工作需求</w:t>
            </w:r>
          </w:p>
        </w:tc>
      </w:tr>
      <w:tr w14:paraId="54022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71E51D0"/>
        </w:tc>
        <w:tc>
          <w:tcPr>
            <w:tcW w:w="2466" w:type="dxa"/>
            <w:noWrap w:val="0"/>
            <w:vAlign w:val="center"/>
          </w:tcPr>
          <w:p w14:paraId="6440FBC4">
            <w:pPr>
              <w:pStyle w:val="188"/>
            </w:pPr>
            <w:r>
              <w:t>可持续影响指标</w:t>
            </w:r>
          </w:p>
        </w:tc>
        <w:tc>
          <w:tcPr>
            <w:tcW w:w="2466" w:type="dxa"/>
            <w:noWrap w:val="0"/>
            <w:vAlign w:val="center"/>
          </w:tcPr>
          <w:p w14:paraId="2CEDB1C1">
            <w:pPr>
              <w:pStyle w:val="188"/>
            </w:pPr>
            <w:r>
              <w:t>正常运转指标</w:t>
            </w:r>
          </w:p>
        </w:tc>
        <w:tc>
          <w:tcPr>
            <w:tcW w:w="2466" w:type="dxa"/>
            <w:noWrap w:val="0"/>
            <w:vAlign w:val="center"/>
          </w:tcPr>
          <w:p w14:paraId="6C46CE37">
            <w:pPr>
              <w:pStyle w:val="188"/>
            </w:pPr>
            <w:r>
              <w:t>正常运转指标</w:t>
            </w:r>
          </w:p>
        </w:tc>
        <w:tc>
          <w:tcPr>
            <w:tcW w:w="2466" w:type="dxa"/>
            <w:noWrap w:val="0"/>
            <w:vAlign w:val="center"/>
          </w:tcPr>
          <w:p w14:paraId="37579A21">
            <w:pPr>
              <w:pStyle w:val="188"/>
            </w:pPr>
            <w:r>
              <w:t>≥95%</w:t>
            </w:r>
          </w:p>
        </w:tc>
        <w:tc>
          <w:tcPr>
            <w:tcW w:w="2466" w:type="dxa"/>
            <w:noWrap w:val="0"/>
            <w:vAlign w:val="center"/>
          </w:tcPr>
          <w:p w14:paraId="270A0BC4">
            <w:pPr>
              <w:pStyle w:val="188"/>
            </w:pPr>
            <w:r>
              <w:t>根据实工作需求</w:t>
            </w:r>
          </w:p>
        </w:tc>
      </w:tr>
      <w:tr w14:paraId="6B7C2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00EAB07C">
            <w:pPr>
              <w:pStyle w:val="187"/>
            </w:pPr>
            <w:r>
              <w:t>满意度指标</w:t>
            </w:r>
          </w:p>
        </w:tc>
        <w:tc>
          <w:tcPr>
            <w:tcW w:w="2466" w:type="dxa"/>
            <w:noWrap w:val="0"/>
            <w:vAlign w:val="center"/>
          </w:tcPr>
          <w:p w14:paraId="21B4219C">
            <w:pPr>
              <w:pStyle w:val="188"/>
            </w:pPr>
            <w:r>
              <w:t>服务对象满意度指标</w:t>
            </w:r>
          </w:p>
        </w:tc>
        <w:tc>
          <w:tcPr>
            <w:tcW w:w="2466" w:type="dxa"/>
            <w:noWrap w:val="0"/>
            <w:vAlign w:val="center"/>
          </w:tcPr>
          <w:p w14:paraId="4D761075">
            <w:pPr>
              <w:pStyle w:val="188"/>
            </w:pPr>
            <w:r>
              <w:t>服务对象满意比例</w:t>
            </w:r>
          </w:p>
        </w:tc>
        <w:tc>
          <w:tcPr>
            <w:tcW w:w="2466" w:type="dxa"/>
            <w:noWrap w:val="0"/>
            <w:vAlign w:val="center"/>
          </w:tcPr>
          <w:p w14:paraId="0CE1806B">
            <w:pPr>
              <w:pStyle w:val="188"/>
            </w:pPr>
            <w:r>
              <w:t>服务对象满意比例</w:t>
            </w:r>
          </w:p>
        </w:tc>
        <w:tc>
          <w:tcPr>
            <w:tcW w:w="2466" w:type="dxa"/>
            <w:noWrap w:val="0"/>
            <w:vAlign w:val="center"/>
          </w:tcPr>
          <w:p w14:paraId="7FEAB87C">
            <w:pPr>
              <w:pStyle w:val="188"/>
            </w:pPr>
            <w:r>
              <w:t>≥95%</w:t>
            </w:r>
          </w:p>
        </w:tc>
        <w:tc>
          <w:tcPr>
            <w:tcW w:w="2466" w:type="dxa"/>
            <w:noWrap w:val="0"/>
            <w:vAlign w:val="center"/>
          </w:tcPr>
          <w:p w14:paraId="7FA624BD">
            <w:pPr>
              <w:pStyle w:val="188"/>
            </w:pPr>
            <w:r>
              <w:t>根据实工作需求</w:t>
            </w:r>
          </w:p>
        </w:tc>
      </w:tr>
    </w:tbl>
    <w:p w14:paraId="7A0E2927">
      <w:pPr>
        <w:sectPr>
          <w:pgSz w:w="16840" w:h="11900"/>
          <w:pgMar w:top="1361" w:right="1020" w:bottom="1134" w:left="1020" w:header="720" w:footer="720" w:gutter="0"/>
          <w:cols w:space="720" w:num="1"/>
        </w:sectPr>
      </w:pPr>
    </w:p>
    <w:p w14:paraId="2182795E">
      <w:pPr>
        <w:spacing w:before="0" w:after="0"/>
        <w:ind w:firstLine="560"/>
        <w:jc w:val="left"/>
        <w:outlineLvl w:val="9"/>
      </w:pPr>
      <w:r>
        <w:rPr>
          <w:rFonts w:ascii="方正仿宋_GBK" w:hAnsi="方正仿宋_GBK" w:eastAsia="方正仿宋_GBK" w:cs="方正仿宋_GBK"/>
          <w:b/>
          <w:color w:val="000000"/>
          <w:sz w:val="28"/>
        </w:rPr>
        <w:t>15、党群工作部综合事务管理资金绩效目标表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BBF301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03B9AD5B">
            <w:pPr>
              <w:pStyle w:val="186"/>
            </w:pPr>
            <w:r>
              <w:t>绩效目标</w:t>
            </w:r>
          </w:p>
        </w:tc>
        <w:tc>
          <w:tcPr>
            <w:tcW w:w="7399" w:type="dxa"/>
            <w:tcBorders>
              <w:bottom w:val="single" w:color="FFFFFF" w:sz="6" w:space="0"/>
            </w:tcBorders>
            <w:noWrap w:val="0"/>
            <w:vAlign w:val="center"/>
          </w:tcPr>
          <w:p w14:paraId="27CD16B1">
            <w:pPr>
              <w:pStyle w:val="188"/>
            </w:pPr>
            <w:r>
              <w:t>1.完成日常办公用品的采购保障，完成日常办公设备维修保养。</w:t>
            </w:r>
          </w:p>
        </w:tc>
      </w:tr>
    </w:tbl>
    <w:p w14:paraId="7285B71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0CA6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1165C86E">
            <w:pPr>
              <w:pStyle w:val="186"/>
            </w:pPr>
            <w:r>
              <w:t>一级指标</w:t>
            </w:r>
          </w:p>
        </w:tc>
        <w:tc>
          <w:tcPr>
            <w:tcW w:w="2466" w:type="dxa"/>
            <w:noWrap w:val="0"/>
            <w:vAlign w:val="center"/>
          </w:tcPr>
          <w:p w14:paraId="51000371">
            <w:pPr>
              <w:pStyle w:val="186"/>
            </w:pPr>
            <w:r>
              <w:t>二级指标</w:t>
            </w:r>
          </w:p>
        </w:tc>
        <w:tc>
          <w:tcPr>
            <w:tcW w:w="2466" w:type="dxa"/>
            <w:noWrap w:val="0"/>
            <w:vAlign w:val="center"/>
          </w:tcPr>
          <w:p w14:paraId="000D45C3">
            <w:pPr>
              <w:pStyle w:val="186"/>
            </w:pPr>
            <w:r>
              <w:t>三级指标</w:t>
            </w:r>
          </w:p>
        </w:tc>
        <w:tc>
          <w:tcPr>
            <w:tcW w:w="2466" w:type="dxa"/>
            <w:noWrap w:val="0"/>
            <w:vAlign w:val="center"/>
          </w:tcPr>
          <w:p w14:paraId="1A433804">
            <w:pPr>
              <w:pStyle w:val="186"/>
            </w:pPr>
            <w:r>
              <w:t>绩效指标描述</w:t>
            </w:r>
          </w:p>
        </w:tc>
        <w:tc>
          <w:tcPr>
            <w:tcW w:w="2466" w:type="dxa"/>
            <w:noWrap w:val="0"/>
            <w:vAlign w:val="center"/>
          </w:tcPr>
          <w:p w14:paraId="7282FFF7">
            <w:pPr>
              <w:pStyle w:val="186"/>
            </w:pPr>
            <w:r>
              <w:t>指标值</w:t>
            </w:r>
          </w:p>
        </w:tc>
        <w:tc>
          <w:tcPr>
            <w:tcW w:w="2466" w:type="dxa"/>
            <w:noWrap w:val="0"/>
            <w:vAlign w:val="center"/>
          </w:tcPr>
          <w:p w14:paraId="0663FC5A">
            <w:pPr>
              <w:pStyle w:val="186"/>
            </w:pPr>
            <w:r>
              <w:t>指标值确定依据</w:t>
            </w:r>
          </w:p>
        </w:tc>
      </w:tr>
      <w:tr w14:paraId="797DA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4CAF0894">
            <w:pPr>
              <w:pStyle w:val="187"/>
            </w:pPr>
            <w:r>
              <w:t>产出指标</w:t>
            </w:r>
          </w:p>
        </w:tc>
        <w:tc>
          <w:tcPr>
            <w:tcW w:w="2466" w:type="dxa"/>
            <w:noWrap w:val="0"/>
            <w:vAlign w:val="center"/>
          </w:tcPr>
          <w:p w14:paraId="216D63A1">
            <w:pPr>
              <w:pStyle w:val="188"/>
            </w:pPr>
            <w:r>
              <w:t>数量指标</w:t>
            </w:r>
          </w:p>
        </w:tc>
        <w:tc>
          <w:tcPr>
            <w:tcW w:w="2466" w:type="dxa"/>
            <w:noWrap w:val="0"/>
            <w:vAlign w:val="center"/>
          </w:tcPr>
          <w:p w14:paraId="0ADEEF05">
            <w:pPr>
              <w:pStyle w:val="188"/>
            </w:pPr>
            <w:r>
              <w:t>正常运行天数</w:t>
            </w:r>
          </w:p>
        </w:tc>
        <w:tc>
          <w:tcPr>
            <w:tcW w:w="2466" w:type="dxa"/>
            <w:noWrap w:val="0"/>
            <w:vAlign w:val="center"/>
          </w:tcPr>
          <w:p w14:paraId="750941E7">
            <w:pPr>
              <w:pStyle w:val="188"/>
            </w:pPr>
            <w:r>
              <w:t>正常运行天数</w:t>
            </w:r>
          </w:p>
        </w:tc>
        <w:tc>
          <w:tcPr>
            <w:tcW w:w="2466" w:type="dxa"/>
            <w:noWrap w:val="0"/>
            <w:vAlign w:val="center"/>
          </w:tcPr>
          <w:p w14:paraId="0DA20890">
            <w:pPr>
              <w:pStyle w:val="188"/>
            </w:pPr>
            <w:r>
              <w:t>全年</w:t>
            </w:r>
          </w:p>
        </w:tc>
        <w:tc>
          <w:tcPr>
            <w:tcW w:w="2466" w:type="dxa"/>
            <w:noWrap w:val="0"/>
            <w:vAlign w:val="center"/>
          </w:tcPr>
          <w:p w14:paraId="78DB2DA3">
            <w:pPr>
              <w:pStyle w:val="188"/>
            </w:pPr>
            <w:r>
              <w:t>年度工作计划</w:t>
            </w:r>
          </w:p>
        </w:tc>
      </w:tr>
      <w:tr w14:paraId="47342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74B27AF"/>
        </w:tc>
        <w:tc>
          <w:tcPr>
            <w:tcW w:w="2466" w:type="dxa"/>
            <w:noWrap w:val="0"/>
            <w:vAlign w:val="center"/>
          </w:tcPr>
          <w:p w14:paraId="2A5C7AEE">
            <w:pPr>
              <w:pStyle w:val="188"/>
            </w:pPr>
            <w:r>
              <w:t>质量指标</w:t>
            </w:r>
          </w:p>
        </w:tc>
        <w:tc>
          <w:tcPr>
            <w:tcW w:w="2466" w:type="dxa"/>
            <w:noWrap w:val="0"/>
            <w:vAlign w:val="center"/>
          </w:tcPr>
          <w:p w14:paraId="74500E6D">
            <w:pPr>
              <w:pStyle w:val="188"/>
            </w:pPr>
            <w:r>
              <w:t>安全运行率</w:t>
            </w:r>
          </w:p>
        </w:tc>
        <w:tc>
          <w:tcPr>
            <w:tcW w:w="2466" w:type="dxa"/>
            <w:noWrap w:val="0"/>
            <w:vAlign w:val="center"/>
          </w:tcPr>
          <w:p w14:paraId="70CA5A7E">
            <w:pPr>
              <w:pStyle w:val="188"/>
            </w:pPr>
            <w:r>
              <w:t>安全运行率</w:t>
            </w:r>
          </w:p>
        </w:tc>
        <w:tc>
          <w:tcPr>
            <w:tcW w:w="2466" w:type="dxa"/>
            <w:noWrap w:val="0"/>
            <w:vAlign w:val="center"/>
          </w:tcPr>
          <w:p w14:paraId="13CEE6EC">
            <w:pPr>
              <w:pStyle w:val="188"/>
            </w:pPr>
            <w:r>
              <w:t>≥98%</w:t>
            </w:r>
          </w:p>
        </w:tc>
        <w:tc>
          <w:tcPr>
            <w:tcW w:w="2466" w:type="dxa"/>
            <w:noWrap w:val="0"/>
            <w:vAlign w:val="center"/>
          </w:tcPr>
          <w:p w14:paraId="6C87DAA8">
            <w:pPr>
              <w:pStyle w:val="188"/>
            </w:pPr>
            <w:r>
              <w:t>年度工作计划</w:t>
            </w:r>
          </w:p>
        </w:tc>
      </w:tr>
      <w:tr w14:paraId="797DB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24B5489"/>
        </w:tc>
        <w:tc>
          <w:tcPr>
            <w:tcW w:w="2466" w:type="dxa"/>
            <w:noWrap w:val="0"/>
            <w:vAlign w:val="center"/>
          </w:tcPr>
          <w:p w14:paraId="78C2A7F0">
            <w:pPr>
              <w:pStyle w:val="188"/>
            </w:pPr>
            <w:r>
              <w:t>时效指标</w:t>
            </w:r>
          </w:p>
        </w:tc>
        <w:tc>
          <w:tcPr>
            <w:tcW w:w="2466" w:type="dxa"/>
            <w:noWrap w:val="0"/>
            <w:vAlign w:val="center"/>
          </w:tcPr>
          <w:p w14:paraId="704BB861">
            <w:pPr>
              <w:pStyle w:val="188"/>
            </w:pPr>
            <w:r>
              <w:t>费用支付及时率</w:t>
            </w:r>
          </w:p>
        </w:tc>
        <w:tc>
          <w:tcPr>
            <w:tcW w:w="2466" w:type="dxa"/>
            <w:noWrap w:val="0"/>
            <w:vAlign w:val="center"/>
          </w:tcPr>
          <w:p w14:paraId="6CC5F6A6">
            <w:pPr>
              <w:pStyle w:val="188"/>
            </w:pPr>
            <w:r>
              <w:t>费用支付及时率</w:t>
            </w:r>
          </w:p>
        </w:tc>
        <w:tc>
          <w:tcPr>
            <w:tcW w:w="2466" w:type="dxa"/>
            <w:noWrap w:val="0"/>
            <w:vAlign w:val="center"/>
          </w:tcPr>
          <w:p w14:paraId="00C70B5F">
            <w:pPr>
              <w:pStyle w:val="188"/>
            </w:pPr>
            <w:r>
              <w:t>≥95%</w:t>
            </w:r>
          </w:p>
        </w:tc>
        <w:tc>
          <w:tcPr>
            <w:tcW w:w="2466" w:type="dxa"/>
            <w:noWrap w:val="0"/>
            <w:vAlign w:val="center"/>
          </w:tcPr>
          <w:p w14:paraId="165B14C6">
            <w:pPr>
              <w:pStyle w:val="188"/>
            </w:pPr>
            <w:r>
              <w:t>年度工作计划</w:t>
            </w:r>
          </w:p>
        </w:tc>
      </w:tr>
      <w:tr w14:paraId="3CF6A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E2A9192"/>
        </w:tc>
        <w:tc>
          <w:tcPr>
            <w:tcW w:w="2466" w:type="dxa"/>
            <w:noWrap w:val="0"/>
            <w:vAlign w:val="center"/>
          </w:tcPr>
          <w:p w14:paraId="53B6533C">
            <w:pPr>
              <w:pStyle w:val="188"/>
            </w:pPr>
            <w:r>
              <w:t>成本指标</w:t>
            </w:r>
          </w:p>
        </w:tc>
        <w:tc>
          <w:tcPr>
            <w:tcW w:w="2466" w:type="dxa"/>
            <w:noWrap w:val="0"/>
            <w:vAlign w:val="center"/>
          </w:tcPr>
          <w:p w14:paraId="30CDBA52">
            <w:pPr>
              <w:pStyle w:val="188"/>
            </w:pPr>
            <w:r>
              <w:t>运行保障成本</w:t>
            </w:r>
          </w:p>
        </w:tc>
        <w:tc>
          <w:tcPr>
            <w:tcW w:w="2466" w:type="dxa"/>
            <w:noWrap w:val="0"/>
            <w:vAlign w:val="center"/>
          </w:tcPr>
          <w:p w14:paraId="4D8FEA0C">
            <w:pPr>
              <w:pStyle w:val="188"/>
            </w:pPr>
            <w:r>
              <w:t>运行保障成本</w:t>
            </w:r>
          </w:p>
        </w:tc>
        <w:tc>
          <w:tcPr>
            <w:tcW w:w="2466" w:type="dxa"/>
            <w:noWrap w:val="0"/>
            <w:vAlign w:val="center"/>
          </w:tcPr>
          <w:p w14:paraId="0654C99E">
            <w:pPr>
              <w:pStyle w:val="188"/>
            </w:pPr>
            <w:r>
              <w:t>15万元</w:t>
            </w:r>
          </w:p>
        </w:tc>
        <w:tc>
          <w:tcPr>
            <w:tcW w:w="2466" w:type="dxa"/>
            <w:noWrap w:val="0"/>
            <w:vAlign w:val="center"/>
          </w:tcPr>
          <w:p w14:paraId="059D20FD">
            <w:pPr>
              <w:pStyle w:val="188"/>
            </w:pPr>
            <w:r>
              <w:t>年度工作计划</w:t>
            </w:r>
          </w:p>
        </w:tc>
      </w:tr>
      <w:tr w14:paraId="37BD2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3A264635">
            <w:pPr>
              <w:pStyle w:val="187"/>
            </w:pPr>
            <w:r>
              <w:t>效益指标</w:t>
            </w:r>
          </w:p>
        </w:tc>
        <w:tc>
          <w:tcPr>
            <w:tcW w:w="2466" w:type="dxa"/>
            <w:noWrap w:val="0"/>
            <w:vAlign w:val="center"/>
          </w:tcPr>
          <w:p w14:paraId="729810B7">
            <w:pPr>
              <w:pStyle w:val="188"/>
            </w:pPr>
            <w:r>
              <w:t>社会效益指标</w:t>
            </w:r>
          </w:p>
        </w:tc>
        <w:tc>
          <w:tcPr>
            <w:tcW w:w="2466" w:type="dxa"/>
            <w:noWrap w:val="0"/>
            <w:vAlign w:val="center"/>
          </w:tcPr>
          <w:p w14:paraId="7DB32821">
            <w:pPr>
              <w:pStyle w:val="188"/>
            </w:pPr>
            <w:r>
              <w:t>办公任务开展的持续性</w:t>
            </w:r>
          </w:p>
        </w:tc>
        <w:tc>
          <w:tcPr>
            <w:tcW w:w="2466" w:type="dxa"/>
            <w:noWrap w:val="0"/>
            <w:vAlign w:val="center"/>
          </w:tcPr>
          <w:p w14:paraId="3D502CEC">
            <w:pPr>
              <w:pStyle w:val="188"/>
            </w:pPr>
            <w:r>
              <w:t>办公任务开展的持续性</w:t>
            </w:r>
          </w:p>
        </w:tc>
        <w:tc>
          <w:tcPr>
            <w:tcW w:w="2466" w:type="dxa"/>
            <w:noWrap w:val="0"/>
            <w:vAlign w:val="center"/>
          </w:tcPr>
          <w:p w14:paraId="468EAC3F">
            <w:pPr>
              <w:pStyle w:val="188"/>
            </w:pPr>
            <w:r>
              <w:t>100%</w:t>
            </w:r>
          </w:p>
        </w:tc>
        <w:tc>
          <w:tcPr>
            <w:tcW w:w="2466" w:type="dxa"/>
            <w:noWrap w:val="0"/>
            <w:vAlign w:val="center"/>
          </w:tcPr>
          <w:p w14:paraId="5C59A15A">
            <w:pPr>
              <w:pStyle w:val="188"/>
            </w:pPr>
            <w:r>
              <w:t>年度工作计划</w:t>
            </w:r>
          </w:p>
        </w:tc>
      </w:tr>
      <w:tr w14:paraId="79A19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0A58BBBF">
            <w:pPr>
              <w:pStyle w:val="187"/>
            </w:pPr>
            <w:r>
              <w:t>满意度指标</w:t>
            </w:r>
          </w:p>
        </w:tc>
        <w:tc>
          <w:tcPr>
            <w:tcW w:w="2466" w:type="dxa"/>
            <w:noWrap w:val="0"/>
            <w:vAlign w:val="center"/>
          </w:tcPr>
          <w:p w14:paraId="7F4DF400">
            <w:pPr>
              <w:pStyle w:val="188"/>
            </w:pPr>
            <w:r>
              <w:t>服务对象满意度指标</w:t>
            </w:r>
          </w:p>
        </w:tc>
        <w:tc>
          <w:tcPr>
            <w:tcW w:w="2466" w:type="dxa"/>
            <w:noWrap w:val="0"/>
            <w:vAlign w:val="center"/>
          </w:tcPr>
          <w:p w14:paraId="249E7682">
            <w:pPr>
              <w:pStyle w:val="188"/>
            </w:pPr>
            <w:r>
              <w:t>服务对象满意度指标</w:t>
            </w:r>
          </w:p>
        </w:tc>
        <w:tc>
          <w:tcPr>
            <w:tcW w:w="2466" w:type="dxa"/>
            <w:noWrap w:val="0"/>
            <w:vAlign w:val="center"/>
          </w:tcPr>
          <w:p w14:paraId="1FED924E">
            <w:pPr>
              <w:pStyle w:val="188"/>
            </w:pPr>
            <w:r>
              <w:t>运行单位满意度</w:t>
            </w:r>
          </w:p>
        </w:tc>
        <w:tc>
          <w:tcPr>
            <w:tcW w:w="2466" w:type="dxa"/>
            <w:noWrap w:val="0"/>
            <w:vAlign w:val="center"/>
          </w:tcPr>
          <w:p w14:paraId="1386034B">
            <w:pPr>
              <w:pStyle w:val="188"/>
            </w:pPr>
            <w:r>
              <w:t>100%</w:t>
            </w:r>
          </w:p>
        </w:tc>
        <w:tc>
          <w:tcPr>
            <w:tcW w:w="2466" w:type="dxa"/>
            <w:noWrap w:val="0"/>
            <w:vAlign w:val="center"/>
          </w:tcPr>
          <w:p w14:paraId="636763D0">
            <w:pPr>
              <w:pStyle w:val="188"/>
            </w:pPr>
            <w:r>
              <w:t>问卷调查</w:t>
            </w:r>
          </w:p>
        </w:tc>
      </w:tr>
    </w:tbl>
    <w:p w14:paraId="740DC522">
      <w:pPr>
        <w:sectPr>
          <w:pgSz w:w="16840" w:h="11900"/>
          <w:pgMar w:top="1361" w:right="1020" w:bottom="1134" w:left="1020" w:header="720" w:footer="720" w:gutter="0"/>
          <w:cols w:space="720" w:num="1"/>
        </w:sectPr>
      </w:pPr>
    </w:p>
    <w:p w14:paraId="37BC4650">
      <w:pPr>
        <w:spacing w:before="0" w:after="0"/>
        <w:ind w:firstLine="560"/>
        <w:jc w:val="left"/>
        <w:outlineLvl w:val="9"/>
      </w:pPr>
      <w:r>
        <w:rPr>
          <w:rFonts w:ascii="方正仿宋_GBK" w:hAnsi="方正仿宋_GBK" w:eastAsia="方正仿宋_GBK" w:cs="方正仿宋_GBK"/>
          <w:b/>
          <w:color w:val="000000"/>
          <w:sz w:val="28"/>
        </w:rPr>
        <w:t>16、党群工作部综合事务管理资金（结转）绩效目标表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419F68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5DC15E22">
            <w:pPr>
              <w:pStyle w:val="186"/>
            </w:pPr>
            <w:r>
              <w:t>绩效目标</w:t>
            </w:r>
          </w:p>
        </w:tc>
        <w:tc>
          <w:tcPr>
            <w:tcW w:w="7399" w:type="dxa"/>
            <w:tcBorders>
              <w:bottom w:val="single" w:color="FFFFFF" w:sz="6" w:space="0"/>
            </w:tcBorders>
            <w:noWrap w:val="0"/>
            <w:vAlign w:val="center"/>
          </w:tcPr>
          <w:p w14:paraId="64FA3F60">
            <w:pPr>
              <w:pStyle w:val="188"/>
            </w:pPr>
            <w:r>
              <w:t>1.保障党群工作部综合事务管理资金（结转）资金的正常运行</w:t>
            </w:r>
          </w:p>
        </w:tc>
      </w:tr>
    </w:tbl>
    <w:p w14:paraId="4A195C3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B8A8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4AB2AE25">
            <w:pPr>
              <w:pStyle w:val="186"/>
            </w:pPr>
            <w:r>
              <w:t>一级指标</w:t>
            </w:r>
          </w:p>
        </w:tc>
        <w:tc>
          <w:tcPr>
            <w:tcW w:w="2466" w:type="dxa"/>
            <w:noWrap w:val="0"/>
            <w:vAlign w:val="center"/>
          </w:tcPr>
          <w:p w14:paraId="0B799C0C">
            <w:pPr>
              <w:pStyle w:val="186"/>
            </w:pPr>
            <w:r>
              <w:t>二级指标</w:t>
            </w:r>
          </w:p>
        </w:tc>
        <w:tc>
          <w:tcPr>
            <w:tcW w:w="2466" w:type="dxa"/>
            <w:noWrap w:val="0"/>
            <w:vAlign w:val="center"/>
          </w:tcPr>
          <w:p w14:paraId="46990830">
            <w:pPr>
              <w:pStyle w:val="186"/>
            </w:pPr>
            <w:r>
              <w:t>三级指标</w:t>
            </w:r>
          </w:p>
        </w:tc>
        <w:tc>
          <w:tcPr>
            <w:tcW w:w="2466" w:type="dxa"/>
            <w:noWrap w:val="0"/>
            <w:vAlign w:val="center"/>
          </w:tcPr>
          <w:p w14:paraId="4CA8B2F1">
            <w:pPr>
              <w:pStyle w:val="186"/>
            </w:pPr>
            <w:r>
              <w:t>绩效指标描述</w:t>
            </w:r>
          </w:p>
        </w:tc>
        <w:tc>
          <w:tcPr>
            <w:tcW w:w="2466" w:type="dxa"/>
            <w:noWrap w:val="0"/>
            <w:vAlign w:val="center"/>
          </w:tcPr>
          <w:p w14:paraId="419DCCBF">
            <w:pPr>
              <w:pStyle w:val="186"/>
            </w:pPr>
            <w:r>
              <w:t>指标值</w:t>
            </w:r>
          </w:p>
        </w:tc>
        <w:tc>
          <w:tcPr>
            <w:tcW w:w="2466" w:type="dxa"/>
            <w:noWrap w:val="0"/>
            <w:vAlign w:val="center"/>
          </w:tcPr>
          <w:p w14:paraId="0DC39BAC">
            <w:pPr>
              <w:pStyle w:val="186"/>
            </w:pPr>
            <w:r>
              <w:t>指标值确定依据</w:t>
            </w:r>
          </w:p>
        </w:tc>
      </w:tr>
      <w:tr w14:paraId="1016A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6B541C75">
            <w:pPr>
              <w:pStyle w:val="187"/>
            </w:pPr>
            <w:r>
              <w:t>产出指标</w:t>
            </w:r>
          </w:p>
        </w:tc>
        <w:tc>
          <w:tcPr>
            <w:tcW w:w="2466" w:type="dxa"/>
            <w:noWrap w:val="0"/>
            <w:vAlign w:val="center"/>
          </w:tcPr>
          <w:p w14:paraId="5F73D54C">
            <w:pPr>
              <w:pStyle w:val="188"/>
            </w:pPr>
            <w:r>
              <w:t>数量指标</w:t>
            </w:r>
          </w:p>
        </w:tc>
        <w:tc>
          <w:tcPr>
            <w:tcW w:w="2466" w:type="dxa"/>
            <w:noWrap w:val="0"/>
            <w:vAlign w:val="center"/>
          </w:tcPr>
          <w:p w14:paraId="055B298B">
            <w:pPr>
              <w:pStyle w:val="188"/>
            </w:pPr>
            <w:r>
              <w:t>正常运行天数</w:t>
            </w:r>
          </w:p>
        </w:tc>
        <w:tc>
          <w:tcPr>
            <w:tcW w:w="2466" w:type="dxa"/>
            <w:noWrap w:val="0"/>
            <w:vAlign w:val="center"/>
          </w:tcPr>
          <w:p w14:paraId="34D74087">
            <w:pPr>
              <w:pStyle w:val="188"/>
            </w:pPr>
            <w:r>
              <w:t>正常运行天数</w:t>
            </w:r>
          </w:p>
        </w:tc>
        <w:tc>
          <w:tcPr>
            <w:tcW w:w="2466" w:type="dxa"/>
            <w:noWrap w:val="0"/>
            <w:vAlign w:val="center"/>
          </w:tcPr>
          <w:p w14:paraId="188A94B0">
            <w:pPr>
              <w:pStyle w:val="188"/>
            </w:pPr>
            <w:r>
              <w:t>年</w:t>
            </w:r>
          </w:p>
        </w:tc>
        <w:tc>
          <w:tcPr>
            <w:tcW w:w="2466" w:type="dxa"/>
            <w:noWrap w:val="0"/>
            <w:vAlign w:val="center"/>
          </w:tcPr>
          <w:p w14:paraId="4AF46625">
            <w:pPr>
              <w:pStyle w:val="188"/>
            </w:pPr>
            <w:r>
              <w:t>年度工作计划</w:t>
            </w:r>
          </w:p>
        </w:tc>
      </w:tr>
      <w:tr w14:paraId="321DB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3B5EB9B"/>
        </w:tc>
        <w:tc>
          <w:tcPr>
            <w:tcW w:w="2466" w:type="dxa"/>
            <w:noWrap w:val="0"/>
            <w:vAlign w:val="center"/>
          </w:tcPr>
          <w:p w14:paraId="77B8EE3E">
            <w:pPr>
              <w:pStyle w:val="188"/>
            </w:pPr>
            <w:r>
              <w:t>质量指标</w:t>
            </w:r>
          </w:p>
        </w:tc>
        <w:tc>
          <w:tcPr>
            <w:tcW w:w="2466" w:type="dxa"/>
            <w:noWrap w:val="0"/>
            <w:vAlign w:val="center"/>
          </w:tcPr>
          <w:p w14:paraId="08109992">
            <w:pPr>
              <w:pStyle w:val="188"/>
            </w:pPr>
            <w:r>
              <w:t>安全运行率</w:t>
            </w:r>
          </w:p>
        </w:tc>
        <w:tc>
          <w:tcPr>
            <w:tcW w:w="2466" w:type="dxa"/>
            <w:noWrap w:val="0"/>
            <w:vAlign w:val="center"/>
          </w:tcPr>
          <w:p w14:paraId="402C4733">
            <w:pPr>
              <w:pStyle w:val="188"/>
            </w:pPr>
            <w:r>
              <w:t>安全运行率</w:t>
            </w:r>
          </w:p>
        </w:tc>
        <w:tc>
          <w:tcPr>
            <w:tcW w:w="2466" w:type="dxa"/>
            <w:noWrap w:val="0"/>
            <w:vAlign w:val="center"/>
          </w:tcPr>
          <w:p w14:paraId="0C8774D0">
            <w:pPr>
              <w:pStyle w:val="188"/>
            </w:pPr>
            <w:r>
              <w:t>≥98%</w:t>
            </w:r>
          </w:p>
        </w:tc>
        <w:tc>
          <w:tcPr>
            <w:tcW w:w="2466" w:type="dxa"/>
            <w:noWrap w:val="0"/>
            <w:vAlign w:val="center"/>
          </w:tcPr>
          <w:p w14:paraId="7D8ED43E">
            <w:pPr>
              <w:pStyle w:val="188"/>
            </w:pPr>
            <w:r>
              <w:t>年度工作计划</w:t>
            </w:r>
          </w:p>
        </w:tc>
      </w:tr>
      <w:tr w14:paraId="55259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0D20786"/>
        </w:tc>
        <w:tc>
          <w:tcPr>
            <w:tcW w:w="2466" w:type="dxa"/>
            <w:noWrap w:val="0"/>
            <w:vAlign w:val="center"/>
          </w:tcPr>
          <w:p w14:paraId="7D3C7623">
            <w:pPr>
              <w:pStyle w:val="188"/>
            </w:pPr>
            <w:r>
              <w:t>时效指标</w:t>
            </w:r>
          </w:p>
        </w:tc>
        <w:tc>
          <w:tcPr>
            <w:tcW w:w="2466" w:type="dxa"/>
            <w:noWrap w:val="0"/>
            <w:vAlign w:val="center"/>
          </w:tcPr>
          <w:p w14:paraId="4BA733E0">
            <w:pPr>
              <w:pStyle w:val="188"/>
            </w:pPr>
            <w:r>
              <w:t>费用支付及时率</w:t>
            </w:r>
          </w:p>
        </w:tc>
        <w:tc>
          <w:tcPr>
            <w:tcW w:w="2466" w:type="dxa"/>
            <w:noWrap w:val="0"/>
            <w:vAlign w:val="center"/>
          </w:tcPr>
          <w:p w14:paraId="7A6DB688">
            <w:pPr>
              <w:pStyle w:val="188"/>
            </w:pPr>
            <w:r>
              <w:t>费用支付及时率</w:t>
            </w:r>
          </w:p>
        </w:tc>
        <w:tc>
          <w:tcPr>
            <w:tcW w:w="2466" w:type="dxa"/>
            <w:noWrap w:val="0"/>
            <w:vAlign w:val="center"/>
          </w:tcPr>
          <w:p w14:paraId="46220EB4">
            <w:pPr>
              <w:pStyle w:val="188"/>
            </w:pPr>
            <w:r>
              <w:t>≥95%</w:t>
            </w:r>
          </w:p>
        </w:tc>
        <w:tc>
          <w:tcPr>
            <w:tcW w:w="2466" w:type="dxa"/>
            <w:noWrap w:val="0"/>
            <w:vAlign w:val="center"/>
          </w:tcPr>
          <w:p w14:paraId="0D2271D4">
            <w:pPr>
              <w:pStyle w:val="188"/>
            </w:pPr>
            <w:r>
              <w:t>年度工作计划</w:t>
            </w:r>
          </w:p>
        </w:tc>
      </w:tr>
      <w:tr w14:paraId="45D6E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0EFC841"/>
        </w:tc>
        <w:tc>
          <w:tcPr>
            <w:tcW w:w="2466" w:type="dxa"/>
            <w:noWrap w:val="0"/>
            <w:vAlign w:val="center"/>
          </w:tcPr>
          <w:p w14:paraId="19C4B82E">
            <w:pPr>
              <w:pStyle w:val="188"/>
            </w:pPr>
            <w:r>
              <w:t>成本指标</w:t>
            </w:r>
          </w:p>
        </w:tc>
        <w:tc>
          <w:tcPr>
            <w:tcW w:w="2466" w:type="dxa"/>
            <w:noWrap w:val="0"/>
            <w:vAlign w:val="center"/>
          </w:tcPr>
          <w:p w14:paraId="07576FDC">
            <w:pPr>
              <w:pStyle w:val="188"/>
            </w:pPr>
            <w:r>
              <w:t>运行保障成本</w:t>
            </w:r>
          </w:p>
        </w:tc>
        <w:tc>
          <w:tcPr>
            <w:tcW w:w="2466" w:type="dxa"/>
            <w:noWrap w:val="0"/>
            <w:vAlign w:val="center"/>
          </w:tcPr>
          <w:p w14:paraId="53B1A9A2">
            <w:pPr>
              <w:pStyle w:val="188"/>
            </w:pPr>
            <w:r>
              <w:t>运行保障成本</w:t>
            </w:r>
          </w:p>
        </w:tc>
        <w:tc>
          <w:tcPr>
            <w:tcW w:w="2466" w:type="dxa"/>
            <w:noWrap w:val="0"/>
            <w:vAlign w:val="center"/>
          </w:tcPr>
          <w:p w14:paraId="7E49163D">
            <w:pPr>
              <w:pStyle w:val="188"/>
            </w:pPr>
            <w:r>
              <w:t>6.19万元</w:t>
            </w:r>
          </w:p>
        </w:tc>
        <w:tc>
          <w:tcPr>
            <w:tcW w:w="2466" w:type="dxa"/>
            <w:noWrap w:val="0"/>
            <w:vAlign w:val="center"/>
          </w:tcPr>
          <w:p w14:paraId="06C1483F">
            <w:pPr>
              <w:pStyle w:val="188"/>
            </w:pPr>
            <w:r>
              <w:t>年度工作计划</w:t>
            </w:r>
          </w:p>
        </w:tc>
      </w:tr>
      <w:tr w14:paraId="351C1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322398FC">
            <w:pPr>
              <w:pStyle w:val="187"/>
            </w:pPr>
            <w:r>
              <w:t>效益指标</w:t>
            </w:r>
          </w:p>
        </w:tc>
        <w:tc>
          <w:tcPr>
            <w:tcW w:w="2466" w:type="dxa"/>
            <w:noWrap w:val="0"/>
            <w:vAlign w:val="center"/>
          </w:tcPr>
          <w:p w14:paraId="4EB18DF9">
            <w:pPr>
              <w:pStyle w:val="188"/>
            </w:pPr>
            <w:r>
              <w:t>社会效益指标</w:t>
            </w:r>
          </w:p>
        </w:tc>
        <w:tc>
          <w:tcPr>
            <w:tcW w:w="2466" w:type="dxa"/>
            <w:noWrap w:val="0"/>
            <w:vAlign w:val="center"/>
          </w:tcPr>
          <w:p w14:paraId="07A5E412">
            <w:pPr>
              <w:pStyle w:val="188"/>
            </w:pPr>
            <w:r>
              <w:t>办公任务开展的持续性</w:t>
            </w:r>
          </w:p>
        </w:tc>
        <w:tc>
          <w:tcPr>
            <w:tcW w:w="2466" w:type="dxa"/>
            <w:noWrap w:val="0"/>
            <w:vAlign w:val="center"/>
          </w:tcPr>
          <w:p w14:paraId="0F1124C8">
            <w:pPr>
              <w:pStyle w:val="188"/>
            </w:pPr>
            <w:r>
              <w:t>办公任务开展的持续性</w:t>
            </w:r>
          </w:p>
        </w:tc>
        <w:tc>
          <w:tcPr>
            <w:tcW w:w="2466" w:type="dxa"/>
            <w:noWrap w:val="0"/>
            <w:vAlign w:val="center"/>
          </w:tcPr>
          <w:p w14:paraId="690A5576">
            <w:pPr>
              <w:pStyle w:val="188"/>
            </w:pPr>
            <w:r>
              <w:t>100%</w:t>
            </w:r>
          </w:p>
        </w:tc>
        <w:tc>
          <w:tcPr>
            <w:tcW w:w="2466" w:type="dxa"/>
            <w:noWrap w:val="0"/>
            <w:vAlign w:val="center"/>
          </w:tcPr>
          <w:p w14:paraId="29F94E2F">
            <w:pPr>
              <w:pStyle w:val="188"/>
            </w:pPr>
            <w:r>
              <w:t>年度工作计划</w:t>
            </w:r>
          </w:p>
        </w:tc>
      </w:tr>
      <w:tr w14:paraId="6E6EE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41998E7A">
            <w:pPr>
              <w:pStyle w:val="187"/>
            </w:pPr>
            <w:r>
              <w:t>满意度指标</w:t>
            </w:r>
          </w:p>
        </w:tc>
        <w:tc>
          <w:tcPr>
            <w:tcW w:w="2466" w:type="dxa"/>
            <w:noWrap w:val="0"/>
            <w:vAlign w:val="center"/>
          </w:tcPr>
          <w:p w14:paraId="109C0461">
            <w:pPr>
              <w:pStyle w:val="188"/>
            </w:pPr>
            <w:r>
              <w:t>服务对象满意度指标</w:t>
            </w:r>
          </w:p>
        </w:tc>
        <w:tc>
          <w:tcPr>
            <w:tcW w:w="2466" w:type="dxa"/>
            <w:noWrap w:val="0"/>
            <w:vAlign w:val="center"/>
          </w:tcPr>
          <w:p w14:paraId="1EDAC39B">
            <w:pPr>
              <w:pStyle w:val="188"/>
            </w:pPr>
            <w:r>
              <w:t>服务对象满意度指标</w:t>
            </w:r>
          </w:p>
        </w:tc>
        <w:tc>
          <w:tcPr>
            <w:tcW w:w="2466" w:type="dxa"/>
            <w:noWrap w:val="0"/>
            <w:vAlign w:val="center"/>
          </w:tcPr>
          <w:p w14:paraId="5957C2C6">
            <w:pPr>
              <w:pStyle w:val="188"/>
            </w:pPr>
            <w:r>
              <w:t>运行单位满意度</w:t>
            </w:r>
          </w:p>
        </w:tc>
        <w:tc>
          <w:tcPr>
            <w:tcW w:w="2466" w:type="dxa"/>
            <w:noWrap w:val="0"/>
            <w:vAlign w:val="center"/>
          </w:tcPr>
          <w:p w14:paraId="645186E2">
            <w:pPr>
              <w:pStyle w:val="188"/>
            </w:pPr>
            <w:r>
              <w:t>≥98%</w:t>
            </w:r>
          </w:p>
        </w:tc>
        <w:tc>
          <w:tcPr>
            <w:tcW w:w="2466" w:type="dxa"/>
            <w:noWrap w:val="0"/>
            <w:vAlign w:val="center"/>
          </w:tcPr>
          <w:p w14:paraId="681E25FC">
            <w:pPr>
              <w:pStyle w:val="188"/>
            </w:pPr>
            <w:r>
              <w:t>问卷调查</w:t>
            </w:r>
          </w:p>
        </w:tc>
      </w:tr>
    </w:tbl>
    <w:p w14:paraId="2593555F">
      <w:pPr>
        <w:sectPr>
          <w:pgSz w:w="16840" w:h="11900"/>
          <w:pgMar w:top="1361" w:right="1020" w:bottom="1134" w:left="1020" w:header="720" w:footer="720" w:gutter="0"/>
          <w:cols w:space="720" w:num="1"/>
        </w:sectPr>
      </w:pPr>
    </w:p>
    <w:p w14:paraId="2BA55156">
      <w:pPr>
        <w:spacing w:before="0" w:after="0"/>
        <w:ind w:firstLine="560"/>
        <w:jc w:val="left"/>
        <w:outlineLvl w:val="9"/>
      </w:pPr>
      <w:r>
        <w:rPr>
          <w:rFonts w:ascii="方正仿宋_GBK" w:hAnsi="方正仿宋_GBK" w:eastAsia="方正仿宋_GBK" w:cs="方正仿宋_GBK"/>
          <w:b/>
          <w:color w:val="000000"/>
          <w:sz w:val="28"/>
        </w:rPr>
        <w:t>17、运转保障-党群工作部劳务派遣资金绩效目标表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D2897A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31D6106F">
            <w:pPr>
              <w:pStyle w:val="186"/>
            </w:pPr>
            <w:r>
              <w:t>绩效目标</w:t>
            </w:r>
          </w:p>
        </w:tc>
        <w:tc>
          <w:tcPr>
            <w:tcW w:w="7399" w:type="dxa"/>
            <w:tcBorders>
              <w:bottom w:val="single" w:color="FFFFFF" w:sz="6" w:space="0"/>
            </w:tcBorders>
            <w:noWrap w:val="0"/>
            <w:vAlign w:val="center"/>
          </w:tcPr>
          <w:p w14:paraId="39086114">
            <w:pPr>
              <w:pStyle w:val="188"/>
            </w:pPr>
            <w:r>
              <w:t>1.主要用于人员工资福利支出，保障办公正常运转。</w:t>
            </w:r>
          </w:p>
        </w:tc>
      </w:tr>
    </w:tbl>
    <w:p w14:paraId="281E013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2D7C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729045BF">
            <w:pPr>
              <w:pStyle w:val="186"/>
            </w:pPr>
            <w:r>
              <w:t>一级指标</w:t>
            </w:r>
          </w:p>
        </w:tc>
        <w:tc>
          <w:tcPr>
            <w:tcW w:w="2466" w:type="dxa"/>
            <w:noWrap w:val="0"/>
            <w:vAlign w:val="center"/>
          </w:tcPr>
          <w:p w14:paraId="6BF2D434">
            <w:pPr>
              <w:pStyle w:val="186"/>
            </w:pPr>
            <w:r>
              <w:t>二级指标</w:t>
            </w:r>
          </w:p>
        </w:tc>
        <w:tc>
          <w:tcPr>
            <w:tcW w:w="2466" w:type="dxa"/>
            <w:noWrap w:val="0"/>
            <w:vAlign w:val="center"/>
          </w:tcPr>
          <w:p w14:paraId="5A5479D6">
            <w:pPr>
              <w:pStyle w:val="186"/>
            </w:pPr>
            <w:r>
              <w:t>三级指标</w:t>
            </w:r>
          </w:p>
        </w:tc>
        <w:tc>
          <w:tcPr>
            <w:tcW w:w="2466" w:type="dxa"/>
            <w:noWrap w:val="0"/>
            <w:vAlign w:val="center"/>
          </w:tcPr>
          <w:p w14:paraId="1077D68E">
            <w:pPr>
              <w:pStyle w:val="186"/>
            </w:pPr>
            <w:r>
              <w:t>绩效指标描述</w:t>
            </w:r>
          </w:p>
        </w:tc>
        <w:tc>
          <w:tcPr>
            <w:tcW w:w="2466" w:type="dxa"/>
            <w:noWrap w:val="0"/>
            <w:vAlign w:val="center"/>
          </w:tcPr>
          <w:p w14:paraId="1FB54361">
            <w:pPr>
              <w:pStyle w:val="186"/>
            </w:pPr>
            <w:r>
              <w:t>指标值</w:t>
            </w:r>
          </w:p>
        </w:tc>
        <w:tc>
          <w:tcPr>
            <w:tcW w:w="2466" w:type="dxa"/>
            <w:noWrap w:val="0"/>
            <w:vAlign w:val="center"/>
          </w:tcPr>
          <w:p w14:paraId="2F2D2984">
            <w:pPr>
              <w:pStyle w:val="186"/>
            </w:pPr>
            <w:r>
              <w:t>指标值确定依据</w:t>
            </w:r>
          </w:p>
        </w:tc>
      </w:tr>
      <w:tr w14:paraId="60130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749EA9D0">
            <w:pPr>
              <w:pStyle w:val="187"/>
            </w:pPr>
            <w:r>
              <w:t>产出指标</w:t>
            </w:r>
          </w:p>
        </w:tc>
        <w:tc>
          <w:tcPr>
            <w:tcW w:w="2466" w:type="dxa"/>
            <w:noWrap w:val="0"/>
            <w:vAlign w:val="center"/>
          </w:tcPr>
          <w:p w14:paraId="2A15F94E">
            <w:pPr>
              <w:pStyle w:val="188"/>
            </w:pPr>
            <w:r>
              <w:t>数量指标</w:t>
            </w:r>
          </w:p>
        </w:tc>
        <w:tc>
          <w:tcPr>
            <w:tcW w:w="2466" w:type="dxa"/>
            <w:noWrap w:val="0"/>
            <w:vAlign w:val="center"/>
          </w:tcPr>
          <w:p w14:paraId="19C249EC">
            <w:pPr>
              <w:pStyle w:val="188"/>
            </w:pPr>
            <w:r>
              <w:t>保障人数</w:t>
            </w:r>
          </w:p>
        </w:tc>
        <w:tc>
          <w:tcPr>
            <w:tcW w:w="2466" w:type="dxa"/>
            <w:noWrap w:val="0"/>
            <w:vAlign w:val="center"/>
          </w:tcPr>
          <w:p w14:paraId="18A938F4">
            <w:pPr>
              <w:pStyle w:val="188"/>
            </w:pPr>
            <w:r>
              <w:t>保障人数</w:t>
            </w:r>
          </w:p>
        </w:tc>
        <w:tc>
          <w:tcPr>
            <w:tcW w:w="2466" w:type="dxa"/>
            <w:noWrap w:val="0"/>
            <w:vAlign w:val="center"/>
          </w:tcPr>
          <w:p w14:paraId="636C4B1E">
            <w:pPr>
              <w:pStyle w:val="188"/>
            </w:pPr>
            <w:r>
              <w:t>27人</w:t>
            </w:r>
          </w:p>
        </w:tc>
        <w:tc>
          <w:tcPr>
            <w:tcW w:w="2466" w:type="dxa"/>
            <w:noWrap w:val="0"/>
            <w:vAlign w:val="center"/>
          </w:tcPr>
          <w:p w14:paraId="50324B91">
            <w:pPr>
              <w:pStyle w:val="188"/>
            </w:pPr>
            <w:r>
              <w:t>保障人数</w:t>
            </w:r>
          </w:p>
        </w:tc>
      </w:tr>
      <w:tr w14:paraId="3720E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A6F7A5F"/>
        </w:tc>
        <w:tc>
          <w:tcPr>
            <w:tcW w:w="2466" w:type="dxa"/>
            <w:noWrap w:val="0"/>
            <w:vAlign w:val="center"/>
          </w:tcPr>
          <w:p w14:paraId="768C98FF">
            <w:pPr>
              <w:pStyle w:val="188"/>
            </w:pPr>
            <w:r>
              <w:t>质量指标</w:t>
            </w:r>
          </w:p>
        </w:tc>
        <w:tc>
          <w:tcPr>
            <w:tcW w:w="2466" w:type="dxa"/>
            <w:noWrap w:val="0"/>
            <w:vAlign w:val="center"/>
          </w:tcPr>
          <w:p w14:paraId="1DD31CCF">
            <w:pPr>
              <w:pStyle w:val="188"/>
            </w:pPr>
            <w:r>
              <w:t>工资等发放精确性</w:t>
            </w:r>
          </w:p>
        </w:tc>
        <w:tc>
          <w:tcPr>
            <w:tcW w:w="2466" w:type="dxa"/>
            <w:noWrap w:val="0"/>
            <w:vAlign w:val="center"/>
          </w:tcPr>
          <w:p w14:paraId="27A64CCF">
            <w:pPr>
              <w:pStyle w:val="188"/>
            </w:pPr>
            <w:r>
              <w:t>工资等发放精确性</w:t>
            </w:r>
          </w:p>
        </w:tc>
        <w:tc>
          <w:tcPr>
            <w:tcW w:w="2466" w:type="dxa"/>
            <w:noWrap w:val="0"/>
            <w:vAlign w:val="center"/>
          </w:tcPr>
          <w:p w14:paraId="57B9D0F4">
            <w:pPr>
              <w:pStyle w:val="188"/>
            </w:pPr>
            <w:r>
              <w:t>100%</w:t>
            </w:r>
          </w:p>
        </w:tc>
        <w:tc>
          <w:tcPr>
            <w:tcW w:w="2466" w:type="dxa"/>
            <w:noWrap w:val="0"/>
            <w:vAlign w:val="center"/>
          </w:tcPr>
          <w:p w14:paraId="3C7FB6CC">
            <w:pPr>
              <w:pStyle w:val="188"/>
            </w:pPr>
            <w:r>
              <w:t>工资等发放精确性</w:t>
            </w:r>
          </w:p>
        </w:tc>
      </w:tr>
      <w:tr w14:paraId="0B5EA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FC19D96"/>
        </w:tc>
        <w:tc>
          <w:tcPr>
            <w:tcW w:w="2466" w:type="dxa"/>
            <w:noWrap w:val="0"/>
            <w:vAlign w:val="center"/>
          </w:tcPr>
          <w:p w14:paraId="5D5206EB">
            <w:pPr>
              <w:pStyle w:val="188"/>
            </w:pPr>
            <w:r>
              <w:t>时效指标</w:t>
            </w:r>
          </w:p>
        </w:tc>
        <w:tc>
          <w:tcPr>
            <w:tcW w:w="2466" w:type="dxa"/>
            <w:noWrap w:val="0"/>
            <w:vAlign w:val="center"/>
          </w:tcPr>
          <w:p w14:paraId="0CE72DE6">
            <w:pPr>
              <w:pStyle w:val="188"/>
            </w:pPr>
            <w:r>
              <w:t>工资发放及时性</w:t>
            </w:r>
          </w:p>
        </w:tc>
        <w:tc>
          <w:tcPr>
            <w:tcW w:w="2466" w:type="dxa"/>
            <w:noWrap w:val="0"/>
            <w:vAlign w:val="center"/>
          </w:tcPr>
          <w:p w14:paraId="46D7BA3E">
            <w:pPr>
              <w:pStyle w:val="188"/>
            </w:pPr>
            <w:r>
              <w:t>工资发放及时性</w:t>
            </w:r>
          </w:p>
        </w:tc>
        <w:tc>
          <w:tcPr>
            <w:tcW w:w="2466" w:type="dxa"/>
            <w:noWrap w:val="0"/>
            <w:vAlign w:val="center"/>
          </w:tcPr>
          <w:p w14:paraId="23DA5836">
            <w:pPr>
              <w:pStyle w:val="188"/>
            </w:pPr>
            <w:r>
              <w:t>100%</w:t>
            </w:r>
          </w:p>
        </w:tc>
        <w:tc>
          <w:tcPr>
            <w:tcW w:w="2466" w:type="dxa"/>
            <w:noWrap w:val="0"/>
            <w:vAlign w:val="center"/>
          </w:tcPr>
          <w:p w14:paraId="517C33DC">
            <w:pPr>
              <w:pStyle w:val="188"/>
            </w:pPr>
            <w:r>
              <w:t>工资发放及时性</w:t>
            </w:r>
          </w:p>
        </w:tc>
      </w:tr>
      <w:tr w14:paraId="3C770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A23C165"/>
        </w:tc>
        <w:tc>
          <w:tcPr>
            <w:tcW w:w="2466" w:type="dxa"/>
            <w:noWrap w:val="0"/>
            <w:vAlign w:val="center"/>
          </w:tcPr>
          <w:p w14:paraId="150EF65E">
            <w:pPr>
              <w:pStyle w:val="188"/>
            </w:pPr>
            <w:r>
              <w:t>成本指标</w:t>
            </w:r>
          </w:p>
        </w:tc>
        <w:tc>
          <w:tcPr>
            <w:tcW w:w="2466" w:type="dxa"/>
            <w:noWrap w:val="0"/>
            <w:vAlign w:val="center"/>
          </w:tcPr>
          <w:p w14:paraId="4B689E9C">
            <w:pPr>
              <w:pStyle w:val="188"/>
            </w:pPr>
            <w:r>
              <w:t>工资等发放标准</w:t>
            </w:r>
          </w:p>
        </w:tc>
        <w:tc>
          <w:tcPr>
            <w:tcW w:w="2466" w:type="dxa"/>
            <w:noWrap w:val="0"/>
            <w:vAlign w:val="center"/>
          </w:tcPr>
          <w:p w14:paraId="4FD08B5D">
            <w:pPr>
              <w:pStyle w:val="188"/>
            </w:pPr>
            <w:r>
              <w:t>工资等发放标准</w:t>
            </w:r>
          </w:p>
        </w:tc>
        <w:tc>
          <w:tcPr>
            <w:tcW w:w="2466" w:type="dxa"/>
            <w:noWrap w:val="0"/>
            <w:vAlign w:val="center"/>
          </w:tcPr>
          <w:p w14:paraId="55404357">
            <w:pPr>
              <w:pStyle w:val="188"/>
            </w:pPr>
            <w:r>
              <w:t>40255.56元</w:t>
            </w:r>
          </w:p>
        </w:tc>
        <w:tc>
          <w:tcPr>
            <w:tcW w:w="2466" w:type="dxa"/>
            <w:noWrap w:val="0"/>
            <w:vAlign w:val="center"/>
          </w:tcPr>
          <w:p w14:paraId="725381DB">
            <w:pPr>
              <w:pStyle w:val="188"/>
            </w:pPr>
            <w:r>
              <w:t>工资等发放标准</w:t>
            </w:r>
          </w:p>
        </w:tc>
      </w:tr>
      <w:tr w14:paraId="3CD35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419F6E70">
            <w:pPr>
              <w:pStyle w:val="187"/>
            </w:pPr>
            <w:r>
              <w:t>效益指标</w:t>
            </w:r>
          </w:p>
        </w:tc>
        <w:tc>
          <w:tcPr>
            <w:tcW w:w="2466" w:type="dxa"/>
            <w:noWrap w:val="0"/>
            <w:vAlign w:val="center"/>
          </w:tcPr>
          <w:p w14:paraId="63ECEEBD">
            <w:pPr>
              <w:pStyle w:val="188"/>
            </w:pPr>
            <w:r>
              <w:t>经济效益指标</w:t>
            </w:r>
          </w:p>
        </w:tc>
        <w:tc>
          <w:tcPr>
            <w:tcW w:w="2466" w:type="dxa"/>
            <w:noWrap w:val="0"/>
            <w:vAlign w:val="center"/>
          </w:tcPr>
          <w:p w14:paraId="49C45427">
            <w:pPr>
              <w:pStyle w:val="188"/>
            </w:pPr>
            <w:r>
              <w:t>加强工作人员归属感，保持干部队伍稳定</w:t>
            </w:r>
          </w:p>
        </w:tc>
        <w:tc>
          <w:tcPr>
            <w:tcW w:w="2466" w:type="dxa"/>
            <w:noWrap w:val="0"/>
            <w:vAlign w:val="center"/>
          </w:tcPr>
          <w:p w14:paraId="6AED02A0">
            <w:pPr>
              <w:pStyle w:val="188"/>
            </w:pPr>
            <w:r>
              <w:t>加强工作人员归属感，保持干部队伍稳定</w:t>
            </w:r>
          </w:p>
        </w:tc>
        <w:tc>
          <w:tcPr>
            <w:tcW w:w="2466" w:type="dxa"/>
            <w:noWrap w:val="0"/>
            <w:vAlign w:val="center"/>
          </w:tcPr>
          <w:p w14:paraId="23566D69">
            <w:pPr>
              <w:pStyle w:val="188"/>
            </w:pPr>
            <w:r>
              <w:t>100%</w:t>
            </w:r>
          </w:p>
        </w:tc>
        <w:tc>
          <w:tcPr>
            <w:tcW w:w="2466" w:type="dxa"/>
            <w:noWrap w:val="0"/>
            <w:vAlign w:val="center"/>
          </w:tcPr>
          <w:p w14:paraId="36533953">
            <w:pPr>
              <w:pStyle w:val="188"/>
            </w:pPr>
            <w:r>
              <w:t>加强工作人员归属感，保持干部队伍稳定</w:t>
            </w:r>
          </w:p>
        </w:tc>
      </w:tr>
      <w:tr w14:paraId="1D2DF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4553FD51">
            <w:pPr>
              <w:pStyle w:val="187"/>
            </w:pPr>
            <w:r>
              <w:t>满意度指标</w:t>
            </w:r>
          </w:p>
        </w:tc>
        <w:tc>
          <w:tcPr>
            <w:tcW w:w="2466" w:type="dxa"/>
            <w:noWrap w:val="0"/>
            <w:vAlign w:val="center"/>
          </w:tcPr>
          <w:p w14:paraId="4B1F59D7">
            <w:pPr>
              <w:pStyle w:val="188"/>
            </w:pPr>
            <w:r>
              <w:t>服务对象满意度指标</w:t>
            </w:r>
          </w:p>
        </w:tc>
        <w:tc>
          <w:tcPr>
            <w:tcW w:w="2466" w:type="dxa"/>
            <w:noWrap w:val="0"/>
            <w:vAlign w:val="center"/>
          </w:tcPr>
          <w:p w14:paraId="4CA2F774">
            <w:pPr>
              <w:pStyle w:val="188"/>
            </w:pPr>
            <w:r>
              <w:t>满意度</w:t>
            </w:r>
          </w:p>
        </w:tc>
        <w:tc>
          <w:tcPr>
            <w:tcW w:w="2466" w:type="dxa"/>
            <w:noWrap w:val="0"/>
            <w:vAlign w:val="center"/>
          </w:tcPr>
          <w:p w14:paraId="51E481AF">
            <w:pPr>
              <w:pStyle w:val="188"/>
            </w:pPr>
            <w:r>
              <w:t>满意度</w:t>
            </w:r>
          </w:p>
        </w:tc>
        <w:tc>
          <w:tcPr>
            <w:tcW w:w="2466" w:type="dxa"/>
            <w:noWrap w:val="0"/>
            <w:vAlign w:val="center"/>
          </w:tcPr>
          <w:p w14:paraId="1435FE45">
            <w:pPr>
              <w:pStyle w:val="188"/>
            </w:pPr>
            <w:r>
              <w:t>100%</w:t>
            </w:r>
          </w:p>
        </w:tc>
        <w:tc>
          <w:tcPr>
            <w:tcW w:w="2466" w:type="dxa"/>
            <w:noWrap w:val="0"/>
            <w:vAlign w:val="center"/>
          </w:tcPr>
          <w:p w14:paraId="2203891A">
            <w:pPr>
              <w:pStyle w:val="188"/>
            </w:pPr>
            <w:r>
              <w:t>满意度</w:t>
            </w:r>
          </w:p>
        </w:tc>
      </w:tr>
    </w:tbl>
    <w:p w14:paraId="574D758F">
      <w:pPr>
        <w:sectPr>
          <w:pgSz w:w="16840" w:h="11900"/>
          <w:pgMar w:top="1361" w:right="1020" w:bottom="1134" w:left="1020" w:header="720" w:footer="720" w:gutter="0"/>
          <w:cols w:space="720" w:num="1"/>
        </w:sectPr>
      </w:pPr>
    </w:p>
    <w:p w14:paraId="68174BE2">
      <w:pPr>
        <w:spacing w:before="0" w:after="0"/>
        <w:ind w:firstLine="560"/>
        <w:jc w:val="left"/>
        <w:outlineLvl w:val="9"/>
      </w:pPr>
      <w:r>
        <w:rPr>
          <w:rFonts w:ascii="方正仿宋_GBK" w:hAnsi="方正仿宋_GBK" w:eastAsia="方正仿宋_GBK" w:cs="方正仿宋_GBK"/>
          <w:b/>
          <w:color w:val="000000"/>
          <w:sz w:val="28"/>
        </w:rPr>
        <w:t>18、运转保障-党群工作部临时聘用资金绩效目标表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FF9C72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4799E5D5">
            <w:pPr>
              <w:pStyle w:val="186"/>
            </w:pPr>
            <w:r>
              <w:t>绩效目标</w:t>
            </w:r>
          </w:p>
        </w:tc>
        <w:tc>
          <w:tcPr>
            <w:tcW w:w="7399" w:type="dxa"/>
            <w:tcBorders>
              <w:bottom w:val="single" w:color="FFFFFF" w:sz="6" w:space="0"/>
            </w:tcBorders>
            <w:noWrap w:val="0"/>
            <w:vAlign w:val="center"/>
          </w:tcPr>
          <w:p w14:paraId="3886478B">
            <w:pPr>
              <w:pStyle w:val="188"/>
            </w:pPr>
            <w:r>
              <w:t>1.主要用于人员工资福利支出，保障办公正常运转。</w:t>
            </w:r>
          </w:p>
        </w:tc>
      </w:tr>
    </w:tbl>
    <w:p w14:paraId="16025F0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9284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50773A49">
            <w:pPr>
              <w:pStyle w:val="186"/>
            </w:pPr>
            <w:r>
              <w:t>一级指标</w:t>
            </w:r>
          </w:p>
        </w:tc>
        <w:tc>
          <w:tcPr>
            <w:tcW w:w="2466" w:type="dxa"/>
            <w:noWrap w:val="0"/>
            <w:vAlign w:val="center"/>
          </w:tcPr>
          <w:p w14:paraId="6EA6DA70">
            <w:pPr>
              <w:pStyle w:val="186"/>
            </w:pPr>
            <w:r>
              <w:t>二级指标</w:t>
            </w:r>
          </w:p>
        </w:tc>
        <w:tc>
          <w:tcPr>
            <w:tcW w:w="2466" w:type="dxa"/>
            <w:noWrap w:val="0"/>
            <w:vAlign w:val="center"/>
          </w:tcPr>
          <w:p w14:paraId="07DA5BAC">
            <w:pPr>
              <w:pStyle w:val="186"/>
            </w:pPr>
            <w:r>
              <w:t>三级指标</w:t>
            </w:r>
          </w:p>
        </w:tc>
        <w:tc>
          <w:tcPr>
            <w:tcW w:w="2466" w:type="dxa"/>
            <w:noWrap w:val="0"/>
            <w:vAlign w:val="center"/>
          </w:tcPr>
          <w:p w14:paraId="0F0052BA">
            <w:pPr>
              <w:pStyle w:val="186"/>
            </w:pPr>
            <w:r>
              <w:t>绩效指标描述</w:t>
            </w:r>
          </w:p>
        </w:tc>
        <w:tc>
          <w:tcPr>
            <w:tcW w:w="2466" w:type="dxa"/>
            <w:noWrap w:val="0"/>
            <w:vAlign w:val="center"/>
          </w:tcPr>
          <w:p w14:paraId="2FD801C1">
            <w:pPr>
              <w:pStyle w:val="186"/>
            </w:pPr>
            <w:r>
              <w:t>指标值</w:t>
            </w:r>
          </w:p>
        </w:tc>
        <w:tc>
          <w:tcPr>
            <w:tcW w:w="2466" w:type="dxa"/>
            <w:noWrap w:val="0"/>
            <w:vAlign w:val="center"/>
          </w:tcPr>
          <w:p w14:paraId="0F795B52">
            <w:pPr>
              <w:pStyle w:val="186"/>
            </w:pPr>
            <w:r>
              <w:t>指标值确定依据</w:t>
            </w:r>
          </w:p>
        </w:tc>
      </w:tr>
      <w:tr w14:paraId="24228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66FDA615">
            <w:pPr>
              <w:pStyle w:val="187"/>
            </w:pPr>
            <w:r>
              <w:t>产出指标</w:t>
            </w:r>
          </w:p>
        </w:tc>
        <w:tc>
          <w:tcPr>
            <w:tcW w:w="2466" w:type="dxa"/>
            <w:noWrap w:val="0"/>
            <w:vAlign w:val="center"/>
          </w:tcPr>
          <w:p w14:paraId="4ACA7D68">
            <w:pPr>
              <w:pStyle w:val="188"/>
            </w:pPr>
            <w:r>
              <w:t>数量指标</w:t>
            </w:r>
          </w:p>
        </w:tc>
        <w:tc>
          <w:tcPr>
            <w:tcW w:w="2466" w:type="dxa"/>
            <w:noWrap w:val="0"/>
            <w:vAlign w:val="center"/>
          </w:tcPr>
          <w:p w14:paraId="2C1E9156">
            <w:pPr>
              <w:pStyle w:val="188"/>
            </w:pPr>
            <w:r>
              <w:t>临时人员人数</w:t>
            </w:r>
          </w:p>
        </w:tc>
        <w:tc>
          <w:tcPr>
            <w:tcW w:w="2466" w:type="dxa"/>
            <w:noWrap w:val="0"/>
            <w:vAlign w:val="center"/>
          </w:tcPr>
          <w:p w14:paraId="4CB52517">
            <w:pPr>
              <w:pStyle w:val="188"/>
            </w:pPr>
            <w:r>
              <w:t>临时人员人数</w:t>
            </w:r>
          </w:p>
        </w:tc>
        <w:tc>
          <w:tcPr>
            <w:tcW w:w="2466" w:type="dxa"/>
            <w:noWrap w:val="0"/>
            <w:vAlign w:val="center"/>
          </w:tcPr>
          <w:p w14:paraId="693CBE9E">
            <w:pPr>
              <w:pStyle w:val="188"/>
            </w:pPr>
            <w:r>
              <w:t>7人</w:t>
            </w:r>
          </w:p>
        </w:tc>
        <w:tc>
          <w:tcPr>
            <w:tcW w:w="2466" w:type="dxa"/>
            <w:noWrap w:val="0"/>
            <w:vAlign w:val="center"/>
          </w:tcPr>
          <w:p w14:paraId="0C5FEE1F">
            <w:pPr>
              <w:pStyle w:val="188"/>
            </w:pPr>
            <w:r>
              <w:t>临时人员人数</w:t>
            </w:r>
          </w:p>
        </w:tc>
      </w:tr>
      <w:tr w14:paraId="02290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6852855"/>
        </w:tc>
        <w:tc>
          <w:tcPr>
            <w:tcW w:w="2466" w:type="dxa"/>
            <w:noWrap w:val="0"/>
            <w:vAlign w:val="center"/>
          </w:tcPr>
          <w:p w14:paraId="23753006">
            <w:pPr>
              <w:pStyle w:val="188"/>
            </w:pPr>
            <w:r>
              <w:t>质量指标</w:t>
            </w:r>
          </w:p>
        </w:tc>
        <w:tc>
          <w:tcPr>
            <w:tcW w:w="2466" w:type="dxa"/>
            <w:noWrap w:val="0"/>
            <w:vAlign w:val="center"/>
          </w:tcPr>
          <w:p w14:paraId="28FF7768">
            <w:pPr>
              <w:pStyle w:val="188"/>
            </w:pPr>
            <w:r>
              <w:t>工资等发放精确性</w:t>
            </w:r>
          </w:p>
        </w:tc>
        <w:tc>
          <w:tcPr>
            <w:tcW w:w="2466" w:type="dxa"/>
            <w:noWrap w:val="0"/>
            <w:vAlign w:val="center"/>
          </w:tcPr>
          <w:p w14:paraId="43E34E6F">
            <w:pPr>
              <w:pStyle w:val="188"/>
            </w:pPr>
            <w:r>
              <w:t>工资等发放精确性</w:t>
            </w:r>
          </w:p>
        </w:tc>
        <w:tc>
          <w:tcPr>
            <w:tcW w:w="2466" w:type="dxa"/>
            <w:noWrap w:val="0"/>
            <w:vAlign w:val="center"/>
          </w:tcPr>
          <w:p w14:paraId="1F0586DE">
            <w:pPr>
              <w:pStyle w:val="188"/>
            </w:pPr>
            <w:r>
              <w:t>100%</w:t>
            </w:r>
          </w:p>
        </w:tc>
        <w:tc>
          <w:tcPr>
            <w:tcW w:w="2466" w:type="dxa"/>
            <w:noWrap w:val="0"/>
            <w:vAlign w:val="center"/>
          </w:tcPr>
          <w:p w14:paraId="1BE3E2B1">
            <w:pPr>
              <w:pStyle w:val="188"/>
            </w:pPr>
            <w:r>
              <w:t>工资等发放精确性</w:t>
            </w:r>
          </w:p>
        </w:tc>
      </w:tr>
      <w:tr w14:paraId="4BC48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AED7939"/>
        </w:tc>
        <w:tc>
          <w:tcPr>
            <w:tcW w:w="2466" w:type="dxa"/>
            <w:noWrap w:val="0"/>
            <w:vAlign w:val="center"/>
          </w:tcPr>
          <w:p w14:paraId="17957FDE">
            <w:pPr>
              <w:pStyle w:val="188"/>
            </w:pPr>
            <w:r>
              <w:t>时效指标</w:t>
            </w:r>
          </w:p>
        </w:tc>
        <w:tc>
          <w:tcPr>
            <w:tcW w:w="2466" w:type="dxa"/>
            <w:noWrap w:val="0"/>
            <w:vAlign w:val="center"/>
          </w:tcPr>
          <w:p w14:paraId="619A58B4">
            <w:pPr>
              <w:pStyle w:val="188"/>
            </w:pPr>
            <w:r>
              <w:t>工资发放及时性</w:t>
            </w:r>
          </w:p>
        </w:tc>
        <w:tc>
          <w:tcPr>
            <w:tcW w:w="2466" w:type="dxa"/>
            <w:noWrap w:val="0"/>
            <w:vAlign w:val="center"/>
          </w:tcPr>
          <w:p w14:paraId="58DB647E">
            <w:pPr>
              <w:pStyle w:val="188"/>
            </w:pPr>
            <w:r>
              <w:t>工资发放及时性</w:t>
            </w:r>
          </w:p>
        </w:tc>
        <w:tc>
          <w:tcPr>
            <w:tcW w:w="2466" w:type="dxa"/>
            <w:noWrap w:val="0"/>
            <w:vAlign w:val="center"/>
          </w:tcPr>
          <w:p w14:paraId="02ECDEFA">
            <w:pPr>
              <w:pStyle w:val="188"/>
            </w:pPr>
            <w:r>
              <w:t>100%</w:t>
            </w:r>
          </w:p>
        </w:tc>
        <w:tc>
          <w:tcPr>
            <w:tcW w:w="2466" w:type="dxa"/>
            <w:noWrap w:val="0"/>
            <w:vAlign w:val="center"/>
          </w:tcPr>
          <w:p w14:paraId="1611ADBD">
            <w:pPr>
              <w:pStyle w:val="188"/>
            </w:pPr>
            <w:r>
              <w:t>工资发放及时性</w:t>
            </w:r>
          </w:p>
        </w:tc>
      </w:tr>
      <w:tr w14:paraId="1DEF8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4B205FD"/>
        </w:tc>
        <w:tc>
          <w:tcPr>
            <w:tcW w:w="2466" w:type="dxa"/>
            <w:noWrap w:val="0"/>
            <w:vAlign w:val="center"/>
          </w:tcPr>
          <w:p w14:paraId="1408C654">
            <w:pPr>
              <w:pStyle w:val="188"/>
            </w:pPr>
            <w:r>
              <w:t>成本指标</w:t>
            </w:r>
          </w:p>
        </w:tc>
        <w:tc>
          <w:tcPr>
            <w:tcW w:w="2466" w:type="dxa"/>
            <w:noWrap w:val="0"/>
            <w:vAlign w:val="center"/>
          </w:tcPr>
          <w:p w14:paraId="79068960">
            <w:pPr>
              <w:pStyle w:val="188"/>
            </w:pPr>
            <w:r>
              <w:t>工资等发放标准</w:t>
            </w:r>
          </w:p>
        </w:tc>
        <w:tc>
          <w:tcPr>
            <w:tcW w:w="2466" w:type="dxa"/>
            <w:noWrap w:val="0"/>
            <w:vAlign w:val="center"/>
          </w:tcPr>
          <w:p w14:paraId="0880AC2B">
            <w:pPr>
              <w:pStyle w:val="188"/>
            </w:pPr>
            <w:r>
              <w:t>工资等发放标准</w:t>
            </w:r>
          </w:p>
        </w:tc>
        <w:tc>
          <w:tcPr>
            <w:tcW w:w="2466" w:type="dxa"/>
            <w:noWrap w:val="0"/>
            <w:vAlign w:val="center"/>
          </w:tcPr>
          <w:p w14:paraId="658176B6">
            <w:pPr>
              <w:pStyle w:val="188"/>
            </w:pPr>
            <w:r>
              <w:t>4.03万元</w:t>
            </w:r>
          </w:p>
        </w:tc>
        <w:tc>
          <w:tcPr>
            <w:tcW w:w="2466" w:type="dxa"/>
            <w:noWrap w:val="0"/>
            <w:vAlign w:val="center"/>
          </w:tcPr>
          <w:p w14:paraId="00FCDBFA">
            <w:pPr>
              <w:pStyle w:val="188"/>
            </w:pPr>
            <w:r>
              <w:t>工资等发放标准</w:t>
            </w:r>
          </w:p>
        </w:tc>
      </w:tr>
      <w:tr w14:paraId="79A10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75CCA834">
            <w:pPr>
              <w:pStyle w:val="187"/>
            </w:pPr>
            <w:r>
              <w:t>效益指标</w:t>
            </w:r>
          </w:p>
        </w:tc>
        <w:tc>
          <w:tcPr>
            <w:tcW w:w="2466" w:type="dxa"/>
            <w:noWrap w:val="0"/>
            <w:vAlign w:val="center"/>
          </w:tcPr>
          <w:p w14:paraId="0548DC00">
            <w:pPr>
              <w:pStyle w:val="188"/>
            </w:pPr>
            <w:r>
              <w:t>社会效益指标</w:t>
            </w:r>
          </w:p>
        </w:tc>
        <w:tc>
          <w:tcPr>
            <w:tcW w:w="2466" w:type="dxa"/>
            <w:noWrap w:val="0"/>
            <w:vAlign w:val="center"/>
          </w:tcPr>
          <w:p w14:paraId="369E4C9C">
            <w:pPr>
              <w:pStyle w:val="188"/>
            </w:pPr>
            <w:r>
              <w:t>加强工作人员归属感，保持干部队伍稳定</w:t>
            </w:r>
          </w:p>
        </w:tc>
        <w:tc>
          <w:tcPr>
            <w:tcW w:w="2466" w:type="dxa"/>
            <w:noWrap w:val="0"/>
            <w:vAlign w:val="center"/>
          </w:tcPr>
          <w:p w14:paraId="6FE5325F">
            <w:pPr>
              <w:pStyle w:val="188"/>
            </w:pPr>
            <w:r>
              <w:t>加强工作人员归属感，保持干部队伍稳定</w:t>
            </w:r>
          </w:p>
        </w:tc>
        <w:tc>
          <w:tcPr>
            <w:tcW w:w="2466" w:type="dxa"/>
            <w:noWrap w:val="0"/>
            <w:vAlign w:val="center"/>
          </w:tcPr>
          <w:p w14:paraId="41E7BF09">
            <w:pPr>
              <w:pStyle w:val="188"/>
            </w:pPr>
            <w:r>
              <w:t>100%</w:t>
            </w:r>
          </w:p>
        </w:tc>
        <w:tc>
          <w:tcPr>
            <w:tcW w:w="2466" w:type="dxa"/>
            <w:noWrap w:val="0"/>
            <w:vAlign w:val="center"/>
          </w:tcPr>
          <w:p w14:paraId="46E4FAAB">
            <w:pPr>
              <w:pStyle w:val="188"/>
            </w:pPr>
            <w:r>
              <w:t>加强工作人员归属感，保持干部队伍稳定</w:t>
            </w:r>
          </w:p>
        </w:tc>
      </w:tr>
      <w:tr w14:paraId="74950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610B4EE5">
            <w:pPr>
              <w:pStyle w:val="187"/>
            </w:pPr>
            <w:r>
              <w:t>满意度指标</w:t>
            </w:r>
          </w:p>
        </w:tc>
        <w:tc>
          <w:tcPr>
            <w:tcW w:w="2466" w:type="dxa"/>
            <w:noWrap w:val="0"/>
            <w:vAlign w:val="center"/>
          </w:tcPr>
          <w:p w14:paraId="63A0FDC5">
            <w:pPr>
              <w:pStyle w:val="188"/>
            </w:pPr>
            <w:r>
              <w:t>服务对象满意度指标</w:t>
            </w:r>
          </w:p>
        </w:tc>
        <w:tc>
          <w:tcPr>
            <w:tcW w:w="2466" w:type="dxa"/>
            <w:noWrap w:val="0"/>
            <w:vAlign w:val="center"/>
          </w:tcPr>
          <w:p w14:paraId="3F8424A3">
            <w:pPr>
              <w:pStyle w:val="188"/>
            </w:pPr>
            <w:r>
              <w:t>满意度</w:t>
            </w:r>
          </w:p>
        </w:tc>
        <w:tc>
          <w:tcPr>
            <w:tcW w:w="2466" w:type="dxa"/>
            <w:noWrap w:val="0"/>
            <w:vAlign w:val="center"/>
          </w:tcPr>
          <w:p w14:paraId="674885A8">
            <w:pPr>
              <w:pStyle w:val="188"/>
            </w:pPr>
            <w:r>
              <w:t>满意度</w:t>
            </w:r>
          </w:p>
        </w:tc>
        <w:tc>
          <w:tcPr>
            <w:tcW w:w="2466" w:type="dxa"/>
            <w:noWrap w:val="0"/>
            <w:vAlign w:val="center"/>
          </w:tcPr>
          <w:p w14:paraId="255C9B94">
            <w:pPr>
              <w:pStyle w:val="188"/>
            </w:pPr>
            <w:r>
              <w:t>100%</w:t>
            </w:r>
          </w:p>
        </w:tc>
        <w:tc>
          <w:tcPr>
            <w:tcW w:w="2466" w:type="dxa"/>
            <w:noWrap w:val="0"/>
            <w:vAlign w:val="center"/>
          </w:tcPr>
          <w:p w14:paraId="494DB165">
            <w:pPr>
              <w:pStyle w:val="188"/>
            </w:pPr>
            <w:r>
              <w:t>满意度</w:t>
            </w:r>
          </w:p>
        </w:tc>
      </w:tr>
    </w:tbl>
    <w:p w14:paraId="30234E2E">
      <w:pPr>
        <w:sectPr>
          <w:pgSz w:w="16840" w:h="11900"/>
          <w:pgMar w:top="1361" w:right="1020" w:bottom="1134" w:left="1020" w:header="720" w:footer="720" w:gutter="0"/>
          <w:cols w:space="720" w:num="1"/>
        </w:sectPr>
      </w:pPr>
    </w:p>
    <w:p w14:paraId="3AA7F92B">
      <w:pPr>
        <w:spacing w:before="0" w:after="0"/>
        <w:ind w:firstLine="560"/>
        <w:jc w:val="left"/>
        <w:outlineLvl w:val="9"/>
      </w:pPr>
      <w:r>
        <w:rPr>
          <w:rFonts w:ascii="方正仿宋_GBK" w:hAnsi="方正仿宋_GBK" w:eastAsia="方正仿宋_GBK" w:cs="方正仿宋_GBK"/>
          <w:b/>
          <w:color w:val="000000"/>
          <w:sz w:val="28"/>
        </w:rPr>
        <w:t>19、运转保障-党群工作部市管会调入经费绩效目标表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598A33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22C73747">
            <w:pPr>
              <w:pStyle w:val="186"/>
            </w:pPr>
            <w:r>
              <w:t>绩效目标</w:t>
            </w:r>
          </w:p>
        </w:tc>
        <w:tc>
          <w:tcPr>
            <w:tcW w:w="7399" w:type="dxa"/>
            <w:tcBorders>
              <w:bottom w:val="single" w:color="FFFFFF" w:sz="6" w:space="0"/>
            </w:tcBorders>
            <w:noWrap w:val="0"/>
            <w:vAlign w:val="center"/>
          </w:tcPr>
          <w:p w14:paraId="5DD16552">
            <w:pPr>
              <w:pStyle w:val="188"/>
            </w:pPr>
            <w:r>
              <w:t>1.主要用于人员工资福利支出，保障办公正常运转。</w:t>
            </w:r>
          </w:p>
        </w:tc>
      </w:tr>
    </w:tbl>
    <w:p w14:paraId="7406E6B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9551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2B0F9584">
            <w:pPr>
              <w:pStyle w:val="186"/>
            </w:pPr>
            <w:r>
              <w:t>一级指标</w:t>
            </w:r>
          </w:p>
        </w:tc>
        <w:tc>
          <w:tcPr>
            <w:tcW w:w="2466" w:type="dxa"/>
            <w:noWrap w:val="0"/>
            <w:vAlign w:val="center"/>
          </w:tcPr>
          <w:p w14:paraId="6256FB14">
            <w:pPr>
              <w:pStyle w:val="186"/>
            </w:pPr>
            <w:r>
              <w:t>二级指标</w:t>
            </w:r>
          </w:p>
        </w:tc>
        <w:tc>
          <w:tcPr>
            <w:tcW w:w="2466" w:type="dxa"/>
            <w:noWrap w:val="0"/>
            <w:vAlign w:val="center"/>
          </w:tcPr>
          <w:p w14:paraId="508C7EC5">
            <w:pPr>
              <w:pStyle w:val="186"/>
            </w:pPr>
            <w:r>
              <w:t>三级指标</w:t>
            </w:r>
          </w:p>
        </w:tc>
        <w:tc>
          <w:tcPr>
            <w:tcW w:w="2466" w:type="dxa"/>
            <w:noWrap w:val="0"/>
            <w:vAlign w:val="center"/>
          </w:tcPr>
          <w:p w14:paraId="64C59543">
            <w:pPr>
              <w:pStyle w:val="186"/>
            </w:pPr>
            <w:r>
              <w:t>绩效指标描述</w:t>
            </w:r>
          </w:p>
        </w:tc>
        <w:tc>
          <w:tcPr>
            <w:tcW w:w="2466" w:type="dxa"/>
            <w:noWrap w:val="0"/>
            <w:vAlign w:val="center"/>
          </w:tcPr>
          <w:p w14:paraId="57DD5675">
            <w:pPr>
              <w:pStyle w:val="186"/>
            </w:pPr>
            <w:r>
              <w:t>指标值</w:t>
            </w:r>
          </w:p>
        </w:tc>
        <w:tc>
          <w:tcPr>
            <w:tcW w:w="2466" w:type="dxa"/>
            <w:noWrap w:val="0"/>
            <w:vAlign w:val="center"/>
          </w:tcPr>
          <w:p w14:paraId="47E24DA1">
            <w:pPr>
              <w:pStyle w:val="186"/>
            </w:pPr>
            <w:r>
              <w:t>指标值确定依据</w:t>
            </w:r>
          </w:p>
        </w:tc>
      </w:tr>
      <w:tr w14:paraId="2E2BE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4D256492">
            <w:pPr>
              <w:pStyle w:val="187"/>
            </w:pPr>
            <w:r>
              <w:t>产出指标</w:t>
            </w:r>
          </w:p>
        </w:tc>
        <w:tc>
          <w:tcPr>
            <w:tcW w:w="2466" w:type="dxa"/>
            <w:noWrap w:val="0"/>
            <w:vAlign w:val="center"/>
          </w:tcPr>
          <w:p w14:paraId="10F6146F">
            <w:pPr>
              <w:pStyle w:val="188"/>
            </w:pPr>
            <w:r>
              <w:t>数量指标</w:t>
            </w:r>
          </w:p>
        </w:tc>
        <w:tc>
          <w:tcPr>
            <w:tcW w:w="2466" w:type="dxa"/>
            <w:noWrap w:val="0"/>
            <w:vAlign w:val="center"/>
          </w:tcPr>
          <w:p w14:paraId="0C44BC6D">
            <w:pPr>
              <w:pStyle w:val="188"/>
            </w:pPr>
            <w:r>
              <w:t>保障人数</w:t>
            </w:r>
          </w:p>
        </w:tc>
        <w:tc>
          <w:tcPr>
            <w:tcW w:w="2466" w:type="dxa"/>
            <w:noWrap w:val="0"/>
            <w:vAlign w:val="center"/>
          </w:tcPr>
          <w:p w14:paraId="46EA1C64">
            <w:pPr>
              <w:pStyle w:val="188"/>
            </w:pPr>
            <w:r>
              <w:t>保障人数</w:t>
            </w:r>
          </w:p>
        </w:tc>
        <w:tc>
          <w:tcPr>
            <w:tcW w:w="2466" w:type="dxa"/>
            <w:noWrap w:val="0"/>
            <w:vAlign w:val="center"/>
          </w:tcPr>
          <w:p w14:paraId="5B10B6EA">
            <w:pPr>
              <w:pStyle w:val="188"/>
            </w:pPr>
            <w:r>
              <w:t>12人</w:t>
            </w:r>
          </w:p>
        </w:tc>
        <w:tc>
          <w:tcPr>
            <w:tcW w:w="2466" w:type="dxa"/>
            <w:noWrap w:val="0"/>
            <w:vAlign w:val="center"/>
          </w:tcPr>
          <w:p w14:paraId="5058FE4C">
            <w:pPr>
              <w:pStyle w:val="188"/>
            </w:pPr>
            <w:r>
              <w:t>保障人数</w:t>
            </w:r>
          </w:p>
        </w:tc>
      </w:tr>
      <w:tr w14:paraId="63F99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299D0BC"/>
        </w:tc>
        <w:tc>
          <w:tcPr>
            <w:tcW w:w="2466" w:type="dxa"/>
            <w:noWrap w:val="0"/>
            <w:vAlign w:val="center"/>
          </w:tcPr>
          <w:p w14:paraId="49795F90">
            <w:pPr>
              <w:pStyle w:val="188"/>
            </w:pPr>
            <w:r>
              <w:t>质量指标</w:t>
            </w:r>
          </w:p>
        </w:tc>
        <w:tc>
          <w:tcPr>
            <w:tcW w:w="2466" w:type="dxa"/>
            <w:noWrap w:val="0"/>
            <w:vAlign w:val="center"/>
          </w:tcPr>
          <w:p w14:paraId="78EC2504">
            <w:pPr>
              <w:pStyle w:val="188"/>
            </w:pPr>
            <w:r>
              <w:t>工资等发放精确性</w:t>
            </w:r>
          </w:p>
        </w:tc>
        <w:tc>
          <w:tcPr>
            <w:tcW w:w="2466" w:type="dxa"/>
            <w:noWrap w:val="0"/>
            <w:vAlign w:val="center"/>
          </w:tcPr>
          <w:p w14:paraId="0C94EB9F">
            <w:pPr>
              <w:pStyle w:val="188"/>
            </w:pPr>
            <w:r>
              <w:t>工资等发放精确性</w:t>
            </w:r>
          </w:p>
        </w:tc>
        <w:tc>
          <w:tcPr>
            <w:tcW w:w="2466" w:type="dxa"/>
            <w:noWrap w:val="0"/>
            <w:vAlign w:val="center"/>
          </w:tcPr>
          <w:p w14:paraId="2FD633FA">
            <w:pPr>
              <w:pStyle w:val="188"/>
            </w:pPr>
            <w:r>
              <w:t>100%</w:t>
            </w:r>
          </w:p>
        </w:tc>
        <w:tc>
          <w:tcPr>
            <w:tcW w:w="2466" w:type="dxa"/>
            <w:noWrap w:val="0"/>
            <w:vAlign w:val="center"/>
          </w:tcPr>
          <w:p w14:paraId="2DD003E1">
            <w:pPr>
              <w:pStyle w:val="188"/>
            </w:pPr>
            <w:r>
              <w:t>工资等发放精确性</w:t>
            </w:r>
          </w:p>
        </w:tc>
      </w:tr>
      <w:tr w14:paraId="40B10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7EA30E6"/>
        </w:tc>
        <w:tc>
          <w:tcPr>
            <w:tcW w:w="2466" w:type="dxa"/>
            <w:noWrap w:val="0"/>
            <w:vAlign w:val="center"/>
          </w:tcPr>
          <w:p w14:paraId="737A563E">
            <w:pPr>
              <w:pStyle w:val="188"/>
            </w:pPr>
            <w:r>
              <w:t>时效指标</w:t>
            </w:r>
          </w:p>
        </w:tc>
        <w:tc>
          <w:tcPr>
            <w:tcW w:w="2466" w:type="dxa"/>
            <w:noWrap w:val="0"/>
            <w:vAlign w:val="center"/>
          </w:tcPr>
          <w:p w14:paraId="49B4542E">
            <w:pPr>
              <w:pStyle w:val="188"/>
            </w:pPr>
            <w:r>
              <w:t>工资发放及时性</w:t>
            </w:r>
          </w:p>
        </w:tc>
        <w:tc>
          <w:tcPr>
            <w:tcW w:w="2466" w:type="dxa"/>
            <w:noWrap w:val="0"/>
            <w:vAlign w:val="center"/>
          </w:tcPr>
          <w:p w14:paraId="3841EFF4">
            <w:pPr>
              <w:pStyle w:val="188"/>
            </w:pPr>
            <w:r>
              <w:t>工资发放及时性</w:t>
            </w:r>
          </w:p>
        </w:tc>
        <w:tc>
          <w:tcPr>
            <w:tcW w:w="2466" w:type="dxa"/>
            <w:noWrap w:val="0"/>
            <w:vAlign w:val="center"/>
          </w:tcPr>
          <w:p w14:paraId="563B8E88">
            <w:pPr>
              <w:pStyle w:val="188"/>
            </w:pPr>
            <w:r>
              <w:t>100%</w:t>
            </w:r>
          </w:p>
        </w:tc>
        <w:tc>
          <w:tcPr>
            <w:tcW w:w="2466" w:type="dxa"/>
            <w:noWrap w:val="0"/>
            <w:vAlign w:val="center"/>
          </w:tcPr>
          <w:p w14:paraId="4D521ACA">
            <w:pPr>
              <w:pStyle w:val="188"/>
            </w:pPr>
            <w:r>
              <w:t>工资发放及时性</w:t>
            </w:r>
          </w:p>
        </w:tc>
      </w:tr>
      <w:tr w14:paraId="00783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A33DB18"/>
        </w:tc>
        <w:tc>
          <w:tcPr>
            <w:tcW w:w="2466" w:type="dxa"/>
            <w:noWrap w:val="0"/>
            <w:vAlign w:val="center"/>
          </w:tcPr>
          <w:p w14:paraId="1D9CB487">
            <w:pPr>
              <w:pStyle w:val="188"/>
            </w:pPr>
            <w:r>
              <w:t>成本指标</w:t>
            </w:r>
          </w:p>
        </w:tc>
        <w:tc>
          <w:tcPr>
            <w:tcW w:w="2466" w:type="dxa"/>
            <w:noWrap w:val="0"/>
            <w:vAlign w:val="center"/>
          </w:tcPr>
          <w:p w14:paraId="29EF8B92">
            <w:pPr>
              <w:pStyle w:val="188"/>
            </w:pPr>
            <w:r>
              <w:t>工资等发放标准</w:t>
            </w:r>
          </w:p>
        </w:tc>
        <w:tc>
          <w:tcPr>
            <w:tcW w:w="2466" w:type="dxa"/>
            <w:noWrap w:val="0"/>
            <w:vAlign w:val="center"/>
          </w:tcPr>
          <w:p w14:paraId="046AB216">
            <w:pPr>
              <w:pStyle w:val="188"/>
            </w:pPr>
            <w:r>
              <w:t>工资等发放标准</w:t>
            </w:r>
          </w:p>
        </w:tc>
        <w:tc>
          <w:tcPr>
            <w:tcW w:w="2466" w:type="dxa"/>
            <w:noWrap w:val="0"/>
            <w:vAlign w:val="center"/>
          </w:tcPr>
          <w:p w14:paraId="3111AAEF">
            <w:pPr>
              <w:pStyle w:val="188"/>
            </w:pPr>
            <w:r>
              <w:t>18.3万元</w:t>
            </w:r>
          </w:p>
        </w:tc>
        <w:tc>
          <w:tcPr>
            <w:tcW w:w="2466" w:type="dxa"/>
            <w:noWrap w:val="0"/>
            <w:vAlign w:val="center"/>
          </w:tcPr>
          <w:p w14:paraId="163E5644">
            <w:pPr>
              <w:pStyle w:val="188"/>
            </w:pPr>
            <w:r>
              <w:t>工资等发放标准</w:t>
            </w:r>
          </w:p>
        </w:tc>
      </w:tr>
      <w:tr w14:paraId="0FB1D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324D3DC6">
            <w:pPr>
              <w:pStyle w:val="187"/>
            </w:pPr>
            <w:r>
              <w:t>效益指标</w:t>
            </w:r>
          </w:p>
        </w:tc>
        <w:tc>
          <w:tcPr>
            <w:tcW w:w="2466" w:type="dxa"/>
            <w:noWrap w:val="0"/>
            <w:vAlign w:val="center"/>
          </w:tcPr>
          <w:p w14:paraId="5B3D6981">
            <w:pPr>
              <w:pStyle w:val="188"/>
            </w:pPr>
            <w:r>
              <w:t>社会效益指标</w:t>
            </w:r>
          </w:p>
        </w:tc>
        <w:tc>
          <w:tcPr>
            <w:tcW w:w="2466" w:type="dxa"/>
            <w:noWrap w:val="0"/>
            <w:vAlign w:val="center"/>
          </w:tcPr>
          <w:p w14:paraId="5CE245BB">
            <w:pPr>
              <w:pStyle w:val="188"/>
            </w:pPr>
            <w:r>
              <w:t>加强工作人员归属感，保持干部队伍稳定</w:t>
            </w:r>
          </w:p>
        </w:tc>
        <w:tc>
          <w:tcPr>
            <w:tcW w:w="2466" w:type="dxa"/>
            <w:noWrap w:val="0"/>
            <w:vAlign w:val="center"/>
          </w:tcPr>
          <w:p w14:paraId="2FA1992A">
            <w:pPr>
              <w:pStyle w:val="188"/>
            </w:pPr>
            <w:r>
              <w:t>加强工作人员归属感，保持干部队伍稳定</w:t>
            </w:r>
          </w:p>
        </w:tc>
        <w:tc>
          <w:tcPr>
            <w:tcW w:w="2466" w:type="dxa"/>
            <w:noWrap w:val="0"/>
            <w:vAlign w:val="center"/>
          </w:tcPr>
          <w:p w14:paraId="02A780AB">
            <w:pPr>
              <w:pStyle w:val="188"/>
            </w:pPr>
            <w:r>
              <w:t>100%</w:t>
            </w:r>
          </w:p>
        </w:tc>
        <w:tc>
          <w:tcPr>
            <w:tcW w:w="2466" w:type="dxa"/>
            <w:noWrap w:val="0"/>
            <w:vAlign w:val="center"/>
          </w:tcPr>
          <w:p w14:paraId="1327E186">
            <w:pPr>
              <w:pStyle w:val="188"/>
            </w:pPr>
            <w:r>
              <w:t>加强工作人员归属感，保持干部队伍稳定</w:t>
            </w:r>
          </w:p>
        </w:tc>
      </w:tr>
      <w:tr w14:paraId="5B150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09173EAB">
            <w:pPr>
              <w:pStyle w:val="187"/>
            </w:pPr>
            <w:r>
              <w:t>满意度指标</w:t>
            </w:r>
          </w:p>
        </w:tc>
        <w:tc>
          <w:tcPr>
            <w:tcW w:w="2466" w:type="dxa"/>
            <w:noWrap w:val="0"/>
            <w:vAlign w:val="center"/>
          </w:tcPr>
          <w:p w14:paraId="2DC58D16">
            <w:pPr>
              <w:pStyle w:val="188"/>
            </w:pPr>
            <w:r>
              <w:t>服务对象满意度指标</w:t>
            </w:r>
          </w:p>
        </w:tc>
        <w:tc>
          <w:tcPr>
            <w:tcW w:w="2466" w:type="dxa"/>
            <w:noWrap w:val="0"/>
            <w:vAlign w:val="center"/>
          </w:tcPr>
          <w:p w14:paraId="2BAF2FD6">
            <w:pPr>
              <w:pStyle w:val="188"/>
            </w:pPr>
            <w:r>
              <w:t>满意度</w:t>
            </w:r>
          </w:p>
        </w:tc>
        <w:tc>
          <w:tcPr>
            <w:tcW w:w="2466" w:type="dxa"/>
            <w:noWrap w:val="0"/>
            <w:vAlign w:val="center"/>
          </w:tcPr>
          <w:p w14:paraId="7E3FCE37">
            <w:pPr>
              <w:pStyle w:val="188"/>
            </w:pPr>
            <w:r>
              <w:t>满意度</w:t>
            </w:r>
          </w:p>
        </w:tc>
        <w:tc>
          <w:tcPr>
            <w:tcW w:w="2466" w:type="dxa"/>
            <w:noWrap w:val="0"/>
            <w:vAlign w:val="center"/>
          </w:tcPr>
          <w:p w14:paraId="7B1DE658">
            <w:pPr>
              <w:pStyle w:val="188"/>
            </w:pPr>
            <w:r>
              <w:t>100%</w:t>
            </w:r>
          </w:p>
        </w:tc>
        <w:tc>
          <w:tcPr>
            <w:tcW w:w="2466" w:type="dxa"/>
            <w:noWrap w:val="0"/>
            <w:vAlign w:val="center"/>
          </w:tcPr>
          <w:p w14:paraId="2C3C0AA9">
            <w:pPr>
              <w:pStyle w:val="188"/>
            </w:pPr>
            <w:r>
              <w:t>满意度</w:t>
            </w:r>
          </w:p>
        </w:tc>
      </w:tr>
    </w:tbl>
    <w:p w14:paraId="765CA2A0">
      <w:pPr>
        <w:sectPr>
          <w:pgSz w:w="16840" w:h="11900"/>
          <w:pgMar w:top="1361" w:right="1020" w:bottom="1134" w:left="1020" w:header="720" w:footer="720" w:gutter="0"/>
          <w:cols w:space="720" w:num="1"/>
        </w:sectPr>
      </w:pPr>
    </w:p>
    <w:p w14:paraId="66329003">
      <w:pPr>
        <w:spacing w:before="0" w:after="0"/>
        <w:ind w:firstLine="560"/>
        <w:jc w:val="left"/>
        <w:outlineLvl w:val="9"/>
      </w:pPr>
      <w:r>
        <w:rPr>
          <w:rFonts w:ascii="方正仿宋_GBK" w:hAnsi="方正仿宋_GBK" w:eastAsia="方正仿宋_GBK" w:cs="方正仿宋_GBK"/>
          <w:b/>
          <w:color w:val="000000"/>
          <w:sz w:val="28"/>
        </w:rPr>
        <w:t>20、2021年省级财政城乡居民养老、就业公共服务村级代办员补贴资金 保财社【2021】51号绩效目标表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F60FB5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73ABE3E0">
            <w:pPr>
              <w:pStyle w:val="186"/>
            </w:pPr>
            <w:r>
              <w:t>绩效目标</w:t>
            </w:r>
          </w:p>
        </w:tc>
        <w:tc>
          <w:tcPr>
            <w:tcW w:w="7399" w:type="dxa"/>
            <w:tcBorders>
              <w:bottom w:val="single" w:color="FFFFFF" w:sz="6" w:space="0"/>
            </w:tcBorders>
            <w:noWrap w:val="0"/>
            <w:vAlign w:val="center"/>
          </w:tcPr>
          <w:p w14:paraId="485064E9">
            <w:pPr>
              <w:pStyle w:val="188"/>
            </w:pPr>
            <w:r>
              <w:t>1.保障全省每个行政村都有专人负责城乡居民社会保险经办服务</w:t>
            </w:r>
          </w:p>
          <w:p w14:paraId="5B5136C9">
            <w:pPr>
              <w:pStyle w:val="188"/>
            </w:pPr>
            <w:r>
              <w:t>2.保障城乡居民社会保险代办员综合素质和能力提升</w:t>
            </w:r>
          </w:p>
        </w:tc>
      </w:tr>
    </w:tbl>
    <w:p w14:paraId="66B2C5F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7241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764F8D5A">
            <w:pPr>
              <w:pStyle w:val="186"/>
            </w:pPr>
            <w:r>
              <w:t>一级指标</w:t>
            </w:r>
          </w:p>
        </w:tc>
        <w:tc>
          <w:tcPr>
            <w:tcW w:w="2466" w:type="dxa"/>
            <w:noWrap w:val="0"/>
            <w:vAlign w:val="center"/>
          </w:tcPr>
          <w:p w14:paraId="65AEA72B">
            <w:pPr>
              <w:pStyle w:val="186"/>
            </w:pPr>
            <w:r>
              <w:t>二级指标</w:t>
            </w:r>
          </w:p>
        </w:tc>
        <w:tc>
          <w:tcPr>
            <w:tcW w:w="2466" w:type="dxa"/>
            <w:noWrap w:val="0"/>
            <w:vAlign w:val="center"/>
          </w:tcPr>
          <w:p w14:paraId="4DE452D3">
            <w:pPr>
              <w:pStyle w:val="186"/>
            </w:pPr>
            <w:r>
              <w:t>三级指标</w:t>
            </w:r>
          </w:p>
        </w:tc>
        <w:tc>
          <w:tcPr>
            <w:tcW w:w="2466" w:type="dxa"/>
            <w:noWrap w:val="0"/>
            <w:vAlign w:val="center"/>
          </w:tcPr>
          <w:p w14:paraId="56310DAF">
            <w:pPr>
              <w:pStyle w:val="186"/>
            </w:pPr>
            <w:r>
              <w:t>绩效指标描述</w:t>
            </w:r>
          </w:p>
        </w:tc>
        <w:tc>
          <w:tcPr>
            <w:tcW w:w="2466" w:type="dxa"/>
            <w:noWrap w:val="0"/>
            <w:vAlign w:val="center"/>
          </w:tcPr>
          <w:p w14:paraId="25DA154D">
            <w:pPr>
              <w:pStyle w:val="186"/>
            </w:pPr>
            <w:r>
              <w:t>指标值</w:t>
            </w:r>
          </w:p>
        </w:tc>
        <w:tc>
          <w:tcPr>
            <w:tcW w:w="2466" w:type="dxa"/>
            <w:noWrap w:val="0"/>
            <w:vAlign w:val="center"/>
          </w:tcPr>
          <w:p w14:paraId="26215178">
            <w:pPr>
              <w:pStyle w:val="186"/>
            </w:pPr>
            <w:r>
              <w:t>指标值确定依据</w:t>
            </w:r>
          </w:p>
        </w:tc>
      </w:tr>
      <w:tr w14:paraId="6D0F4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60504C4C">
            <w:pPr>
              <w:pStyle w:val="187"/>
            </w:pPr>
            <w:r>
              <w:t>产出指标</w:t>
            </w:r>
          </w:p>
        </w:tc>
        <w:tc>
          <w:tcPr>
            <w:tcW w:w="2466" w:type="dxa"/>
            <w:noWrap w:val="0"/>
            <w:vAlign w:val="center"/>
          </w:tcPr>
          <w:p w14:paraId="7B88A838">
            <w:pPr>
              <w:pStyle w:val="188"/>
            </w:pPr>
            <w:r>
              <w:t>数量指标</w:t>
            </w:r>
          </w:p>
        </w:tc>
        <w:tc>
          <w:tcPr>
            <w:tcW w:w="2466" w:type="dxa"/>
            <w:noWrap w:val="0"/>
            <w:vAlign w:val="center"/>
          </w:tcPr>
          <w:p w14:paraId="0E6EEBB2">
            <w:pPr>
              <w:pStyle w:val="188"/>
            </w:pPr>
            <w:r>
              <w:t>参保人数</w:t>
            </w:r>
          </w:p>
        </w:tc>
        <w:tc>
          <w:tcPr>
            <w:tcW w:w="2466" w:type="dxa"/>
            <w:noWrap w:val="0"/>
            <w:vAlign w:val="center"/>
          </w:tcPr>
          <w:p w14:paraId="2DD76CE5">
            <w:pPr>
              <w:pStyle w:val="188"/>
            </w:pPr>
            <w:r>
              <w:t>城乡居民基本养老保险参保人数</w:t>
            </w:r>
          </w:p>
        </w:tc>
        <w:tc>
          <w:tcPr>
            <w:tcW w:w="2466" w:type="dxa"/>
            <w:noWrap w:val="0"/>
            <w:vAlign w:val="center"/>
          </w:tcPr>
          <w:p w14:paraId="21E6F387">
            <w:pPr>
              <w:pStyle w:val="188"/>
            </w:pPr>
            <w:r>
              <w:t>≤15470人</w:t>
            </w:r>
          </w:p>
        </w:tc>
        <w:tc>
          <w:tcPr>
            <w:tcW w:w="2466" w:type="dxa"/>
            <w:noWrap w:val="0"/>
            <w:vAlign w:val="center"/>
          </w:tcPr>
          <w:p w14:paraId="76F3DC9F">
            <w:pPr>
              <w:pStyle w:val="188"/>
            </w:pPr>
            <w:r>
              <w:t>年度工作计划</w:t>
            </w:r>
          </w:p>
        </w:tc>
      </w:tr>
      <w:tr w14:paraId="5E02D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EDDDEA2"/>
        </w:tc>
        <w:tc>
          <w:tcPr>
            <w:tcW w:w="2466" w:type="dxa"/>
            <w:noWrap w:val="0"/>
            <w:vAlign w:val="center"/>
          </w:tcPr>
          <w:p w14:paraId="50EB6823">
            <w:pPr>
              <w:pStyle w:val="188"/>
            </w:pPr>
            <w:r>
              <w:t>质量指标</w:t>
            </w:r>
          </w:p>
        </w:tc>
        <w:tc>
          <w:tcPr>
            <w:tcW w:w="2466" w:type="dxa"/>
            <w:noWrap w:val="0"/>
            <w:vAlign w:val="center"/>
          </w:tcPr>
          <w:p w14:paraId="60115F05">
            <w:pPr>
              <w:pStyle w:val="188"/>
            </w:pPr>
            <w:r>
              <w:t>村级代办员配备情况</w:t>
            </w:r>
          </w:p>
        </w:tc>
        <w:tc>
          <w:tcPr>
            <w:tcW w:w="2466" w:type="dxa"/>
            <w:noWrap w:val="0"/>
            <w:vAlign w:val="center"/>
          </w:tcPr>
          <w:p w14:paraId="2221A030">
            <w:pPr>
              <w:pStyle w:val="188"/>
            </w:pPr>
            <w:r>
              <w:t>村民委会配备代办员的比例</w:t>
            </w:r>
          </w:p>
        </w:tc>
        <w:tc>
          <w:tcPr>
            <w:tcW w:w="2466" w:type="dxa"/>
            <w:noWrap w:val="0"/>
            <w:vAlign w:val="center"/>
          </w:tcPr>
          <w:p w14:paraId="10E1B189">
            <w:pPr>
              <w:pStyle w:val="188"/>
            </w:pPr>
            <w:r>
              <w:t>≥80%</w:t>
            </w:r>
          </w:p>
        </w:tc>
        <w:tc>
          <w:tcPr>
            <w:tcW w:w="2466" w:type="dxa"/>
            <w:noWrap w:val="0"/>
            <w:vAlign w:val="center"/>
          </w:tcPr>
          <w:p w14:paraId="0DE656AF">
            <w:pPr>
              <w:pStyle w:val="188"/>
            </w:pPr>
            <w:r>
              <w:t>冀人社规【2013】8号</w:t>
            </w:r>
          </w:p>
        </w:tc>
      </w:tr>
      <w:tr w14:paraId="4ADE0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2D30A18"/>
        </w:tc>
        <w:tc>
          <w:tcPr>
            <w:tcW w:w="2466" w:type="dxa"/>
            <w:noWrap w:val="0"/>
            <w:vAlign w:val="center"/>
          </w:tcPr>
          <w:p w14:paraId="70C1A667">
            <w:pPr>
              <w:pStyle w:val="188"/>
            </w:pPr>
            <w:r>
              <w:t>时效指标</w:t>
            </w:r>
          </w:p>
        </w:tc>
        <w:tc>
          <w:tcPr>
            <w:tcW w:w="2466" w:type="dxa"/>
            <w:noWrap w:val="0"/>
            <w:vAlign w:val="center"/>
          </w:tcPr>
          <w:p w14:paraId="4E5E6F4A">
            <w:pPr>
              <w:pStyle w:val="188"/>
            </w:pPr>
            <w:r>
              <w:t>财政资金到位时间</w:t>
            </w:r>
          </w:p>
        </w:tc>
        <w:tc>
          <w:tcPr>
            <w:tcW w:w="2466" w:type="dxa"/>
            <w:noWrap w:val="0"/>
            <w:vAlign w:val="center"/>
          </w:tcPr>
          <w:p w14:paraId="0DDF657D">
            <w:pPr>
              <w:pStyle w:val="188"/>
            </w:pPr>
            <w:r>
              <w:t>省级市级下拨资金的及时性</w:t>
            </w:r>
          </w:p>
        </w:tc>
        <w:tc>
          <w:tcPr>
            <w:tcW w:w="2466" w:type="dxa"/>
            <w:noWrap w:val="0"/>
            <w:vAlign w:val="center"/>
          </w:tcPr>
          <w:p w14:paraId="3BD2D0AE">
            <w:pPr>
              <w:pStyle w:val="188"/>
            </w:pPr>
            <w:r>
              <w:t>预算年度上年低</w:t>
            </w:r>
          </w:p>
        </w:tc>
        <w:tc>
          <w:tcPr>
            <w:tcW w:w="2466" w:type="dxa"/>
            <w:noWrap w:val="0"/>
            <w:vAlign w:val="center"/>
          </w:tcPr>
          <w:p w14:paraId="7AAFF8FB">
            <w:pPr>
              <w:pStyle w:val="188"/>
            </w:pPr>
            <w:r>
              <w:t>资金拨付指标文件</w:t>
            </w:r>
          </w:p>
        </w:tc>
      </w:tr>
      <w:tr w14:paraId="6A880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39636D1"/>
        </w:tc>
        <w:tc>
          <w:tcPr>
            <w:tcW w:w="2466" w:type="dxa"/>
            <w:noWrap w:val="0"/>
            <w:vAlign w:val="center"/>
          </w:tcPr>
          <w:p w14:paraId="629D2504">
            <w:pPr>
              <w:pStyle w:val="188"/>
            </w:pPr>
            <w:r>
              <w:t>成本指标</w:t>
            </w:r>
          </w:p>
        </w:tc>
        <w:tc>
          <w:tcPr>
            <w:tcW w:w="2466" w:type="dxa"/>
            <w:noWrap w:val="0"/>
            <w:vAlign w:val="center"/>
          </w:tcPr>
          <w:p w14:paraId="2B85F98C">
            <w:pPr>
              <w:pStyle w:val="188"/>
            </w:pPr>
            <w:r>
              <w:t>财政资金到位金额</w:t>
            </w:r>
          </w:p>
        </w:tc>
        <w:tc>
          <w:tcPr>
            <w:tcW w:w="2466" w:type="dxa"/>
            <w:noWrap w:val="0"/>
            <w:vAlign w:val="center"/>
          </w:tcPr>
          <w:p w14:paraId="11A59B20">
            <w:pPr>
              <w:pStyle w:val="188"/>
            </w:pPr>
            <w:r>
              <w:t>省级市级下拨资金的金额</w:t>
            </w:r>
          </w:p>
        </w:tc>
        <w:tc>
          <w:tcPr>
            <w:tcW w:w="2466" w:type="dxa"/>
            <w:noWrap w:val="0"/>
            <w:vAlign w:val="center"/>
          </w:tcPr>
          <w:p w14:paraId="7426F9A9">
            <w:pPr>
              <w:pStyle w:val="188"/>
            </w:pPr>
            <w:r>
              <w:t>2万元</w:t>
            </w:r>
          </w:p>
        </w:tc>
        <w:tc>
          <w:tcPr>
            <w:tcW w:w="2466" w:type="dxa"/>
            <w:noWrap w:val="0"/>
            <w:vAlign w:val="center"/>
          </w:tcPr>
          <w:p w14:paraId="4A0F366B">
            <w:pPr>
              <w:pStyle w:val="188"/>
            </w:pPr>
            <w:r>
              <w:t>年度工作计划</w:t>
            </w:r>
          </w:p>
        </w:tc>
      </w:tr>
      <w:tr w14:paraId="30573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75DCA8C8">
            <w:pPr>
              <w:pStyle w:val="187"/>
            </w:pPr>
            <w:r>
              <w:t>效益指标</w:t>
            </w:r>
          </w:p>
        </w:tc>
        <w:tc>
          <w:tcPr>
            <w:tcW w:w="2466" w:type="dxa"/>
            <w:noWrap w:val="0"/>
            <w:vAlign w:val="center"/>
          </w:tcPr>
          <w:p w14:paraId="07FF8ACA">
            <w:pPr>
              <w:pStyle w:val="188"/>
            </w:pPr>
            <w:r>
              <w:t>经济效益指标</w:t>
            </w:r>
          </w:p>
        </w:tc>
        <w:tc>
          <w:tcPr>
            <w:tcW w:w="2466" w:type="dxa"/>
            <w:noWrap w:val="0"/>
            <w:vAlign w:val="center"/>
          </w:tcPr>
          <w:p w14:paraId="1B8962E1">
            <w:pPr>
              <w:pStyle w:val="188"/>
            </w:pPr>
            <w:r>
              <w:t>促进居民收入稳步提高</w:t>
            </w:r>
          </w:p>
        </w:tc>
        <w:tc>
          <w:tcPr>
            <w:tcW w:w="2466" w:type="dxa"/>
            <w:noWrap w:val="0"/>
            <w:vAlign w:val="center"/>
          </w:tcPr>
          <w:p w14:paraId="6D0C8C2E">
            <w:pPr>
              <w:pStyle w:val="188"/>
            </w:pPr>
            <w:r>
              <w:t>促进居民收入稳步提高</w:t>
            </w:r>
          </w:p>
        </w:tc>
        <w:tc>
          <w:tcPr>
            <w:tcW w:w="2466" w:type="dxa"/>
            <w:noWrap w:val="0"/>
            <w:vAlign w:val="center"/>
          </w:tcPr>
          <w:p w14:paraId="4F44715F">
            <w:pPr>
              <w:pStyle w:val="188"/>
            </w:pPr>
            <w:r>
              <w:t>效果显著</w:t>
            </w:r>
          </w:p>
        </w:tc>
        <w:tc>
          <w:tcPr>
            <w:tcW w:w="2466" w:type="dxa"/>
            <w:noWrap w:val="0"/>
            <w:vAlign w:val="center"/>
          </w:tcPr>
          <w:p w14:paraId="049D1108">
            <w:pPr>
              <w:pStyle w:val="188"/>
            </w:pPr>
            <w:r>
              <w:t>年度工作计划</w:t>
            </w:r>
          </w:p>
        </w:tc>
      </w:tr>
      <w:tr w14:paraId="456AC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926D388"/>
        </w:tc>
        <w:tc>
          <w:tcPr>
            <w:tcW w:w="2466" w:type="dxa"/>
            <w:noWrap w:val="0"/>
            <w:vAlign w:val="center"/>
          </w:tcPr>
          <w:p w14:paraId="5A3D950A">
            <w:pPr>
              <w:pStyle w:val="188"/>
            </w:pPr>
            <w:r>
              <w:t>社会效益指标</w:t>
            </w:r>
          </w:p>
        </w:tc>
        <w:tc>
          <w:tcPr>
            <w:tcW w:w="2466" w:type="dxa"/>
            <w:noWrap w:val="0"/>
            <w:vAlign w:val="center"/>
          </w:tcPr>
          <w:p w14:paraId="27FDD7EB">
            <w:pPr>
              <w:pStyle w:val="188"/>
            </w:pPr>
            <w:r>
              <w:t>提供经办服务</w:t>
            </w:r>
          </w:p>
        </w:tc>
        <w:tc>
          <w:tcPr>
            <w:tcW w:w="2466" w:type="dxa"/>
            <w:noWrap w:val="0"/>
            <w:vAlign w:val="center"/>
          </w:tcPr>
          <w:p w14:paraId="38471ED6">
            <w:pPr>
              <w:pStyle w:val="188"/>
            </w:pPr>
            <w:r>
              <w:t>推进国家和省重点工作落实，提升办理与服务水平</w:t>
            </w:r>
          </w:p>
        </w:tc>
        <w:tc>
          <w:tcPr>
            <w:tcW w:w="2466" w:type="dxa"/>
            <w:noWrap w:val="0"/>
            <w:vAlign w:val="center"/>
          </w:tcPr>
          <w:p w14:paraId="5D718749">
            <w:pPr>
              <w:pStyle w:val="188"/>
            </w:pPr>
            <w:r>
              <w:t>保持经办服务顺利开展</w:t>
            </w:r>
          </w:p>
        </w:tc>
        <w:tc>
          <w:tcPr>
            <w:tcW w:w="2466" w:type="dxa"/>
            <w:noWrap w:val="0"/>
            <w:vAlign w:val="center"/>
          </w:tcPr>
          <w:p w14:paraId="037D9643">
            <w:pPr>
              <w:pStyle w:val="188"/>
            </w:pPr>
            <w:r>
              <w:t>冀人社规【2013】8号</w:t>
            </w:r>
          </w:p>
        </w:tc>
      </w:tr>
      <w:tr w14:paraId="31AAB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297FB8F"/>
        </w:tc>
        <w:tc>
          <w:tcPr>
            <w:tcW w:w="2466" w:type="dxa"/>
            <w:noWrap w:val="0"/>
            <w:vAlign w:val="center"/>
          </w:tcPr>
          <w:p w14:paraId="24211FFD">
            <w:pPr>
              <w:pStyle w:val="188"/>
            </w:pPr>
            <w:r>
              <w:t>生态效益指标</w:t>
            </w:r>
          </w:p>
        </w:tc>
        <w:tc>
          <w:tcPr>
            <w:tcW w:w="2466" w:type="dxa"/>
            <w:noWrap w:val="0"/>
            <w:vAlign w:val="center"/>
          </w:tcPr>
          <w:p w14:paraId="61DE0CF2">
            <w:pPr>
              <w:pStyle w:val="188"/>
            </w:pPr>
            <w:r>
              <w:t>待遇领取覆盖率</w:t>
            </w:r>
          </w:p>
        </w:tc>
        <w:tc>
          <w:tcPr>
            <w:tcW w:w="2466" w:type="dxa"/>
            <w:noWrap w:val="0"/>
            <w:vAlign w:val="center"/>
          </w:tcPr>
          <w:p w14:paraId="060BAC79">
            <w:pPr>
              <w:pStyle w:val="188"/>
            </w:pPr>
            <w:r>
              <w:t>享受待遇覆盖情况</w:t>
            </w:r>
          </w:p>
        </w:tc>
        <w:tc>
          <w:tcPr>
            <w:tcW w:w="2466" w:type="dxa"/>
            <w:noWrap w:val="0"/>
            <w:vAlign w:val="center"/>
          </w:tcPr>
          <w:p w14:paraId="362DBD06">
            <w:pPr>
              <w:pStyle w:val="188"/>
            </w:pPr>
            <w:r>
              <w:t>≥95%</w:t>
            </w:r>
          </w:p>
        </w:tc>
        <w:tc>
          <w:tcPr>
            <w:tcW w:w="2466" w:type="dxa"/>
            <w:noWrap w:val="0"/>
            <w:vAlign w:val="center"/>
          </w:tcPr>
          <w:p w14:paraId="3D418DCB">
            <w:pPr>
              <w:pStyle w:val="188"/>
            </w:pPr>
            <w:r>
              <w:t>年度工作计划</w:t>
            </w:r>
          </w:p>
        </w:tc>
      </w:tr>
      <w:tr w14:paraId="0B2B2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6A91ED8"/>
        </w:tc>
        <w:tc>
          <w:tcPr>
            <w:tcW w:w="2466" w:type="dxa"/>
            <w:noWrap w:val="0"/>
            <w:vAlign w:val="center"/>
          </w:tcPr>
          <w:p w14:paraId="48C9CAE1">
            <w:pPr>
              <w:pStyle w:val="188"/>
            </w:pPr>
            <w:r>
              <w:t>可持续影响指标</w:t>
            </w:r>
          </w:p>
        </w:tc>
        <w:tc>
          <w:tcPr>
            <w:tcW w:w="2466" w:type="dxa"/>
            <w:noWrap w:val="0"/>
            <w:vAlign w:val="center"/>
          </w:tcPr>
          <w:p w14:paraId="1B545FDC">
            <w:pPr>
              <w:pStyle w:val="188"/>
            </w:pPr>
            <w:r>
              <w:t>社保制度可持续发展</w:t>
            </w:r>
          </w:p>
        </w:tc>
        <w:tc>
          <w:tcPr>
            <w:tcW w:w="2466" w:type="dxa"/>
            <w:noWrap w:val="0"/>
            <w:vAlign w:val="center"/>
          </w:tcPr>
          <w:p w14:paraId="49A59363">
            <w:pPr>
              <w:pStyle w:val="188"/>
            </w:pPr>
            <w:r>
              <w:t>反映财政资金的安排使用对制度持续发展的影响程度</w:t>
            </w:r>
          </w:p>
        </w:tc>
        <w:tc>
          <w:tcPr>
            <w:tcW w:w="2466" w:type="dxa"/>
            <w:noWrap w:val="0"/>
            <w:vAlign w:val="center"/>
          </w:tcPr>
          <w:p w14:paraId="77C27C6E">
            <w:pPr>
              <w:pStyle w:val="188"/>
            </w:pPr>
            <w:r>
              <w:t>持续良好发展</w:t>
            </w:r>
          </w:p>
        </w:tc>
        <w:tc>
          <w:tcPr>
            <w:tcW w:w="2466" w:type="dxa"/>
            <w:noWrap w:val="0"/>
            <w:vAlign w:val="center"/>
          </w:tcPr>
          <w:p w14:paraId="25E5517E">
            <w:pPr>
              <w:pStyle w:val="188"/>
            </w:pPr>
            <w:r>
              <w:t>年度工作计划</w:t>
            </w:r>
          </w:p>
        </w:tc>
      </w:tr>
      <w:tr w14:paraId="38EF2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6D27C232">
            <w:pPr>
              <w:pStyle w:val="187"/>
            </w:pPr>
            <w:r>
              <w:t>满意度指标</w:t>
            </w:r>
          </w:p>
        </w:tc>
        <w:tc>
          <w:tcPr>
            <w:tcW w:w="2466" w:type="dxa"/>
            <w:noWrap w:val="0"/>
            <w:vAlign w:val="center"/>
          </w:tcPr>
          <w:p w14:paraId="75B70A88">
            <w:pPr>
              <w:pStyle w:val="188"/>
            </w:pPr>
            <w:r>
              <w:t>服务对象满意度指标</w:t>
            </w:r>
          </w:p>
        </w:tc>
        <w:tc>
          <w:tcPr>
            <w:tcW w:w="2466" w:type="dxa"/>
            <w:noWrap w:val="0"/>
            <w:vAlign w:val="center"/>
          </w:tcPr>
          <w:p w14:paraId="123A6B7A">
            <w:pPr>
              <w:pStyle w:val="188"/>
            </w:pPr>
            <w:r>
              <w:t>满意率</w:t>
            </w:r>
          </w:p>
        </w:tc>
        <w:tc>
          <w:tcPr>
            <w:tcW w:w="2466" w:type="dxa"/>
            <w:noWrap w:val="0"/>
            <w:vAlign w:val="center"/>
          </w:tcPr>
          <w:p w14:paraId="18FE4828">
            <w:pPr>
              <w:pStyle w:val="188"/>
            </w:pPr>
            <w:r>
              <w:t>群众对城乡居民养老保险、就业公共服务村级代办员服务满意程度</w:t>
            </w:r>
          </w:p>
        </w:tc>
        <w:tc>
          <w:tcPr>
            <w:tcW w:w="2466" w:type="dxa"/>
            <w:noWrap w:val="0"/>
            <w:vAlign w:val="center"/>
          </w:tcPr>
          <w:p w14:paraId="3D5BF595">
            <w:pPr>
              <w:pStyle w:val="188"/>
            </w:pPr>
            <w:r>
              <w:t>≥90%</w:t>
            </w:r>
          </w:p>
        </w:tc>
        <w:tc>
          <w:tcPr>
            <w:tcW w:w="2466" w:type="dxa"/>
            <w:noWrap w:val="0"/>
            <w:vAlign w:val="center"/>
          </w:tcPr>
          <w:p w14:paraId="575AD0A7">
            <w:pPr>
              <w:pStyle w:val="188"/>
            </w:pPr>
            <w:r>
              <w:t>调查问卷</w:t>
            </w:r>
          </w:p>
        </w:tc>
      </w:tr>
    </w:tbl>
    <w:p w14:paraId="243D6AA9">
      <w:pPr>
        <w:sectPr>
          <w:pgSz w:w="16840" w:h="11900"/>
          <w:pgMar w:top="1361" w:right="1020" w:bottom="1134" w:left="1020" w:header="720" w:footer="720" w:gutter="0"/>
          <w:cols w:space="720" w:num="1"/>
        </w:sectPr>
      </w:pPr>
    </w:p>
    <w:p w14:paraId="1DE79505">
      <w:pPr>
        <w:spacing w:before="0" w:after="0"/>
        <w:ind w:firstLine="560"/>
        <w:jc w:val="left"/>
        <w:outlineLvl w:val="9"/>
      </w:pPr>
      <w:r>
        <w:rPr>
          <w:rFonts w:ascii="方正仿宋_GBK" w:hAnsi="方正仿宋_GBK" w:eastAsia="方正仿宋_GBK" w:cs="方正仿宋_GBK"/>
          <w:b/>
          <w:color w:val="000000"/>
          <w:sz w:val="28"/>
        </w:rPr>
        <w:t>21、2022年度下派选调生到村工作中央财政补助资金（保财行【2021】34号、保财行【2022】24号)绩效目标表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643090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058E252D">
            <w:pPr>
              <w:pStyle w:val="186"/>
            </w:pPr>
            <w:r>
              <w:t>绩效目标</w:t>
            </w:r>
          </w:p>
        </w:tc>
        <w:tc>
          <w:tcPr>
            <w:tcW w:w="7399" w:type="dxa"/>
            <w:tcBorders>
              <w:bottom w:val="single" w:color="FFFFFF" w:sz="6" w:space="0"/>
            </w:tcBorders>
            <w:noWrap w:val="0"/>
            <w:vAlign w:val="center"/>
          </w:tcPr>
          <w:p w14:paraId="7749FC17">
            <w:pPr>
              <w:pStyle w:val="188"/>
            </w:pPr>
            <w:r>
              <w:t>1.保障下派选调生到村工作中央补助资金安全运行</w:t>
            </w:r>
          </w:p>
        </w:tc>
      </w:tr>
    </w:tbl>
    <w:p w14:paraId="67DCA1F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4F57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0F34F0FF">
            <w:pPr>
              <w:pStyle w:val="186"/>
            </w:pPr>
            <w:r>
              <w:t>一级指标</w:t>
            </w:r>
          </w:p>
        </w:tc>
        <w:tc>
          <w:tcPr>
            <w:tcW w:w="2466" w:type="dxa"/>
            <w:noWrap w:val="0"/>
            <w:vAlign w:val="center"/>
          </w:tcPr>
          <w:p w14:paraId="5F734507">
            <w:pPr>
              <w:pStyle w:val="186"/>
            </w:pPr>
            <w:r>
              <w:t>二级指标</w:t>
            </w:r>
          </w:p>
        </w:tc>
        <w:tc>
          <w:tcPr>
            <w:tcW w:w="2466" w:type="dxa"/>
            <w:noWrap w:val="0"/>
            <w:vAlign w:val="center"/>
          </w:tcPr>
          <w:p w14:paraId="3CEA343F">
            <w:pPr>
              <w:pStyle w:val="186"/>
            </w:pPr>
            <w:r>
              <w:t>三级指标</w:t>
            </w:r>
          </w:p>
        </w:tc>
        <w:tc>
          <w:tcPr>
            <w:tcW w:w="2466" w:type="dxa"/>
            <w:noWrap w:val="0"/>
            <w:vAlign w:val="center"/>
          </w:tcPr>
          <w:p w14:paraId="4E1A36F9">
            <w:pPr>
              <w:pStyle w:val="186"/>
            </w:pPr>
            <w:r>
              <w:t>绩效指标描述</w:t>
            </w:r>
          </w:p>
        </w:tc>
        <w:tc>
          <w:tcPr>
            <w:tcW w:w="2466" w:type="dxa"/>
            <w:noWrap w:val="0"/>
            <w:vAlign w:val="center"/>
          </w:tcPr>
          <w:p w14:paraId="49C43796">
            <w:pPr>
              <w:pStyle w:val="186"/>
            </w:pPr>
            <w:r>
              <w:t>指标值</w:t>
            </w:r>
          </w:p>
        </w:tc>
        <w:tc>
          <w:tcPr>
            <w:tcW w:w="2466" w:type="dxa"/>
            <w:noWrap w:val="0"/>
            <w:vAlign w:val="center"/>
          </w:tcPr>
          <w:p w14:paraId="204DC4B9">
            <w:pPr>
              <w:pStyle w:val="186"/>
            </w:pPr>
            <w:r>
              <w:t>指标值确定依据</w:t>
            </w:r>
          </w:p>
        </w:tc>
      </w:tr>
      <w:tr w14:paraId="01D5E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3FC89A59">
            <w:pPr>
              <w:pStyle w:val="187"/>
            </w:pPr>
            <w:r>
              <w:t>产出指标</w:t>
            </w:r>
          </w:p>
        </w:tc>
        <w:tc>
          <w:tcPr>
            <w:tcW w:w="2466" w:type="dxa"/>
            <w:noWrap w:val="0"/>
            <w:vAlign w:val="center"/>
          </w:tcPr>
          <w:p w14:paraId="411FC2AB">
            <w:pPr>
              <w:pStyle w:val="188"/>
            </w:pPr>
            <w:r>
              <w:t>数量指标</w:t>
            </w:r>
          </w:p>
        </w:tc>
        <w:tc>
          <w:tcPr>
            <w:tcW w:w="2466" w:type="dxa"/>
            <w:noWrap w:val="0"/>
            <w:vAlign w:val="center"/>
          </w:tcPr>
          <w:p w14:paraId="48744C57">
            <w:pPr>
              <w:pStyle w:val="188"/>
            </w:pPr>
            <w:r>
              <w:t>保障补贴对象人数占应保人数之比</w:t>
            </w:r>
          </w:p>
        </w:tc>
        <w:tc>
          <w:tcPr>
            <w:tcW w:w="2466" w:type="dxa"/>
            <w:noWrap w:val="0"/>
            <w:vAlign w:val="center"/>
          </w:tcPr>
          <w:p w14:paraId="6B2F927A">
            <w:pPr>
              <w:pStyle w:val="188"/>
            </w:pPr>
            <w:r>
              <w:t>保障补贴对象人数占应保人数之比</w:t>
            </w:r>
          </w:p>
        </w:tc>
        <w:tc>
          <w:tcPr>
            <w:tcW w:w="2466" w:type="dxa"/>
            <w:noWrap w:val="0"/>
            <w:vAlign w:val="center"/>
          </w:tcPr>
          <w:p w14:paraId="33F491F2">
            <w:pPr>
              <w:pStyle w:val="188"/>
            </w:pPr>
            <w:r>
              <w:t>100%</w:t>
            </w:r>
          </w:p>
        </w:tc>
        <w:tc>
          <w:tcPr>
            <w:tcW w:w="2466" w:type="dxa"/>
            <w:noWrap w:val="0"/>
            <w:vAlign w:val="center"/>
          </w:tcPr>
          <w:p w14:paraId="3D1BF3E9">
            <w:pPr>
              <w:pStyle w:val="188"/>
            </w:pPr>
            <w:r>
              <w:t>保障比率</w:t>
            </w:r>
          </w:p>
        </w:tc>
      </w:tr>
      <w:tr w14:paraId="0D64C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AA44BAC"/>
        </w:tc>
        <w:tc>
          <w:tcPr>
            <w:tcW w:w="2466" w:type="dxa"/>
            <w:noWrap w:val="0"/>
            <w:vAlign w:val="center"/>
          </w:tcPr>
          <w:p w14:paraId="4839CFF4">
            <w:pPr>
              <w:pStyle w:val="188"/>
            </w:pPr>
            <w:r>
              <w:t>质量指标</w:t>
            </w:r>
          </w:p>
        </w:tc>
        <w:tc>
          <w:tcPr>
            <w:tcW w:w="2466" w:type="dxa"/>
            <w:noWrap w:val="0"/>
            <w:vAlign w:val="center"/>
          </w:tcPr>
          <w:p w14:paraId="68A68577">
            <w:pPr>
              <w:pStyle w:val="188"/>
            </w:pPr>
            <w:r>
              <w:t>形成一批较高水平的优秀调研成果</w:t>
            </w:r>
          </w:p>
        </w:tc>
        <w:tc>
          <w:tcPr>
            <w:tcW w:w="2466" w:type="dxa"/>
            <w:noWrap w:val="0"/>
            <w:vAlign w:val="center"/>
          </w:tcPr>
          <w:p w14:paraId="249E614B">
            <w:pPr>
              <w:pStyle w:val="188"/>
            </w:pPr>
            <w:r>
              <w:t>形成一批较高水平的优秀调研成果</w:t>
            </w:r>
          </w:p>
        </w:tc>
        <w:tc>
          <w:tcPr>
            <w:tcW w:w="2466" w:type="dxa"/>
            <w:noWrap w:val="0"/>
            <w:vAlign w:val="center"/>
          </w:tcPr>
          <w:p w14:paraId="3536DAFB">
            <w:pPr>
              <w:pStyle w:val="188"/>
            </w:pPr>
            <w:r>
              <w:t>成效明显</w:t>
            </w:r>
          </w:p>
        </w:tc>
        <w:tc>
          <w:tcPr>
            <w:tcW w:w="2466" w:type="dxa"/>
            <w:noWrap w:val="0"/>
            <w:vAlign w:val="center"/>
          </w:tcPr>
          <w:p w14:paraId="39C450B1">
            <w:pPr>
              <w:pStyle w:val="188"/>
            </w:pPr>
            <w:r>
              <w:t>调研成果</w:t>
            </w:r>
          </w:p>
        </w:tc>
      </w:tr>
      <w:tr w14:paraId="34092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02D55C02">
            <w:pPr>
              <w:pStyle w:val="187"/>
            </w:pPr>
            <w:r>
              <w:t>效益指标</w:t>
            </w:r>
          </w:p>
        </w:tc>
        <w:tc>
          <w:tcPr>
            <w:tcW w:w="2466" w:type="dxa"/>
            <w:noWrap w:val="0"/>
            <w:vAlign w:val="center"/>
          </w:tcPr>
          <w:p w14:paraId="05718FAD">
            <w:pPr>
              <w:pStyle w:val="188"/>
            </w:pPr>
            <w:r>
              <w:t>社会效益指标</w:t>
            </w:r>
          </w:p>
        </w:tc>
        <w:tc>
          <w:tcPr>
            <w:tcW w:w="2466" w:type="dxa"/>
            <w:noWrap w:val="0"/>
            <w:vAlign w:val="center"/>
          </w:tcPr>
          <w:p w14:paraId="7642D8F5">
            <w:pPr>
              <w:pStyle w:val="188"/>
            </w:pPr>
            <w:r>
              <w:t>到村工作选调生在农村干事创业，农村基层党建工作水平逐步提高</w:t>
            </w:r>
          </w:p>
        </w:tc>
        <w:tc>
          <w:tcPr>
            <w:tcW w:w="2466" w:type="dxa"/>
            <w:noWrap w:val="0"/>
            <w:vAlign w:val="center"/>
          </w:tcPr>
          <w:p w14:paraId="1BC16091">
            <w:pPr>
              <w:pStyle w:val="188"/>
            </w:pPr>
            <w:r>
              <w:t>到村工作选调生在农村干事创业，农村基层党建工作水平逐步提高</w:t>
            </w:r>
          </w:p>
        </w:tc>
        <w:tc>
          <w:tcPr>
            <w:tcW w:w="2466" w:type="dxa"/>
            <w:noWrap w:val="0"/>
            <w:vAlign w:val="center"/>
          </w:tcPr>
          <w:p w14:paraId="07B8F255">
            <w:pPr>
              <w:pStyle w:val="188"/>
            </w:pPr>
            <w:r>
              <w:t>成效明显</w:t>
            </w:r>
          </w:p>
        </w:tc>
        <w:tc>
          <w:tcPr>
            <w:tcW w:w="2466" w:type="dxa"/>
            <w:noWrap w:val="0"/>
            <w:vAlign w:val="center"/>
          </w:tcPr>
          <w:p w14:paraId="587B19D7">
            <w:pPr>
              <w:pStyle w:val="188"/>
            </w:pPr>
            <w:r>
              <w:t>提高比率</w:t>
            </w:r>
          </w:p>
        </w:tc>
      </w:tr>
      <w:tr w14:paraId="16ECD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0729FE52">
            <w:pPr>
              <w:pStyle w:val="187"/>
            </w:pPr>
            <w:r>
              <w:t>满意度指标</w:t>
            </w:r>
          </w:p>
        </w:tc>
        <w:tc>
          <w:tcPr>
            <w:tcW w:w="2466" w:type="dxa"/>
            <w:noWrap w:val="0"/>
            <w:vAlign w:val="center"/>
          </w:tcPr>
          <w:p w14:paraId="61426CC9">
            <w:pPr>
              <w:pStyle w:val="188"/>
            </w:pPr>
            <w:r>
              <w:t>服务对象满意度指标</w:t>
            </w:r>
          </w:p>
        </w:tc>
        <w:tc>
          <w:tcPr>
            <w:tcW w:w="2466" w:type="dxa"/>
            <w:noWrap w:val="0"/>
            <w:vAlign w:val="center"/>
          </w:tcPr>
          <w:p w14:paraId="10FE745E">
            <w:pPr>
              <w:pStyle w:val="188"/>
            </w:pPr>
            <w:r>
              <w:t>对政策落实情况满意的到村工作下派选调生占应保人数之比</w:t>
            </w:r>
          </w:p>
        </w:tc>
        <w:tc>
          <w:tcPr>
            <w:tcW w:w="2466" w:type="dxa"/>
            <w:noWrap w:val="0"/>
            <w:vAlign w:val="center"/>
          </w:tcPr>
          <w:p w14:paraId="4AA3C1AC">
            <w:pPr>
              <w:pStyle w:val="188"/>
            </w:pPr>
            <w:r>
              <w:t>对政策落实情况满意的到村工作下派选调生占应保人数之比</w:t>
            </w:r>
          </w:p>
        </w:tc>
        <w:tc>
          <w:tcPr>
            <w:tcW w:w="2466" w:type="dxa"/>
            <w:noWrap w:val="0"/>
            <w:vAlign w:val="center"/>
          </w:tcPr>
          <w:p w14:paraId="29D71095">
            <w:pPr>
              <w:pStyle w:val="188"/>
            </w:pPr>
            <w:r>
              <w:t>100%</w:t>
            </w:r>
          </w:p>
        </w:tc>
        <w:tc>
          <w:tcPr>
            <w:tcW w:w="2466" w:type="dxa"/>
            <w:noWrap w:val="0"/>
            <w:vAlign w:val="center"/>
          </w:tcPr>
          <w:p w14:paraId="24CFC202">
            <w:pPr>
              <w:pStyle w:val="188"/>
            </w:pPr>
            <w:r>
              <w:t>满意度</w:t>
            </w:r>
          </w:p>
        </w:tc>
      </w:tr>
    </w:tbl>
    <w:p w14:paraId="57312A15">
      <w:pPr>
        <w:sectPr>
          <w:pgSz w:w="16840" w:h="11900"/>
          <w:pgMar w:top="1361" w:right="1020" w:bottom="1134" w:left="1020" w:header="720" w:footer="720" w:gutter="0"/>
          <w:cols w:space="720" w:num="1"/>
        </w:sectPr>
      </w:pPr>
    </w:p>
    <w:p w14:paraId="607F844C">
      <w:pPr>
        <w:spacing w:before="0" w:after="0"/>
        <w:ind w:firstLine="560"/>
        <w:jc w:val="left"/>
        <w:outlineLvl w:val="9"/>
      </w:pPr>
      <w:r>
        <w:rPr>
          <w:rFonts w:ascii="方正仿宋_GBK" w:hAnsi="方正仿宋_GBK" w:eastAsia="方正仿宋_GBK" w:cs="方正仿宋_GBK"/>
          <w:b/>
          <w:color w:val="000000"/>
          <w:sz w:val="28"/>
        </w:rPr>
        <w:t>22、2022年省级财政城乡居民养老保险、就业公共服务村级代办员补助资金 保财社【2021】107号绩效目标表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AFF0FF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78AC6DA7">
            <w:pPr>
              <w:pStyle w:val="186"/>
            </w:pPr>
            <w:r>
              <w:t>绩效目标</w:t>
            </w:r>
          </w:p>
        </w:tc>
        <w:tc>
          <w:tcPr>
            <w:tcW w:w="7399" w:type="dxa"/>
            <w:tcBorders>
              <w:bottom w:val="single" w:color="FFFFFF" w:sz="6" w:space="0"/>
            </w:tcBorders>
            <w:noWrap w:val="0"/>
            <w:vAlign w:val="center"/>
          </w:tcPr>
          <w:p w14:paraId="71F653D0">
            <w:pPr>
              <w:pStyle w:val="188"/>
            </w:pPr>
            <w:r>
              <w:t>1.保障全省每个行政村都有专人负责城乡居民社会保险经办服务</w:t>
            </w:r>
            <w:r>
              <w:tab/>
            </w:r>
            <w:r>
              <w:tab/>
            </w:r>
            <w:r>
              <w:tab/>
            </w:r>
            <w:r>
              <w:tab/>
            </w:r>
            <w:r>
              <w:tab/>
            </w:r>
            <w:r>
              <w:tab/>
            </w:r>
          </w:p>
          <w:p w14:paraId="0BC5A019">
            <w:pPr>
              <w:pStyle w:val="188"/>
            </w:pPr>
            <w:r>
              <w:t>2.保障城乡居民社会保险代办员综合素质和能力提升</w:t>
            </w:r>
            <w:r>
              <w:tab/>
            </w:r>
            <w:r>
              <w:tab/>
            </w:r>
            <w:r>
              <w:tab/>
            </w:r>
            <w:r>
              <w:tab/>
            </w:r>
            <w:r>
              <w:tab/>
            </w:r>
            <w:r>
              <w:tab/>
            </w:r>
          </w:p>
        </w:tc>
      </w:tr>
    </w:tbl>
    <w:p w14:paraId="577C132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A217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1DCB77BB">
            <w:pPr>
              <w:pStyle w:val="186"/>
            </w:pPr>
            <w:r>
              <w:t>一级指标</w:t>
            </w:r>
          </w:p>
        </w:tc>
        <w:tc>
          <w:tcPr>
            <w:tcW w:w="2466" w:type="dxa"/>
            <w:noWrap w:val="0"/>
            <w:vAlign w:val="center"/>
          </w:tcPr>
          <w:p w14:paraId="3DA4B64D">
            <w:pPr>
              <w:pStyle w:val="186"/>
            </w:pPr>
            <w:r>
              <w:t>二级指标</w:t>
            </w:r>
          </w:p>
        </w:tc>
        <w:tc>
          <w:tcPr>
            <w:tcW w:w="2466" w:type="dxa"/>
            <w:noWrap w:val="0"/>
            <w:vAlign w:val="center"/>
          </w:tcPr>
          <w:p w14:paraId="67F67A1F">
            <w:pPr>
              <w:pStyle w:val="186"/>
            </w:pPr>
            <w:r>
              <w:t>三级指标</w:t>
            </w:r>
          </w:p>
        </w:tc>
        <w:tc>
          <w:tcPr>
            <w:tcW w:w="2466" w:type="dxa"/>
            <w:noWrap w:val="0"/>
            <w:vAlign w:val="center"/>
          </w:tcPr>
          <w:p w14:paraId="56F1AF28">
            <w:pPr>
              <w:pStyle w:val="186"/>
            </w:pPr>
            <w:r>
              <w:t>绩效指标描述</w:t>
            </w:r>
          </w:p>
        </w:tc>
        <w:tc>
          <w:tcPr>
            <w:tcW w:w="2466" w:type="dxa"/>
            <w:noWrap w:val="0"/>
            <w:vAlign w:val="center"/>
          </w:tcPr>
          <w:p w14:paraId="3C4C2309">
            <w:pPr>
              <w:pStyle w:val="186"/>
            </w:pPr>
            <w:r>
              <w:t>指标值</w:t>
            </w:r>
          </w:p>
        </w:tc>
        <w:tc>
          <w:tcPr>
            <w:tcW w:w="2466" w:type="dxa"/>
            <w:noWrap w:val="0"/>
            <w:vAlign w:val="center"/>
          </w:tcPr>
          <w:p w14:paraId="3FC1A703">
            <w:pPr>
              <w:pStyle w:val="186"/>
            </w:pPr>
            <w:r>
              <w:t>指标值确定依据</w:t>
            </w:r>
          </w:p>
        </w:tc>
      </w:tr>
      <w:tr w14:paraId="0C1E6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758E7A9E">
            <w:pPr>
              <w:pStyle w:val="187"/>
            </w:pPr>
            <w:r>
              <w:t>产出指标</w:t>
            </w:r>
          </w:p>
        </w:tc>
        <w:tc>
          <w:tcPr>
            <w:tcW w:w="2466" w:type="dxa"/>
            <w:noWrap w:val="0"/>
            <w:vAlign w:val="center"/>
          </w:tcPr>
          <w:p w14:paraId="5ADE4812">
            <w:pPr>
              <w:pStyle w:val="188"/>
            </w:pPr>
            <w:r>
              <w:t>数量指标</w:t>
            </w:r>
          </w:p>
        </w:tc>
        <w:tc>
          <w:tcPr>
            <w:tcW w:w="2466" w:type="dxa"/>
            <w:noWrap w:val="0"/>
            <w:vAlign w:val="center"/>
          </w:tcPr>
          <w:p w14:paraId="00FC07C4">
            <w:pPr>
              <w:pStyle w:val="188"/>
            </w:pPr>
            <w:r>
              <w:t>参保人数</w:t>
            </w:r>
          </w:p>
        </w:tc>
        <w:tc>
          <w:tcPr>
            <w:tcW w:w="2466" w:type="dxa"/>
            <w:noWrap w:val="0"/>
            <w:vAlign w:val="center"/>
          </w:tcPr>
          <w:p w14:paraId="382B2AD9">
            <w:pPr>
              <w:pStyle w:val="188"/>
            </w:pPr>
            <w:r>
              <w:t>城乡居民基本养老保险参保人数</w:t>
            </w:r>
          </w:p>
        </w:tc>
        <w:tc>
          <w:tcPr>
            <w:tcW w:w="2466" w:type="dxa"/>
            <w:noWrap w:val="0"/>
            <w:vAlign w:val="center"/>
          </w:tcPr>
          <w:p w14:paraId="03BAFAFD">
            <w:pPr>
              <w:pStyle w:val="188"/>
            </w:pPr>
            <w:r>
              <w:t>15470人</w:t>
            </w:r>
          </w:p>
        </w:tc>
        <w:tc>
          <w:tcPr>
            <w:tcW w:w="2466" w:type="dxa"/>
            <w:noWrap w:val="0"/>
            <w:vAlign w:val="center"/>
          </w:tcPr>
          <w:p w14:paraId="180598B5">
            <w:pPr>
              <w:pStyle w:val="188"/>
            </w:pPr>
            <w:r>
              <w:t>年度工作计划</w:t>
            </w:r>
          </w:p>
        </w:tc>
      </w:tr>
      <w:tr w14:paraId="6F06D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48876A0"/>
        </w:tc>
        <w:tc>
          <w:tcPr>
            <w:tcW w:w="2466" w:type="dxa"/>
            <w:noWrap w:val="0"/>
            <w:vAlign w:val="center"/>
          </w:tcPr>
          <w:p w14:paraId="0ABD8AEB">
            <w:pPr>
              <w:pStyle w:val="188"/>
            </w:pPr>
            <w:r>
              <w:t>质量指标</w:t>
            </w:r>
          </w:p>
        </w:tc>
        <w:tc>
          <w:tcPr>
            <w:tcW w:w="2466" w:type="dxa"/>
            <w:noWrap w:val="0"/>
            <w:vAlign w:val="center"/>
          </w:tcPr>
          <w:p w14:paraId="34D3BF66">
            <w:pPr>
              <w:pStyle w:val="188"/>
            </w:pPr>
            <w:r>
              <w:t>村级代办员配备情况</w:t>
            </w:r>
          </w:p>
        </w:tc>
        <w:tc>
          <w:tcPr>
            <w:tcW w:w="2466" w:type="dxa"/>
            <w:noWrap w:val="0"/>
            <w:vAlign w:val="center"/>
          </w:tcPr>
          <w:p w14:paraId="0B8E6200">
            <w:pPr>
              <w:pStyle w:val="188"/>
            </w:pPr>
            <w:r>
              <w:t>村民委会配备代办员的比例</w:t>
            </w:r>
          </w:p>
        </w:tc>
        <w:tc>
          <w:tcPr>
            <w:tcW w:w="2466" w:type="dxa"/>
            <w:noWrap w:val="0"/>
            <w:vAlign w:val="center"/>
          </w:tcPr>
          <w:p w14:paraId="4943DE6F">
            <w:pPr>
              <w:pStyle w:val="188"/>
            </w:pPr>
            <w:r>
              <w:t>≥80%</w:t>
            </w:r>
          </w:p>
        </w:tc>
        <w:tc>
          <w:tcPr>
            <w:tcW w:w="2466" w:type="dxa"/>
            <w:noWrap w:val="0"/>
            <w:vAlign w:val="center"/>
          </w:tcPr>
          <w:p w14:paraId="5DB09AC3">
            <w:pPr>
              <w:pStyle w:val="188"/>
            </w:pPr>
            <w:r>
              <w:t>冀人社规【2013】8号</w:t>
            </w:r>
          </w:p>
        </w:tc>
      </w:tr>
      <w:tr w14:paraId="54203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F0E5BDD"/>
        </w:tc>
        <w:tc>
          <w:tcPr>
            <w:tcW w:w="2466" w:type="dxa"/>
            <w:noWrap w:val="0"/>
            <w:vAlign w:val="center"/>
          </w:tcPr>
          <w:p w14:paraId="6042EB28">
            <w:pPr>
              <w:pStyle w:val="188"/>
            </w:pPr>
            <w:r>
              <w:t>时效指标</w:t>
            </w:r>
          </w:p>
        </w:tc>
        <w:tc>
          <w:tcPr>
            <w:tcW w:w="2466" w:type="dxa"/>
            <w:noWrap w:val="0"/>
            <w:vAlign w:val="center"/>
          </w:tcPr>
          <w:p w14:paraId="58D5BB8A">
            <w:pPr>
              <w:pStyle w:val="188"/>
            </w:pPr>
            <w:r>
              <w:t>财政资金到位时间</w:t>
            </w:r>
          </w:p>
        </w:tc>
        <w:tc>
          <w:tcPr>
            <w:tcW w:w="2466" w:type="dxa"/>
            <w:noWrap w:val="0"/>
            <w:vAlign w:val="center"/>
          </w:tcPr>
          <w:p w14:paraId="0038FE58">
            <w:pPr>
              <w:pStyle w:val="188"/>
            </w:pPr>
            <w:r>
              <w:t>省级市级下拨资金的及时性</w:t>
            </w:r>
          </w:p>
        </w:tc>
        <w:tc>
          <w:tcPr>
            <w:tcW w:w="2466" w:type="dxa"/>
            <w:noWrap w:val="0"/>
            <w:vAlign w:val="center"/>
          </w:tcPr>
          <w:p w14:paraId="63319BAC">
            <w:pPr>
              <w:pStyle w:val="188"/>
            </w:pPr>
            <w:r>
              <w:t>预算年度上年低</w:t>
            </w:r>
          </w:p>
        </w:tc>
        <w:tc>
          <w:tcPr>
            <w:tcW w:w="2466" w:type="dxa"/>
            <w:noWrap w:val="0"/>
            <w:vAlign w:val="center"/>
          </w:tcPr>
          <w:p w14:paraId="4E5B8071">
            <w:pPr>
              <w:pStyle w:val="188"/>
            </w:pPr>
            <w:r>
              <w:t>资金拨付指标文件</w:t>
            </w:r>
          </w:p>
        </w:tc>
      </w:tr>
      <w:tr w14:paraId="6855D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10D615B"/>
        </w:tc>
        <w:tc>
          <w:tcPr>
            <w:tcW w:w="2466" w:type="dxa"/>
            <w:noWrap w:val="0"/>
            <w:vAlign w:val="center"/>
          </w:tcPr>
          <w:p w14:paraId="28DC5F22">
            <w:pPr>
              <w:pStyle w:val="188"/>
            </w:pPr>
            <w:r>
              <w:t>成本指标</w:t>
            </w:r>
          </w:p>
        </w:tc>
        <w:tc>
          <w:tcPr>
            <w:tcW w:w="2466" w:type="dxa"/>
            <w:noWrap w:val="0"/>
            <w:vAlign w:val="center"/>
          </w:tcPr>
          <w:p w14:paraId="36F7A46A">
            <w:pPr>
              <w:pStyle w:val="188"/>
            </w:pPr>
            <w:r>
              <w:t>财政资金到位金额</w:t>
            </w:r>
          </w:p>
        </w:tc>
        <w:tc>
          <w:tcPr>
            <w:tcW w:w="2466" w:type="dxa"/>
            <w:noWrap w:val="0"/>
            <w:vAlign w:val="center"/>
          </w:tcPr>
          <w:p w14:paraId="725AE27C">
            <w:pPr>
              <w:pStyle w:val="188"/>
            </w:pPr>
            <w:r>
              <w:t>省级市级下拨资金的金额</w:t>
            </w:r>
          </w:p>
        </w:tc>
        <w:tc>
          <w:tcPr>
            <w:tcW w:w="2466" w:type="dxa"/>
            <w:noWrap w:val="0"/>
            <w:vAlign w:val="center"/>
          </w:tcPr>
          <w:p w14:paraId="38B3AB40">
            <w:pPr>
              <w:pStyle w:val="188"/>
            </w:pPr>
            <w:r>
              <w:t>1万元</w:t>
            </w:r>
          </w:p>
        </w:tc>
        <w:tc>
          <w:tcPr>
            <w:tcW w:w="2466" w:type="dxa"/>
            <w:noWrap w:val="0"/>
            <w:vAlign w:val="center"/>
          </w:tcPr>
          <w:p w14:paraId="3E2D2314">
            <w:pPr>
              <w:pStyle w:val="188"/>
            </w:pPr>
            <w:r>
              <w:t>年度工作计划</w:t>
            </w:r>
          </w:p>
        </w:tc>
      </w:tr>
      <w:tr w14:paraId="35BAE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13935C8A">
            <w:pPr>
              <w:pStyle w:val="187"/>
            </w:pPr>
            <w:r>
              <w:t>效益指标</w:t>
            </w:r>
          </w:p>
        </w:tc>
        <w:tc>
          <w:tcPr>
            <w:tcW w:w="2466" w:type="dxa"/>
            <w:noWrap w:val="0"/>
            <w:vAlign w:val="center"/>
          </w:tcPr>
          <w:p w14:paraId="2AFCA470">
            <w:pPr>
              <w:pStyle w:val="188"/>
            </w:pPr>
            <w:r>
              <w:t>社会效益指标</w:t>
            </w:r>
          </w:p>
        </w:tc>
        <w:tc>
          <w:tcPr>
            <w:tcW w:w="2466" w:type="dxa"/>
            <w:noWrap w:val="0"/>
            <w:vAlign w:val="center"/>
          </w:tcPr>
          <w:p w14:paraId="6DBD08C2">
            <w:pPr>
              <w:pStyle w:val="188"/>
            </w:pPr>
            <w:r>
              <w:t>提供经办服务</w:t>
            </w:r>
          </w:p>
        </w:tc>
        <w:tc>
          <w:tcPr>
            <w:tcW w:w="2466" w:type="dxa"/>
            <w:noWrap w:val="0"/>
            <w:vAlign w:val="center"/>
          </w:tcPr>
          <w:p w14:paraId="0A1362B9">
            <w:pPr>
              <w:pStyle w:val="188"/>
            </w:pPr>
            <w:r>
              <w:t>推进国家和省重点工作落实，提升办理与服务水平</w:t>
            </w:r>
          </w:p>
        </w:tc>
        <w:tc>
          <w:tcPr>
            <w:tcW w:w="2466" w:type="dxa"/>
            <w:noWrap w:val="0"/>
            <w:vAlign w:val="center"/>
          </w:tcPr>
          <w:p w14:paraId="4126F8C6">
            <w:pPr>
              <w:pStyle w:val="188"/>
            </w:pPr>
            <w:r>
              <w:t>保持经办服务顺利开展</w:t>
            </w:r>
          </w:p>
        </w:tc>
        <w:tc>
          <w:tcPr>
            <w:tcW w:w="2466" w:type="dxa"/>
            <w:noWrap w:val="0"/>
            <w:vAlign w:val="center"/>
          </w:tcPr>
          <w:p w14:paraId="19033D13">
            <w:pPr>
              <w:pStyle w:val="188"/>
            </w:pPr>
            <w:r>
              <w:t>冀人社规【2018】8号</w:t>
            </w:r>
          </w:p>
        </w:tc>
      </w:tr>
      <w:tr w14:paraId="30F3C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133F5F5E">
            <w:pPr>
              <w:pStyle w:val="187"/>
            </w:pPr>
            <w:r>
              <w:t>满意度指标</w:t>
            </w:r>
          </w:p>
        </w:tc>
        <w:tc>
          <w:tcPr>
            <w:tcW w:w="2466" w:type="dxa"/>
            <w:noWrap w:val="0"/>
            <w:vAlign w:val="center"/>
          </w:tcPr>
          <w:p w14:paraId="26F03EEF">
            <w:pPr>
              <w:pStyle w:val="188"/>
            </w:pPr>
            <w:r>
              <w:t>服务对象满意度指标</w:t>
            </w:r>
          </w:p>
        </w:tc>
        <w:tc>
          <w:tcPr>
            <w:tcW w:w="2466" w:type="dxa"/>
            <w:noWrap w:val="0"/>
            <w:vAlign w:val="center"/>
          </w:tcPr>
          <w:p w14:paraId="6FB8A013">
            <w:pPr>
              <w:pStyle w:val="188"/>
            </w:pPr>
            <w:r>
              <w:t>满意率</w:t>
            </w:r>
          </w:p>
        </w:tc>
        <w:tc>
          <w:tcPr>
            <w:tcW w:w="2466" w:type="dxa"/>
            <w:noWrap w:val="0"/>
            <w:vAlign w:val="center"/>
          </w:tcPr>
          <w:p w14:paraId="60F5452D">
            <w:pPr>
              <w:pStyle w:val="188"/>
            </w:pPr>
            <w:r>
              <w:t>群众对城乡居民养老保险、就业公共服务村级代办员服务满意程度</w:t>
            </w:r>
          </w:p>
        </w:tc>
        <w:tc>
          <w:tcPr>
            <w:tcW w:w="2466" w:type="dxa"/>
            <w:noWrap w:val="0"/>
            <w:vAlign w:val="center"/>
          </w:tcPr>
          <w:p w14:paraId="2833E3E2">
            <w:pPr>
              <w:pStyle w:val="188"/>
            </w:pPr>
            <w:r>
              <w:t>≥90%</w:t>
            </w:r>
          </w:p>
        </w:tc>
        <w:tc>
          <w:tcPr>
            <w:tcW w:w="2466" w:type="dxa"/>
            <w:noWrap w:val="0"/>
            <w:vAlign w:val="center"/>
          </w:tcPr>
          <w:p w14:paraId="73B08FC3">
            <w:pPr>
              <w:pStyle w:val="188"/>
            </w:pPr>
            <w:r>
              <w:t>调查问卷</w:t>
            </w:r>
          </w:p>
        </w:tc>
      </w:tr>
    </w:tbl>
    <w:p w14:paraId="0AFBEB2A">
      <w:pPr>
        <w:sectPr>
          <w:pgSz w:w="16840" w:h="11900"/>
          <w:pgMar w:top="1361" w:right="1020" w:bottom="1134" w:left="1020" w:header="720" w:footer="720" w:gutter="0"/>
          <w:cols w:space="720" w:num="1"/>
        </w:sectPr>
      </w:pPr>
    </w:p>
    <w:p w14:paraId="357540ED">
      <w:pPr>
        <w:spacing w:before="0" w:after="0"/>
        <w:ind w:firstLine="560"/>
        <w:jc w:val="left"/>
        <w:outlineLvl w:val="9"/>
      </w:pPr>
      <w:r>
        <w:rPr>
          <w:rFonts w:ascii="方正仿宋_GBK" w:hAnsi="方正仿宋_GBK" w:eastAsia="方正仿宋_GBK" w:cs="方正仿宋_GBK"/>
          <w:b/>
          <w:color w:val="000000"/>
          <w:sz w:val="28"/>
        </w:rPr>
        <w:t>23、2022年省级就业补助资金（保财社【2021】111号）绩效目标表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31C121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1521764E">
            <w:pPr>
              <w:pStyle w:val="186"/>
            </w:pPr>
            <w:r>
              <w:t>绩效目标</w:t>
            </w:r>
          </w:p>
        </w:tc>
        <w:tc>
          <w:tcPr>
            <w:tcW w:w="7399" w:type="dxa"/>
            <w:tcBorders>
              <w:bottom w:val="single" w:color="FFFFFF" w:sz="6" w:space="0"/>
            </w:tcBorders>
            <w:noWrap w:val="0"/>
            <w:vAlign w:val="center"/>
          </w:tcPr>
          <w:p w14:paraId="39CE1E5F">
            <w:pPr>
              <w:pStyle w:val="188"/>
            </w:pPr>
            <w:r>
              <w:t>1.保障2022年省级就业补助资金正常运行</w:t>
            </w:r>
          </w:p>
        </w:tc>
      </w:tr>
    </w:tbl>
    <w:p w14:paraId="0B02E5C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B95A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041DEDCB">
            <w:pPr>
              <w:pStyle w:val="186"/>
            </w:pPr>
            <w:r>
              <w:t>一级指标</w:t>
            </w:r>
          </w:p>
        </w:tc>
        <w:tc>
          <w:tcPr>
            <w:tcW w:w="2466" w:type="dxa"/>
            <w:noWrap w:val="0"/>
            <w:vAlign w:val="center"/>
          </w:tcPr>
          <w:p w14:paraId="6636B338">
            <w:pPr>
              <w:pStyle w:val="186"/>
            </w:pPr>
            <w:r>
              <w:t>二级指标</w:t>
            </w:r>
          </w:p>
        </w:tc>
        <w:tc>
          <w:tcPr>
            <w:tcW w:w="2466" w:type="dxa"/>
            <w:noWrap w:val="0"/>
            <w:vAlign w:val="center"/>
          </w:tcPr>
          <w:p w14:paraId="550476E0">
            <w:pPr>
              <w:pStyle w:val="186"/>
            </w:pPr>
            <w:r>
              <w:t>三级指标</w:t>
            </w:r>
          </w:p>
        </w:tc>
        <w:tc>
          <w:tcPr>
            <w:tcW w:w="2466" w:type="dxa"/>
            <w:noWrap w:val="0"/>
            <w:vAlign w:val="center"/>
          </w:tcPr>
          <w:p w14:paraId="6B2EFD07">
            <w:pPr>
              <w:pStyle w:val="186"/>
            </w:pPr>
            <w:r>
              <w:t>绩效指标描述</w:t>
            </w:r>
          </w:p>
        </w:tc>
        <w:tc>
          <w:tcPr>
            <w:tcW w:w="2466" w:type="dxa"/>
            <w:noWrap w:val="0"/>
            <w:vAlign w:val="center"/>
          </w:tcPr>
          <w:p w14:paraId="1909227D">
            <w:pPr>
              <w:pStyle w:val="186"/>
            </w:pPr>
            <w:r>
              <w:t>指标值</w:t>
            </w:r>
          </w:p>
        </w:tc>
        <w:tc>
          <w:tcPr>
            <w:tcW w:w="2466" w:type="dxa"/>
            <w:noWrap w:val="0"/>
            <w:vAlign w:val="center"/>
          </w:tcPr>
          <w:p w14:paraId="0462F244">
            <w:pPr>
              <w:pStyle w:val="186"/>
            </w:pPr>
            <w:r>
              <w:t>指标值确定依据</w:t>
            </w:r>
          </w:p>
        </w:tc>
      </w:tr>
      <w:tr w14:paraId="7118D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6849A5BB">
            <w:pPr>
              <w:pStyle w:val="187"/>
            </w:pPr>
            <w:r>
              <w:t>产出指标</w:t>
            </w:r>
          </w:p>
        </w:tc>
        <w:tc>
          <w:tcPr>
            <w:tcW w:w="2466" w:type="dxa"/>
            <w:noWrap w:val="0"/>
            <w:vAlign w:val="center"/>
          </w:tcPr>
          <w:p w14:paraId="1AB1DAF9">
            <w:pPr>
              <w:pStyle w:val="188"/>
            </w:pPr>
            <w:r>
              <w:t>数量指标</w:t>
            </w:r>
          </w:p>
        </w:tc>
        <w:tc>
          <w:tcPr>
            <w:tcW w:w="2466" w:type="dxa"/>
            <w:noWrap w:val="0"/>
            <w:vAlign w:val="center"/>
          </w:tcPr>
          <w:p w14:paraId="4B243AF2">
            <w:pPr>
              <w:pStyle w:val="188"/>
            </w:pPr>
            <w:r>
              <w:t>符合政策规定的毕业年度高校毕业生,困难认定人员，高技能人才享受补贴的比例</w:t>
            </w:r>
          </w:p>
        </w:tc>
        <w:tc>
          <w:tcPr>
            <w:tcW w:w="2466" w:type="dxa"/>
            <w:noWrap w:val="0"/>
            <w:vAlign w:val="center"/>
          </w:tcPr>
          <w:p w14:paraId="1E372C04">
            <w:pPr>
              <w:pStyle w:val="188"/>
            </w:pPr>
            <w:r>
              <w:t>符合政策规定的毕业年度高校毕业生,困难认定人员，高技能人才享受补贴的比例</w:t>
            </w:r>
          </w:p>
        </w:tc>
        <w:tc>
          <w:tcPr>
            <w:tcW w:w="2466" w:type="dxa"/>
            <w:noWrap w:val="0"/>
            <w:vAlign w:val="center"/>
          </w:tcPr>
          <w:p w14:paraId="7254E367">
            <w:pPr>
              <w:pStyle w:val="188"/>
            </w:pPr>
            <w:r>
              <w:t>≥100%</w:t>
            </w:r>
          </w:p>
        </w:tc>
        <w:tc>
          <w:tcPr>
            <w:tcW w:w="2466" w:type="dxa"/>
            <w:noWrap w:val="0"/>
            <w:vAlign w:val="center"/>
          </w:tcPr>
          <w:p w14:paraId="4BE11E9E">
            <w:pPr>
              <w:pStyle w:val="188"/>
            </w:pPr>
            <w:r>
              <w:t>年度工作计划</w:t>
            </w:r>
          </w:p>
        </w:tc>
      </w:tr>
      <w:tr w14:paraId="35722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26ABBC9"/>
        </w:tc>
        <w:tc>
          <w:tcPr>
            <w:tcW w:w="2466" w:type="dxa"/>
            <w:noWrap w:val="0"/>
            <w:vAlign w:val="center"/>
          </w:tcPr>
          <w:p w14:paraId="5AFFA5AF">
            <w:pPr>
              <w:pStyle w:val="188"/>
            </w:pPr>
            <w:r>
              <w:t>质量指标</w:t>
            </w:r>
          </w:p>
        </w:tc>
        <w:tc>
          <w:tcPr>
            <w:tcW w:w="2466" w:type="dxa"/>
            <w:noWrap w:val="0"/>
            <w:vAlign w:val="center"/>
          </w:tcPr>
          <w:p w14:paraId="62CE00E4">
            <w:pPr>
              <w:pStyle w:val="188"/>
            </w:pPr>
            <w:r>
              <w:t>社会保险补贴发放准确率</w:t>
            </w:r>
          </w:p>
        </w:tc>
        <w:tc>
          <w:tcPr>
            <w:tcW w:w="2466" w:type="dxa"/>
            <w:noWrap w:val="0"/>
            <w:vAlign w:val="center"/>
          </w:tcPr>
          <w:p w14:paraId="26F250D6">
            <w:pPr>
              <w:pStyle w:val="188"/>
            </w:pPr>
            <w:r>
              <w:t>社会保险补贴发放准确率</w:t>
            </w:r>
          </w:p>
        </w:tc>
        <w:tc>
          <w:tcPr>
            <w:tcW w:w="2466" w:type="dxa"/>
            <w:noWrap w:val="0"/>
            <w:vAlign w:val="center"/>
          </w:tcPr>
          <w:p w14:paraId="221BEFEC">
            <w:pPr>
              <w:pStyle w:val="188"/>
            </w:pPr>
            <w:r>
              <w:t>≥100%</w:t>
            </w:r>
          </w:p>
        </w:tc>
        <w:tc>
          <w:tcPr>
            <w:tcW w:w="2466" w:type="dxa"/>
            <w:noWrap w:val="0"/>
            <w:vAlign w:val="center"/>
          </w:tcPr>
          <w:p w14:paraId="7277509D">
            <w:pPr>
              <w:pStyle w:val="188"/>
            </w:pPr>
            <w:r>
              <w:t>年度工作计划</w:t>
            </w:r>
          </w:p>
        </w:tc>
      </w:tr>
      <w:tr w14:paraId="5280E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0590798"/>
        </w:tc>
        <w:tc>
          <w:tcPr>
            <w:tcW w:w="2466" w:type="dxa"/>
            <w:noWrap w:val="0"/>
            <w:vAlign w:val="center"/>
          </w:tcPr>
          <w:p w14:paraId="05485ECB">
            <w:pPr>
              <w:pStyle w:val="188"/>
            </w:pPr>
            <w:r>
              <w:t>时效指标</w:t>
            </w:r>
          </w:p>
        </w:tc>
        <w:tc>
          <w:tcPr>
            <w:tcW w:w="2466" w:type="dxa"/>
            <w:noWrap w:val="0"/>
            <w:vAlign w:val="center"/>
          </w:tcPr>
          <w:p w14:paraId="5BA988A5">
            <w:pPr>
              <w:pStyle w:val="188"/>
            </w:pPr>
            <w:r>
              <w:t>补贴资金在规定时间支付到位率</w:t>
            </w:r>
          </w:p>
        </w:tc>
        <w:tc>
          <w:tcPr>
            <w:tcW w:w="2466" w:type="dxa"/>
            <w:noWrap w:val="0"/>
            <w:vAlign w:val="center"/>
          </w:tcPr>
          <w:p w14:paraId="69C99DA4">
            <w:pPr>
              <w:pStyle w:val="188"/>
            </w:pPr>
            <w:r>
              <w:t>补贴资金在规定时间支付到位率</w:t>
            </w:r>
          </w:p>
        </w:tc>
        <w:tc>
          <w:tcPr>
            <w:tcW w:w="2466" w:type="dxa"/>
            <w:noWrap w:val="0"/>
            <w:vAlign w:val="center"/>
          </w:tcPr>
          <w:p w14:paraId="3E8AAABB">
            <w:pPr>
              <w:pStyle w:val="188"/>
            </w:pPr>
            <w:r>
              <w:t>≥100%</w:t>
            </w:r>
          </w:p>
        </w:tc>
        <w:tc>
          <w:tcPr>
            <w:tcW w:w="2466" w:type="dxa"/>
            <w:noWrap w:val="0"/>
            <w:vAlign w:val="center"/>
          </w:tcPr>
          <w:p w14:paraId="0DA24481">
            <w:pPr>
              <w:pStyle w:val="188"/>
            </w:pPr>
            <w:r>
              <w:t>年度工作计划</w:t>
            </w:r>
          </w:p>
        </w:tc>
      </w:tr>
      <w:tr w14:paraId="57377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B769D07"/>
        </w:tc>
        <w:tc>
          <w:tcPr>
            <w:tcW w:w="2466" w:type="dxa"/>
            <w:noWrap w:val="0"/>
            <w:vAlign w:val="center"/>
          </w:tcPr>
          <w:p w14:paraId="68B4E1C2">
            <w:pPr>
              <w:pStyle w:val="188"/>
            </w:pPr>
            <w:r>
              <w:t>成本指标</w:t>
            </w:r>
          </w:p>
        </w:tc>
        <w:tc>
          <w:tcPr>
            <w:tcW w:w="2466" w:type="dxa"/>
            <w:noWrap w:val="0"/>
            <w:vAlign w:val="center"/>
          </w:tcPr>
          <w:p w14:paraId="7DA228A3">
            <w:pPr>
              <w:pStyle w:val="188"/>
            </w:pPr>
            <w:r>
              <w:t>2022年省级就业补助资金</w:t>
            </w:r>
          </w:p>
        </w:tc>
        <w:tc>
          <w:tcPr>
            <w:tcW w:w="2466" w:type="dxa"/>
            <w:noWrap w:val="0"/>
            <w:vAlign w:val="center"/>
          </w:tcPr>
          <w:p w14:paraId="4797BF89">
            <w:pPr>
              <w:pStyle w:val="188"/>
            </w:pPr>
            <w:r>
              <w:t>2022年省级就业补助资金</w:t>
            </w:r>
          </w:p>
        </w:tc>
        <w:tc>
          <w:tcPr>
            <w:tcW w:w="2466" w:type="dxa"/>
            <w:noWrap w:val="0"/>
            <w:vAlign w:val="center"/>
          </w:tcPr>
          <w:p w14:paraId="48502015">
            <w:pPr>
              <w:pStyle w:val="188"/>
            </w:pPr>
            <w:r>
              <w:t>134万元</w:t>
            </w:r>
          </w:p>
        </w:tc>
        <w:tc>
          <w:tcPr>
            <w:tcW w:w="2466" w:type="dxa"/>
            <w:noWrap w:val="0"/>
            <w:vAlign w:val="center"/>
          </w:tcPr>
          <w:p w14:paraId="62927B91">
            <w:pPr>
              <w:pStyle w:val="188"/>
            </w:pPr>
            <w:r>
              <w:t>年度工作计划</w:t>
            </w:r>
          </w:p>
        </w:tc>
      </w:tr>
      <w:tr w14:paraId="27A42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73300C27">
            <w:pPr>
              <w:pStyle w:val="187"/>
            </w:pPr>
            <w:r>
              <w:t>效益指标</w:t>
            </w:r>
          </w:p>
        </w:tc>
        <w:tc>
          <w:tcPr>
            <w:tcW w:w="2466" w:type="dxa"/>
            <w:noWrap w:val="0"/>
            <w:vAlign w:val="center"/>
          </w:tcPr>
          <w:p w14:paraId="70FA035C">
            <w:pPr>
              <w:pStyle w:val="188"/>
            </w:pPr>
            <w:r>
              <w:t>经济效益指标</w:t>
            </w:r>
          </w:p>
        </w:tc>
        <w:tc>
          <w:tcPr>
            <w:tcW w:w="2466" w:type="dxa"/>
            <w:noWrap w:val="0"/>
            <w:vAlign w:val="center"/>
          </w:tcPr>
          <w:p w14:paraId="1F2BA6FD">
            <w:pPr>
              <w:pStyle w:val="188"/>
            </w:pPr>
            <w:r>
              <w:t>就业困难人员就业人数</w:t>
            </w:r>
          </w:p>
        </w:tc>
        <w:tc>
          <w:tcPr>
            <w:tcW w:w="2466" w:type="dxa"/>
            <w:noWrap w:val="0"/>
            <w:vAlign w:val="center"/>
          </w:tcPr>
          <w:p w14:paraId="79F13A26">
            <w:pPr>
              <w:pStyle w:val="188"/>
            </w:pPr>
            <w:r>
              <w:t>就业困难人员就业人数</w:t>
            </w:r>
          </w:p>
        </w:tc>
        <w:tc>
          <w:tcPr>
            <w:tcW w:w="2466" w:type="dxa"/>
            <w:noWrap w:val="0"/>
            <w:vAlign w:val="center"/>
          </w:tcPr>
          <w:p w14:paraId="7E9A7CF8">
            <w:pPr>
              <w:pStyle w:val="188"/>
            </w:pPr>
            <w:r>
              <w:t>≥95%</w:t>
            </w:r>
          </w:p>
        </w:tc>
        <w:tc>
          <w:tcPr>
            <w:tcW w:w="2466" w:type="dxa"/>
            <w:noWrap w:val="0"/>
            <w:vAlign w:val="center"/>
          </w:tcPr>
          <w:p w14:paraId="7D6E913A">
            <w:pPr>
              <w:pStyle w:val="188"/>
            </w:pPr>
            <w:r>
              <w:t>年度工作计划</w:t>
            </w:r>
          </w:p>
        </w:tc>
      </w:tr>
      <w:tr w14:paraId="3B547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3A0450D"/>
        </w:tc>
        <w:tc>
          <w:tcPr>
            <w:tcW w:w="2466" w:type="dxa"/>
            <w:noWrap w:val="0"/>
            <w:vAlign w:val="center"/>
          </w:tcPr>
          <w:p w14:paraId="7803266F">
            <w:pPr>
              <w:pStyle w:val="188"/>
            </w:pPr>
            <w:r>
              <w:t>社会效益指标</w:t>
            </w:r>
          </w:p>
        </w:tc>
        <w:tc>
          <w:tcPr>
            <w:tcW w:w="2466" w:type="dxa"/>
            <w:noWrap w:val="0"/>
            <w:vAlign w:val="center"/>
          </w:tcPr>
          <w:p w14:paraId="6E4F659C">
            <w:pPr>
              <w:pStyle w:val="188"/>
            </w:pPr>
            <w:r>
              <w:t>因就业问题发生重大群体事件数量</w:t>
            </w:r>
          </w:p>
        </w:tc>
        <w:tc>
          <w:tcPr>
            <w:tcW w:w="2466" w:type="dxa"/>
            <w:noWrap w:val="0"/>
            <w:vAlign w:val="center"/>
          </w:tcPr>
          <w:p w14:paraId="10B56100">
            <w:pPr>
              <w:pStyle w:val="188"/>
            </w:pPr>
            <w:r>
              <w:t>因就业问题发生重大群体事件数量</w:t>
            </w:r>
          </w:p>
        </w:tc>
        <w:tc>
          <w:tcPr>
            <w:tcW w:w="2466" w:type="dxa"/>
            <w:noWrap w:val="0"/>
            <w:vAlign w:val="center"/>
          </w:tcPr>
          <w:p w14:paraId="31A527C5">
            <w:pPr>
              <w:pStyle w:val="188"/>
            </w:pPr>
            <w:r>
              <w:t>0件</w:t>
            </w:r>
          </w:p>
        </w:tc>
        <w:tc>
          <w:tcPr>
            <w:tcW w:w="2466" w:type="dxa"/>
            <w:noWrap w:val="0"/>
            <w:vAlign w:val="center"/>
          </w:tcPr>
          <w:p w14:paraId="296235C1">
            <w:pPr>
              <w:pStyle w:val="188"/>
            </w:pPr>
            <w:r>
              <w:t>年度工作计划</w:t>
            </w:r>
          </w:p>
        </w:tc>
      </w:tr>
      <w:tr w14:paraId="30A53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B199F24"/>
        </w:tc>
        <w:tc>
          <w:tcPr>
            <w:tcW w:w="2466" w:type="dxa"/>
            <w:noWrap w:val="0"/>
            <w:vAlign w:val="center"/>
          </w:tcPr>
          <w:p w14:paraId="219E8426">
            <w:pPr>
              <w:pStyle w:val="188"/>
            </w:pPr>
            <w:r>
              <w:t>生态效益指标</w:t>
            </w:r>
          </w:p>
        </w:tc>
        <w:tc>
          <w:tcPr>
            <w:tcW w:w="2466" w:type="dxa"/>
            <w:noWrap w:val="0"/>
            <w:vAlign w:val="center"/>
          </w:tcPr>
          <w:p w14:paraId="6D27086B">
            <w:pPr>
              <w:pStyle w:val="188"/>
            </w:pPr>
            <w:r>
              <w:t>不涉及</w:t>
            </w:r>
          </w:p>
        </w:tc>
        <w:tc>
          <w:tcPr>
            <w:tcW w:w="2466" w:type="dxa"/>
            <w:noWrap w:val="0"/>
            <w:vAlign w:val="center"/>
          </w:tcPr>
          <w:p w14:paraId="4B50873E">
            <w:pPr>
              <w:pStyle w:val="188"/>
            </w:pPr>
            <w:r>
              <w:t>不涉及</w:t>
            </w:r>
          </w:p>
        </w:tc>
        <w:tc>
          <w:tcPr>
            <w:tcW w:w="2466" w:type="dxa"/>
            <w:noWrap w:val="0"/>
            <w:vAlign w:val="center"/>
          </w:tcPr>
          <w:p w14:paraId="3752C0A9">
            <w:pPr>
              <w:pStyle w:val="188"/>
            </w:pPr>
            <w:r>
              <w:t>不涉及</w:t>
            </w:r>
          </w:p>
        </w:tc>
        <w:tc>
          <w:tcPr>
            <w:tcW w:w="2466" w:type="dxa"/>
            <w:noWrap w:val="0"/>
            <w:vAlign w:val="center"/>
          </w:tcPr>
          <w:p w14:paraId="4A1D6A4B">
            <w:pPr>
              <w:pStyle w:val="188"/>
            </w:pPr>
            <w:r>
              <w:t>不涉及</w:t>
            </w:r>
          </w:p>
        </w:tc>
      </w:tr>
      <w:tr w14:paraId="35684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36AA1D7"/>
        </w:tc>
        <w:tc>
          <w:tcPr>
            <w:tcW w:w="2466" w:type="dxa"/>
            <w:noWrap w:val="0"/>
            <w:vAlign w:val="center"/>
          </w:tcPr>
          <w:p w14:paraId="59CC3E56">
            <w:pPr>
              <w:pStyle w:val="188"/>
            </w:pPr>
            <w:r>
              <w:t>可持续影响指标</w:t>
            </w:r>
          </w:p>
        </w:tc>
        <w:tc>
          <w:tcPr>
            <w:tcW w:w="2466" w:type="dxa"/>
            <w:noWrap w:val="0"/>
            <w:vAlign w:val="center"/>
          </w:tcPr>
          <w:p w14:paraId="6B84E925">
            <w:pPr>
              <w:pStyle w:val="188"/>
            </w:pPr>
            <w:r>
              <w:t>增强影响力</w:t>
            </w:r>
          </w:p>
        </w:tc>
        <w:tc>
          <w:tcPr>
            <w:tcW w:w="2466" w:type="dxa"/>
            <w:noWrap w:val="0"/>
            <w:vAlign w:val="center"/>
          </w:tcPr>
          <w:p w14:paraId="57F622CC">
            <w:pPr>
              <w:pStyle w:val="188"/>
            </w:pPr>
            <w:r>
              <w:t>增强影响力</w:t>
            </w:r>
          </w:p>
        </w:tc>
        <w:tc>
          <w:tcPr>
            <w:tcW w:w="2466" w:type="dxa"/>
            <w:noWrap w:val="0"/>
            <w:vAlign w:val="center"/>
          </w:tcPr>
          <w:p w14:paraId="10F82910">
            <w:pPr>
              <w:pStyle w:val="188"/>
            </w:pPr>
            <w:r>
              <w:t>≥95%</w:t>
            </w:r>
          </w:p>
        </w:tc>
        <w:tc>
          <w:tcPr>
            <w:tcW w:w="2466" w:type="dxa"/>
            <w:noWrap w:val="0"/>
            <w:vAlign w:val="center"/>
          </w:tcPr>
          <w:p w14:paraId="4713E277">
            <w:pPr>
              <w:pStyle w:val="188"/>
            </w:pPr>
            <w:r>
              <w:t>年度工作计划</w:t>
            </w:r>
          </w:p>
        </w:tc>
      </w:tr>
      <w:tr w14:paraId="3364D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5FECB458">
            <w:pPr>
              <w:pStyle w:val="187"/>
            </w:pPr>
            <w:r>
              <w:t>满意度指标</w:t>
            </w:r>
          </w:p>
        </w:tc>
        <w:tc>
          <w:tcPr>
            <w:tcW w:w="2466" w:type="dxa"/>
            <w:noWrap w:val="0"/>
            <w:vAlign w:val="center"/>
          </w:tcPr>
          <w:p w14:paraId="5BC94750">
            <w:pPr>
              <w:pStyle w:val="188"/>
            </w:pPr>
            <w:r>
              <w:t>服务对象满意度指标</w:t>
            </w:r>
          </w:p>
        </w:tc>
        <w:tc>
          <w:tcPr>
            <w:tcW w:w="2466" w:type="dxa"/>
            <w:noWrap w:val="0"/>
            <w:vAlign w:val="center"/>
          </w:tcPr>
          <w:p w14:paraId="2933EFD1">
            <w:pPr>
              <w:pStyle w:val="188"/>
            </w:pPr>
            <w:r>
              <w:t>就业扶持政策经办服务满意度</w:t>
            </w:r>
          </w:p>
        </w:tc>
        <w:tc>
          <w:tcPr>
            <w:tcW w:w="2466" w:type="dxa"/>
            <w:noWrap w:val="0"/>
            <w:vAlign w:val="center"/>
          </w:tcPr>
          <w:p w14:paraId="08A29DE8">
            <w:pPr>
              <w:pStyle w:val="188"/>
            </w:pPr>
            <w:r>
              <w:t>就业扶持政策经办服务满意度</w:t>
            </w:r>
          </w:p>
        </w:tc>
        <w:tc>
          <w:tcPr>
            <w:tcW w:w="2466" w:type="dxa"/>
            <w:noWrap w:val="0"/>
            <w:vAlign w:val="center"/>
          </w:tcPr>
          <w:p w14:paraId="3C784D62">
            <w:pPr>
              <w:pStyle w:val="188"/>
            </w:pPr>
            <w:r>
              <w:t>≥95%</w:t>
            </w:r>
          </w:p>
        </w:tc>
        <w:tc>
          <w:tcPr>
            <w:tcW w:w="2466" w:type="dxa"/>
            <w:noWrap w:val="0"/>
            <w:vAlign w:val="center"/>
          </w:tcPr>
          <w:p w14:paraId="502829BE">
            <w:pPr>
              <w:pStyle w:val="188"/>
            </w:pPr>
            <w:r>
              <w:t>年度工作计划</w:t>
            </w:r>
          </w:p>
        </w:tc>
      </w:tr>
    </w:tbl>
    <w:p w14:paraId="14DB0C11">
      <w:pPr>
        <w:sectPr>
          <w:pgSz w:w="16840" w:h="11900"/>
          <w:pgMar w:top="1361" w:right="1020" w:bottom="1134" w:left="1020" w:header="720" w:footer="720" w:gutter="0"/>
          <w:cols w:space="720" w:num="1"/>
        </w:sectPr>
      </w:pPr>
    </w:p>
    <w:p w14:paraId="647EA016">
      <w:pPr>
        <w:spacing w:before="0" w:after="0"/>
        <w:ind w:firstLine="560"/>
        <w:jc w:val="left"/>
        <w:outlineLvl w:val="9"/>
      </w:pPr>
      <w:r>
        <w:rPr>
          <w:rFonts w:ascii="方正仿宋_GBK" w:hAnsi="方正仿宋_GBK" w:eastAsia="方正仿宋_GBK" w:cs="方正仿宋_GBK"/>
          <w:b/>
          <w:color w:val="000000"/>
          <w:sz w:val="28"/>
        </w:rPr>
        <w:t>24、2022年市级重点人才项目资金（保财行【2022】17号）绩效目标表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B75446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71EEE2A2">
            <w:pPr>
              <w:pStyle w:val="186"/>
            </w:pPr>
            <w:r>
              <w:t>绩效目标</w:t>
            </w:r>
          </w:p>
        </w:tc>
        <w:tc>
          <w:tcPr>
            <w:tcW w:w="7399" w:type="dxa"/>
            <w:tcBorders>
              <w:bottom w:val="single" w:color="FFFFFF" w:sz="6" w:space="0"/>
            </w:tcBorders>
            <w:noWrap w:val="0"/>
            <w:vAlign w:val="center"/>
          </w:tcPr>
          <w:p w14:paraId="6FF46C09">
            <w:pPr>
              <w:pStyle w:val="188"/>
            </w:pPr>
            <w:r>
              <w:t>1.保障重点人才项目资金正常运行</w:t>
            </w:r>
          </w:p>
        </w:tc>
      </w:tr>
    </w:tbl>
    <w:p w14:paraId="35C9E50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2C0E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3D40B6D4">
            <w:pPr>
              <w:pStyle w:val="186"/>
            </w:pPr>
            <w:r>
              <w:t>一级指标</w:t>
            </w:r>
          </w:p>
        </w:tc>
        <w:tc>
          <w:tcPr>
            <w:tcW w:w="2466" w:type="dxa"/>
            <w:noWrap w:val="0"/>
            <w:vAlign w:val="center"/>
          </w:tcPr>
          <w:p w14:paraId="7DF54991">
            <w:pPr>
              <w:pStyle w:val="186"/>
            </w:pPr>
            <w:r>
              <w:t>二级指标</w:t>
            </w:r>
          </w:p>
        </w:tc>
        <w:tc>
          <w:tcPr>
            <w:tcW w:w="2466" w:type="dxa"/>
            <w:noWrap w:val="0"/>
            <w:vAlign w:val="center"/>
          </w:tcPr>
          <w:p w14:paraId="4181CED8">
            <w:pPr>
              <w:pStyle w:val="186"/>
            </w:pPr>
            <w:r>
              <w:t>三级指标</w:t>
            </w:r>
          </w:p>
        </w:tc>
        <w:tc>
          <w:tcPr>
            <w:tcW w:w="2466" w:type="dxa"/>
            <w:noWrap w:val="0"/>
            <w:vAlign w:val="center"/>
          </w:tcPr>
          <w:p w14:paraId="57998D75">
            <w:pPr>
              <w:pStyle w:val="186"/>
            </w:pPr>
            <w:r>
              <w:t>绩效指标描述</w:t>
            </w:r>
          </w:p>
        </w:tc>
        <w:tc>
          <w:tcPr>
            <w:tcW w:w="2466" w:type="dxa"/>
            <w:noWrap w:val="0"/>
            <w:vAlign w:val="center"/>
          </w:tcPr>
          <w:p w14:paraId="44978402">
            <w:pPr>
              <w:pStyle w:val="186"/>
            </w:pPr>
            <w:r>
              <w:t>指标值</w:t>
            </w:r>
          </w:p>
        </w:tc>
        <w:tc>
          <w:tcPr>
            <w:tcW w:w="2466" w:type="dxa"/>
            <w:noWrap w:val="0"/>
            <w:vAlign w:val="center"/>
          </w:tcPr>
          <w:p w14:paraId="2AC10EBC">
            <w:pPr>
              <w:pStyle w:val="186"/>
            </w:pPr>
            <w:r>
              <w:t>指标值确定依据</w:t>
            </w:r>
          </w:p>
        </w:tc>
      </w:tr>
      <w:tr w14:paraId="48D89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21DDB785">
            <w:pPr>
              <w:pStyle w:val="187"/>
            </w:pPr>
            <w:r>
              <w:t>产出指标</w:t>
            </w:r>
          </w:p>
        </w:tc>
        <w:tc>
          <w:tcPr>
            <w:tcW w:w="2466" w:type="dxa"/>
            <w:noWrap w:val="0"/>
            <w:vAlign w:val="center"/>
          </w:tcPr>
          <w:p w14:paraId="22D972C2">
            <w:pPr>
              <w:pStyle w:val="188"/>
            </w:pPr>
            <w:r>
              <w:t>数量指标</w:t>
            </w:r>
          </w:p>
        </w:tc>
        <w:tc>
          <w:tcPr>
            <w:tcW w:w="2466" w:type="dxa"/>
            <w:noWrap w:val="0"/>
            <w:vAlign w:val="center"/>
          </w:tcPr>
          <w:p w14:paraId="6CCEE17C">
            <w:pPr>
              <w:pStyle w:val="188"/>
            </w:pPr>
            <w:r>
              <w:t>培养或引进高水平人才数量（人）</w:t>
            </w:r>
          </w:p>
        </w:tc>
        <w:tc>
          <w:tcPr>
            <w:tcW w:w="2466" w:type="dxa"/>
            <w:noWrap w:val="0"/>
            <w:vAlign w:val="center"/>
          </w:tcPr>
          <w:p w14:paraId="71E37776">
            <w:pPr>
              <w:pStyle w:val="188"/>
            </w:pPr>
            <w:r>
              <w:t>培养或引进高水平人才数量（人）</w:t>
            </w:r>
          </w:p>
        </w:tc>
        <w:tc>
          <w:tcPr>
            <w:tcW w:w="2466" w:type="dxa"/>
            <w:noWrap w:val="0"/>
            <w:vAlign w:val="center"/>
          </w:tcPr>
          <w:p w14:paraId="4D66CD23">
            <w:pPr>
              <w:pStyle w:val="188"/>
            </w:pPr>
            <w:r>
              <w:t>≥95%</w:t>
            </w:r>
          </w:p>
        </w:tc>
        <w:tc>
          <w:tcPr>
            <w:tcW w:w="2466" w:type="dxa"/>
            <w:noWrap w:val="0"/>
            <w:vAlign w:val="center"/>
          </w:tcPr>
          <w:p w14:paraId="44F5387E">
            <w:pPr>
              <w:pStyle w:val="188"/>
            </w:pPr>
            <w:r>
              <w:t>按照工作实际完成情况</w:t>
            </w:r>
          </w:p>
        </w:tc>
      </w:tr>
      <w:tr w14:paraId="42328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A5D3B28"/>
        </w:tc>
        <w:tc>
          <w:tcPr>
            <w:tcW w:w="2466" w:type="dxa"/>
            <w:noWrap w:val="0"/>
            <w:vAlign w:val="center"/>
          </w:tcPr>
          <w:p w14:paraId="22B07C22">
            <w:pPr>
              <w:pStyle w:val="188"/>
            </w:pPr>
            <w:r>
              <w:t>质量指标</w:t>
            </w:r>
          </w:p>
        </w:tc>
        <w:tc>
          <w:tcPr>
            <w:tcW w:w="2466" w:type="dxa"/>
            <w:noWrap w:val="0"/>
            <w:vAlign w:val="center"/>
          </w:tcPr>
          <w:p w14:paraId="2471311A">
            <w:pPr>
              <w:pStyle w:val="188"/>
            </w:pPr>
            <w:r>
              <w:t>人才增长率（%）</w:t>
            </w:r>
          </w:p>
        </w:tc>
        <w:tc>
          <w:tcPr>
            <w:tcW w:w="2466" w:type="dxa"/>
            <w:noWrap w:val="0"/>
            <w:vAlign w:val="center"/>
          </w:tcPr>
          <w:p w14:paraId="13C71430">
            <w:pPr>
              <w:pStyle w:val="188"/>
            </w:pPr>
            <w:r>
              <w:t>人才增长率（%）</w:t>
            </w:r>
          </w:p>
        </w:tc>
        <w:tc>
          <w:tcPr>
            <w:tcW w:w="2466" w:type="dxa"/>
            <w:noWrap w:val="0"/>
            <w:vAlign w:val="center"/>
          </w:tcPr>
          <w:p w14:paraId="14B7A02C">
            <w:pPr>
              <w:pStyle w:val="188"/>
            </w:pPr>
            <w:r>
              <w:t>≥95%</w:t>
            </w:r>
          </w:p>
        </w:tc>
        <w:tc>
          <w:tcPr>
            <w:tcW w:w="2466" w:type="dxa"/>
            <w:noWrap w:val="0"/>
            <w:vAlign w:val="center"/>
          </w:tcPr>
          <w:p w14:paraId="5D5A53DC">
            <w:pPr>
              <w:pStyle w:val="188"/>
            </w:pPr>
            <w:r>
              <w:t>按照工作实际完成情况</w:t>
            </w:r>
          </w:p>
        </w:tc>
      </w:tr>
      <w:tr w14:paraId="22F20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0C0E8DB"/>
        </w:tc>
        <w:tc>
          <w:tcPr>
            <w:tcW w:w="2466" w:type="dxa"/>
            <w:noWrap w:val="0"/>
            <w:vAlign w:val="center"/>
          </w:tcPr>
          <w:p w14:paraId="5E5C0E37">
            <w:pPr>
              <w:pStyle w:val="188"/>
            </w:pPr>
            <w:r>
              <w:t>时效指标</w:t>
            </w:r>
          </w:p>
        </w:tc>
        <w:tc>
          <w:tcPr>
            <w:tcW w:w="2466" w:type="dxa"/>
            <w:noWrap w:val="0"/>
            <w:vAlign w:val="center"/>
          </w:tcPr>
          <w:p w14:paraId="31320786">
            <w:pPr>
              <w:pStyle w:val="188"/>
            </w:pPr>
            <w:r>
              <w:t>完成及时率</w:t>
            </w:r>
          </w:p>
        </w:tc>
        <w:tc>
          <w:tcPr>
            <w:tcW w:w="2466" w:type="dxa"/>
            <w:noWrap w:val="0"/>
            <w:vAlign w:val="center"/>
          </w:tcPr>
          <w:p w14:paraId="48BA4193">
            <w:pPr>
              <w:pStyle w:val="188"/>
            </w:pPr>
            <w:r>
              <w:t>完成及时率</w:t>
            </w:r>
          </w:p>
        </w:tc>
        <w:tc>
          <w:tcPr>
            <w:tcW w:w="2466" w:type="dxa"/>
            <w:noWrap w:val="0"/>
            <w:vAlign w:val="center"/>
          </w:tcPr>
          <w:p w14:paraId="5B16DCCC">
            <w:pPr>
              <w:pStyle w:val="188"/>
            </w:pPr>
            <w:r>
              <w:t>≥95%</w:t>
            </w:r>
          </w:p>
        </w:tc>
        <w:tc>
          <w:tcPr>
            <w:tcW w:w="2466" w:type="dxa"/>
            <w:noWrap w:val="0"/>
            <w:vAlign w:val="center"/>
          </w:tcPr>
          <w:p w14:paraId="1928A394">
            <w:pPr>
              <w:pStyle w:val="188"/>
            </w:pPr>
            <w:r>
              <w:t>按照工作实际完成情况</w:t>
            </w:r>
          </w:p>
        </w:tc>
      </w:tr>
      <w:tr w14:paraId="0FA31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24867EA"/>
        </w:tc>
        <w:tc>
          <w:tcPr>
            <w:tcW w:w="2466" w:type="dxa"/>
            <w:noWrap w:val="0"/>
            <w:vAlign w:val="center"/>
          </w:tcPr>
          <w:p w14:paraId="41D82935">
            <w:pPr>
              <w:pStyle w:val="188"/>
            </w:pPr>
            <w:r>
              <w:t>成本指标</w:t>
            </w:r>
          </w:p>
        </w:tc>
        <w:tc>
          <w:tcPr>
            <w:tcW w:w="2466" w:type="dxa"/>
            <w:noWrap w:val="0"/>
            <w:vAlign w:val="center"/>
          </w:tcPr>
          <w:p w14:paraId="43927208">
            <w:pPr>
              <w:pStyle w:val="188"/>
            </w:pPr>
            <w:r>
              <w:t>补助资金总额</w:t>
            </w:r>
          </w:p>
        </w:tc>
        <w:tc>
          <w:tcPr>
            <w:tcW w:w="2466" w:type="dxa"/>
            <w:noWrap w:val="0"/>
            <w:vAlign w:val="center"/>
          </w:tcPr>
          <w:p w14:paraId="6D9B53F6">
            <w:pPr>
              <w:pStyle w:val="188"/>
            </w:pPr>
            <w:r>
              <w:t>补助资金总额</w:t>
            </w:r>
          </w:p>
        </w:tc>
        <w:tc>
          <w:tcPr>
            <w:tcW w:w="2466" w:type="dxa"/>
            <w:noWrap w:val="0"/>
            <w:vAlign w:val="center"/>
          </w:tcPr>
          <w:p w14:paraId="53427FA4">
            <w:pPr>
              <w:pStyle w:val="188"/>
            </w:pPr>
            <w:r>
              <w:t>10万元</w:t>
            </w:r>
          </w:p>
        </w:tc>
        <w:tc>
          <w:tcPr>
            <w:tcW w:w="2466" w:type="dxa"/>
            <w:noWrap w:val="0"/>
            <w:vAlign w:val="center"/>
          </w:tcPr>
          <w:p w14:paraId="59998A79">
            <w:pPr>
              <w:pStyle w:val="188"/>
            </w:pPr>
            <w:r>
              <w:t>按照工作实际完成情况</w:t>
            </w:r>
          </w:p>
        </w:tc>
      </w:tr>
      <w:tr w14:paraId="1125C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7A12A1DB">
            <w:pPr>
              <w:pStyle w:val="187"/>
            </w:pPr>
            <w:r>
              <w:t>效益指标</w:t>
            </w:r>
          </w:p>
        </w:tc>
        <w:tc>
          <w:tcPr>
            <w:tcW w:w="2466" w:type="dxa"/>
            <w:noWrap w:val="0"/>
            <w:vAlign w:val="center"/>
          </w:tcPr>
          <w:p w14:paraId="357694B8">
            <w:pPr>
              <w:pStyle w:val="188"/>
            </w:pPr>
            <w:r>
              <w:t>经济效益指标</w:t>
            </w:r>
          </w:p>
        </w:tc>
        <w:tc>
          <w:tcPr>
            <w:tcW w:w="2466" w:type="dxa"/>
            <w:noWrap w:val="0"/>
            <w:vAlign w:val="center"/>
          </w:tcPr>
          <w:p w14:paraId="5533A35E">
            <w:pPr>
              <w:pStyle w:val="188"/>
            </w:pPr>
            <w:r>
              <w:t>人数</w:t>
            </w:r>
          </w:p>
        </w:tc>
        <w:tc>
          <w:tcPr>
            <w:tcW w:w="2466" w:type="dxa"/>
            <w:noWrap w:val="0"/>
            <w:vAlign w:val="center"/>
          </w:tcPr>
          <w:p w14:paraId="6E52D7C2">
            <w:pPr>
              <w:pStyle w:val="188"/>
            </w:pPr>
            <w:r>
              <w:t>人数</w:t>
            </w:r>
          </w:p>
        </w:tc>
        <w:tc>
          <w:tcPr>
            <w:tcW w:w="2466" w:type="dxa"/>
            <w:noWrap w:val="0"/>
            <w:vAlign w:val="center"/>
          </w:tcPr>
          <w:p w14:paraId="0DCAC85B">
            <w:pPr>
              <w:pStyle w:val="188"/>
            </w:pPr>
            <w:r>
              <w:t>≥95%</w:t>
            </w:r>
          </w:p>
        </w:tc>
        <w:tc>
          <w:tcPr>
            <w:tcW w:w="2466" w:type="dxa"/>
            <w:noWrap w:val="0"/>
            <w:vAlign w:val="center"/>
          </w:tcPr>
          <w:p w14:paraId="1D8B4F40">
            <w:pPr>
              <w:pStyle w:val="188"/>
            </w:pPr>
            <w:r>
              <w:t>按照工作实际完成情况</w:t>
            </w:r>
          </w:p>
        </w:tc>
      </w:tr>
      <w:tr w14:paraId="62BAF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CE428AA"/>
        </w:tc>
        <w:tc>
          <w:tcPr>
            <w:tcW w:w="2466" w:type="dxa"/>
            <w:noWrap w:val="0"/>
            <w:vAlign w:val="center"/>
          </w:tcPr>
          <w:p w14:paraId="5A6357F7">
            <w:pPr>
              <w:pStyle w:val="188"/>
            </w:pPr>
            <w:r>
              <w:t>社会效益指标</w:t>
            </w:r>
          </w:p>
        </w:tc>
        <w:tc>
          <w:tcPr>
            <w:tcW w:w="2466" w:type="dxa"/>
            <w:noWrap w:val="0"/>
            <w:vAlign w:val="center"/>
          </w:tcPr>
          <w:p w14:paraId="5CCAF1AD">
            <w:pPr>
              <w:pStyle w:val="188"/>
            </w:pPr>
            <w:r>
              <w:t>经济效益增长率</w:t>
            </w:r>
          </w:p>
        </w:tc>
        <w:tc>
          <w:tcPr>
            <w:tcW w:w="2466" w:type="dxa"/>
            <w:noWrap w:val="0"/>
            <w:vAlign w:val="center"/>
          </w:tcPr>
          <w:p w14:paraId="5FCCDB2E">
            <w:pPr>
              <w:pStyle w:val="188"/>
            </w:pPr>
            <w:r>
              <w:t>经济效益增长率</w:t>
            </w:r>
          </w:p>
        </w:tc>
        <w:tc>
          <w:tcPr>
            <w:tcW w:w="2466" w:type="dxa"/>
            <w:noWrap w:val="0"/>
            <w:vAlign w:val="center"/>
          </w:tcPr>
          <w:p w14:paraId="3B926355">
            <w:pPr>
              <w:pStyle w:val="188"/>
            </w:pPr>
            <w:r>
              <w:t>≥95%</w:t>
            </w:r>
          </w:p>
        </w:tc>
        <w:tc>
          <w:tcPr>
            <w:tcW w:w="2466" w:type="dxa"/>
            <w:noWrap w:val="0"/>
            <w:vAlign w:val="center"/>
          </w:tcPr>
          <w:p w14:paraId="27DC175E">
            <w:pPr>
              <w:pStyle w:val="188"/>
            </w:pPr>
            <w:r>
              <w:t>按照工作实际完成情况</w:t>
            </w:r>
          </w:p>
        </w:tc>
      </w:tr>
      <w:tr w14:paraId="33DC3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5899C4F"/>
        </w:tc>
        <w:tc>
          <w:tcPr>
            <w:tcW w:w="2466" w:type="dxa"/>
            <w:noWrap w:val="0"/>
            <w:vAlign w:val="center"/>
          </w:tcPr>
          <w:p w14:paraId="2B5614A8">
            <w:pPr>
              <w:pStyle w:val="188"/>
            </w:pPr>
            <w:r>
              <w:t>生态效益指标</w:t>
            </w:r>
          </w:p>
        </w:tc>
        <w:tc>
          <w:tcPr>
            <w:tcW w:w="2466" w:type="dxa"/>
            <w:noWrap w:val="0"/>
            <w:vAlign w:val="center"/>
          </w:tcPr>
          <w:p w14:paraId="54B265A7">
            <w:pPr>
              <w:pStyle w:val="188"/>
            </w:pPr>
            <w:r>
              <w:t>培育、吸引人才情况</w:t>
            </w:r>
          </w:p>
        </w:tc>
        <w:tc>
          <w:tcPr>
            <w:tcW w:w="2466" w:type="dxa"/>
            <w:noWrap w:val="0"/>
            <w:vAlign w:val="center"/>
          </w:tcPr>
          <w:p w14:paraId="57FD18F0">
            <w:pPr>
              <w:pStyle w:val="188"/>
            </w:pPr>
            <w:r>
              <w:t>培育、吸引人才情况</w:t>
            </w:r>
          </w:p>
        </w:tc>
        <w:tc>
          <w:tcPr>
            <w:tcW w:w="2466" w:type="dxa"/>
            <w:noWrap w:val="0"/>
            <w:vAlign w:val="center"/>
          </w:tcPr>
          <w:p w14:paraId="4508BA8E">
            <w:pPr>
              <w:pStyle w:val="188"/>
            </w:pPr>
            <w:r>
              <w:t>≥95%</w:t>
            </w:r>
          </w:p>
        </w:tc>
        <w:tc>
          <w:tcPr>
            <w:tcW w:w="2466" w:type="dxa"/>
            <w:noWrap w:val="0"/>
            <w:vAlign w:val="center"/>
          </w:tcPr>
          <w:p w14:paraId="45B1DCF3">
            <w:pPr>
              <w:pStyle w:val="188"/>
            </w:pPr>
            <w:r>
              <w:t>按照工作实际完成情况</w:t>
            </w:r>
          </w:p>
        </w:tc>
      </w:tr>
      <w:tr w14:paraId="02DF8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0E1A725"/>
        </w:tc>
        <w:tc>
          <w:tcPr>
            <w:tcW w:w="2466" w:type="dxa"/>
            <w:noWrap w:val="0"/>
            <w:vAlign w:val="center"/>
          </w:tcPr>
          <w:p w14:paraId="5F9E3C9A">
            <w:pPr>
              <w:pStyle w:val="188"/>
            </w:pPr>
            <w:r>
              <w:t>可持续影响指标</w:t>
            </w:r>
          </w:p>
        </w:tc>
        <w:tc>
          <w:tcPr>
            <w:tcW w:w="2466" w:type="dxa"/>
            <w:noWrap w:val="0"/>
            <w:vAlign w:val="center"/>
          </w:tcPr>
          <w:p w14:paraId="5B551719">
            <w:pPr>
              <w:pStyle w:val="188"/>
            </w:pPr>
            <w:r>
              <w:t>生态影响</w:t>
            </w:r>
          </w:p>
        </w:tc>
        <w:tc>
          <w:tcPr>
            <w:tcW w:w="2466" w:type="dxa"/>
            <w:noWrap w:val="0"/>
            <w:vAlign w:val="center"/>
          </w:tcPr>
          <w:p w14:paraId="077DEB4A">
            <w:pPr>
              <w:pStyle w:val="188"/>
            </w:pPr>
            <w:r>
              <w:t>生态影响</w:t>
            </w:r>
          </w:p>
        </w:tc>
        <w:tc>
          <w:tcPr>
            <w:tcW w:w="2466" w:type="dxa"/>
            <w:noWrap w:val="0"/>
            <w:vAlign w:val="center"/>
          </w:tcPr>
          <w:p w14:paraId="57ECA69D">
            <w:pPr>
              <w:pStyle w:val="188"/>
            </w:pPr>
            <w:r>
              <w:t>≥95%</w:t>
            </w:r>
          </w:p>
        </w:tc>
        <w:tc>
          <w:tcPr>
            <w:tcW w:w="2466" w:type="dxa"/>
            <w:noWrap w:val="0"/>
            <w:vAlign w:val="center"/>
          </w:tcPr>
          <w:p w14:paraId="08C42BEF">
            <w:pPr>
              <w:pStyle w:val="188"/>
            </w:pPr>
            <w:r>
              <w:t>按照工作实际完成情况</w:t>
            </w:r>
          </w:p>
        </w:tc>
      </w:tr>
      <w:tr w14:paraId="2E75E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0728145A">
            <w:pPr>
              <w:pStyle w:val="187"/>
            </w:pPr>
            <w:r>
              <w:t>满意度指标</w:t>
            </w:r>
          </w:p>
        </w:tc>
        <w:tc>
          <w:tcPr>
            <w:tcW w:w="2466" w:type="dxa"/>
            <w:noWrap w:val="0"/>
            <w:vAlign w:val="center"/>
          </w:tcPr>
          <w:p w14:paraId="41394909">
            <w:pPr>
              <w:pStyle w:val="188"/>
            </w:pPr>
            <w:r>
              <w:t>服务对象满意度指标</w:t>
            </w:r>
          </w:p>
        </w:tc>
        <w:tc>
          <w:tcPr>
            <w:tcW w:w="2466" w:type="dxa"/>
            <w:noWrap w:val="0"/>
            <w:vAlign w:val="center"/>
          </w:tcPr>
          <w:p w14:paraId="340080CA">
            <w:pPr>
              <w:pStyle w:val="188"/>
            </w:pPr>
            <w:r>
              <w:t>服务对象满意度</w:t>
            </w:r>
          </w:p>
        </w:tc>
        <w:tc>
          <w:tcPr>
            <w:tcW w:w="2466" w:type="dxa"/>
            <w:noWrap w:val="0"/>
            <w:vAlign w:val="center"/>
          </w:tcPr>
          <w:p w14:paraId="6BC11A49">
            <w:pPr>
              <w:pStyle w:val="188"/>
            </w:pPr>
            <w:r>
              <w:t>服务对象满意度</w:t>
            </w:r>
          </w:p>
        </w:tc>
        <w:tc>
          <w:tcPr>
            <w:tcW w:w="2466" w:type="dxa"/>
            <w:noWrap w:val="0"/>
            <w:vAlign w:val="center"/>
          </w:tcPr>
          <w:p w14:paraId="5AC5D4D8">
            <w:pPr>
              <w:pStyle w:val="188"/>
            </w:pPr>
            <w:r>
              <w:t>≥95%</w:t>
            </w:r>
          </w:p>
        </w:tc>
        <w:tc>
          <w:tcPr>
            <w:tcW w:w="2466" w:type="dxa"/>
            <w:noWrap w:val="0"/>
            <w:vAlign w:val="center"/>
          </w:tcPr>
          <w:p w14:paraId="2190D3E0">
            <w:pPr>
              <w:pStyle w:val="188"/>
            </w:pPr>
            <w:r>
              <w:t>按照工作实际完成情况</w:t>
            </w:r>
          </w:p>
        </w:tc>
      </w:tr>
    </w:tbl>
    <w:p w14:paraId="569BD3A6">
      <w:pPr>
        <w:sectPr>
          <w:pgSz w:w="16840" w:h="11900"/>
          <w:pgMar w:top="1361" w:right="1020" w:bottom="1134" w:left="1020" w:header="720" w:footer="720" w:gutter="0"/>
          <w:cols w:space="720" w:num="1"/>
        </w:sectPr>
      </w:pPr>
    </w:p>
    <w:p w14:paraId="5D0ADA07">
      <w:pPr>
        <w:spacing w:before="0" w:after="0"/>
        <w:ind w:firstLine="560"/>
        <w:jc w:val="left"/>
        <w:outlineLvl w:val="9"/>
      </w:pPr>
      <w:r>
        <w:rPr>
          <w:rFonts w:ascii="方正仿宋_GBK" w:hAnsi="方正仿宋_GBK" w:eastAsia="方正仿宋_GBK" w:cs="方正仿宋_GBK"/>
          <w:b/>
          <w:color w:val="000000"/>
          <w:sz w:val="28"/>
        </w:rPr>
        <w:t>25、2022年中央就业补助资金（保财社【2022】36号）绩效目标表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BBC162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63ED5A50">
            <w:pPr>
              <w:pStyle w:val="186"/>
            </w:pPr>
            <w:r>
              <w:t>绩效目标</w:t>
            </w:r>
          </w:p>
        </w:tc>
        <w:tc>
          <w:tcPr>
            <w:tcW w:w="7399" w:type="dxa"/>
            <w:tcBorders>
              <w:bottom w:val="single" w:color="FFFFFF" w:sz="6" w:space="0"/>
            </w:tcBorders>
            <w:noWrap w:val="0"/>
            <w:vAlign w:val="center"/>
          </w:tcPr>
          <w:p w14:paraId="42DA1518">
            <w:pPr>
              <w:pStyle w:val="188"/>
            </w:pPr>
            <w:r>
              <w:t>1.保障中央就业补助资金正常运行</w:t>
            </w:r>
          </w:p>
        </w:tc>
      </w:tr>
    </w:tbl>
    <w:p w14:paraId="3965122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ABE3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3C0BE167">
            <w:pPr>
              <w:pStyle w:val="186"/>
            </w:pPr>
            <w:r>
              <w:t>一级指标</w:t>
            </w:r>
          </w:p>
        </w:tc>
        <w:tc>
          <w:tcPr>
            <w:tcW w:w="2466" w:type="dxa"/>
            <w:noWrap w:val="0"/>
            <w:vAlign w:val="center"/>
          </w:tcPr>
          <w:p w14:paraId="385D1FA1">
            <w:pPr>
              <w:pStyle w:val="186"/>
            </w:pPr>
            <w:r>
              <w:t>二级指标</w:t>
            </w:r>
          </w:p>
        </w:tc>
        <w:tc>
          <w:tcPr>
            <w:tcW w:w="2466" w:type="dxa"/>
            <w:noWrap w:val="0"/>
            <w:vAlign w:val="center"/>
          </w:tcPr>
          <w:p w14:paraId="39A40181">
            <w:pPr>
              <w:pStyle w:val="186"/>
            </w:pPr>
            <w:r>
              <w:t>三级指标</w:t>
            </w:r>
          </w:p>
        </w:tc>
        <w:tc>
          <w:tcPr>
            <w:tcW w:w="2466" w:type="dxa"/>
            <w:noWrap w:val="0"/>
            <w:vAlign w:val="center"/>
          </w:tcPr>
          <w:p w14:paraId="300A8B69">
            <w:pPr>
              <w:pStyle w:val="186"/>
            </w:pPr>
            <w:r>
              <w:t>绩效指标描述</w:t>
            </w:r>
          </w:p>
        </w:tc>
        <w:tc>
          <w:tcPr>
            <w:tcW w:w="2466" w:type="dxa"/>
            <w:noWrap w:val="0"/>
            <w:vAlign w:val="center"/>
          </w:tcPr>
          <w:p w14:paraId="3662E3AC">
            <w:pPr>
              <w:pStyle w:val="186"/>
            </w:pPr>
            <w:r>
              <w:t>指标值</w:t>
            </w:r>
          </w:p>
        </w:tc>
        <w:tc>
          <w:tcPr>
            <w:tcW w:w="2466" w:type="dxa"/>
            <w:noWrap w:val="0"/>
            <w:vAlign w:val="center"/>
          </w:tcPr>
          <w:p w14:paraId="2063D40B">
            <w:pPr>
              <w:pStyle w:val="186"/>
            </w:pPr>
            <w:r>
              <w:t>指标值确定依据</w:t>
            </w:r>
          </w:p>
        </w:tc>
      </w:tr>
      <w:tr w14:paraId="3B96C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60D301FA">
            <w:pPr>
              <w:pStyle w:val="187"/>
            </w:pPr>
            <w:r>
              <w:t>产出指标</w:t>
            </w:r>
          </w:p>
        </w:tc>
        <w:tc>
          <w:tcPr>
            <w:tcW w:w="2466" w:type="dxa"/>
            <w:noWrap w:val="0"/>
            <w:vAlign w:val="center"/>
          </w:tcPr>
          <w:p w14:paraId="0B9E9CA3">
            <w:pPr>
              <w:pStyle w:val="188"/>
            </w:pPr>
            <w:r>
              <w:t>数量指标</w:t>
            </w:r>
          </w:p>
        </w:tc>
        <w:tc>
          <w:tcPr>
            <w:tcW w:w="2466" w:type="dxa"/>
            <w:noWrap w:val="0"/>
            <w:vAlign w:val="center"/>
          </w:tcPr>
          <w:p w14:paraId="4DDE2A9D">
            <w:pPr>
              <w:pStyle w:val="188"/>
            </w:pPr>
            <w:r>
              <w:t>符合政策规定的毕业年度高校毕业生,困难认定人员，高技能人才享受补贴的比例</w:t>
            </w:r>
          </w:p>
        </w:tc>
        <w:tc>
          <w:tcPr>
            <w:tcW w:w="2466" w:type="dxa"/>
            <w:noWrap w:val="0"/>
            <w:vAlign w:val="center"/>
          </w:tcPr>
          <w:p w14:paraId="75640598">
            <w:pPr>
              <w:pStyle w:val="188"/>
            </w:pPr>
            <w:r>
              <w:t>符合政策规定的毕业年度高校毕业生,困难认定人员，高技能人才享受补贴的比例</w:t>
            </w:r>
          </w:p>
        </w:tc>
        <w:tc>
          <w:tcPr>
            <w:tcW w:w="2466" w:type="dxa"/>
            <w:noWrap w:val="0"/>
            <w:vAlign w:val="center"/>
          </w:tcPr>
          <w:p w14:paraId="07FEA415">
            <w:pPr>
              <w:pStyle w:val="188"/>
            </w:pPr>
            <w:r>
              <w:t>≥100%</w:t>
            </w:r>
          </w:p>
        </w:tc>
        <w:tc>
          <w:tcPr>
            <w:tcW w:w="2466" w:type="dxa"/>
            <w:noWrap w:val="0"/>
            <w:vAlign w:val="center"/>
          </w:tcPr>
          <w:p w14:paraId="38900589">
            <w:pPr>
              <w:pStyle w:val="188"/>
            </w:pPr>
            <w:r>
              <w:t>年度工作计划</w:t>
            </w:r>
          </w:p>
        </w:tc>
      </w:tr>
      <w:tr w14:paraId="3BD5E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86794A1"/>
        </w:tc>
        <w:tc>
          <w:tcPr>
            <w:tcW w:w="2466" w:type="dxa"/>
            <w:noWrap w:val="0"/>
            <w:vAlign w:val="center"/>
          </w:tcPr>
          <w:p w14:paraId="720E4F8F">
            <w:pPr>
              <w:pStyle w:val="188"/>
            </w:pPr>
            <w:r>
              <w:t>质量指标</w:t>
            </w:r>
          </w:p>
        </w:tc>
        <w:tc>
          <w:tcPr>
            <w:tcW w:w="2466" w:type="dxa"/>
            <w:noWrap w:val="0"/>
            <w:vAlign w:val="center"/>
          </w:tcPr>
          <w:p w14:paraId="6BE32805">
            <w:pPr>
              <w:pStyle w:val="188"/>
            </w:pPr>
            <w:r>
              <w:t>社会保险补贴发放准确率</w:t>
            </w:r>
          </w:p>
        </w:tc>
        <w:tc>
          <w:tcPr>
            <w:tcW w:w="2466" w:type="dxa"/>
            <w:noWrap w:val="0"/>
            <w:vAlign w:val="center"/>
          </w:tcPr>
          <w:p w14:paraId="48BB6702">
            <w:pPr>
              <w:pStyle w:val="188"/>
            </w:pPr>
            <w:r>
              <w:t>社会保险补贴发放准确率</w:t>
            </w:r>
          </w:p>
        </w:tc>
        <w:tc>
          <w:tcPr>
            <w:tcW w:w="2466" w:type="dxa"/>
            <w:noWrap w:val="0"/>
            <w:vAlign w:val="center"/>
          </w:tcPr>
          <w:p w14:paraId="1A14652D">
            <w:pPr>
              <w:pStyle w:val="188"/>
            </w:pPr>
            <w:r>
              <w:t>≥100%</w:t>
            </w:r>
          </w:p>
        </w:tc>
        <w:tc>
          <w:tcPr>
            <w:tcW w:w="2466" w:type="dxa"/>
            <w:noWrap w:val="0"/>
            <w:vAlign w:val="center"/>
          </w:tcPr>
          <w:p w14:paraId="0CD052DB">
            <w:pPr>
              <w:pStyle w:val="188"/>
            </w:pPr>
            <w:r>
              <w:t>年度工作计划</w:t>
            </w:r>
          </w:p>
        </w:tc>
      </w:tr>
      <w:tr w14:paraId="6FDED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95EAD52"/>
        </w:tc>
        <w:tc>
          <w:tcPr>
            <w:tcW w:w="2466" w:type="dxa"/>
            <w:noWrap w:val="0"/>
            <w:vAlign w:val="center"/>
          </w:tcPr>
          <w:p w14:paraId="31153531">
            <w:pPr>
              <w:pStyle w:val="188"/>
            </w:pPr>
            <w:r>
              <w:t>时效指标</w:t>
            </w:r>
          </w:p>
        </w:tc>
        <w:tc>
          <w:tcPr>
            <w:tcW w:w="2466" w:type="dxa"/>
            <w:noWrap w:val="0"/>
            <w:vAlign w:val="center"/>
          </w:tcPr>
          <w:p w14:paraId="2AE77CE9">
            <w:pPr>
              <w:pStyle w:val="188"/>
            </w:pPr>
            <w:r>
              <w:t>补贴资金在规定时间支付到位率</w:t>
            </w:r>
          </w:p>
        </w:tc>
        <w:tc>
          <w:tcPr>
            <w:tcW w:w="2466" w:type="dxa"/>
            <w:noWrap w:val="0"/>
            <w:vAlign w:val="center"/>
          </w:tcPr>
          <w:p w14:paraId="76DCFA5C">
            <w:pPr>
              <w:pStyle w:val="188"/>
            </w:pPr>
            <w:r>
              <w:t>补贴资金在规定时间支付到位率</w:t>
            </w:r>
          </w:p>
        </w:tc>
        <w:tc>
          <w:tcPr>
            <w:tcW w:w="2466" w:type="dxa"/>
            <w:noWrap w:val="0"/>
            <w:vAlign w:val="center"/>
          </w:tcPr>
          <w:p w14:paraId="55F7BB3C">
            <w:pPr>
              <w:pStyle w:val="188"/>
            </w:pPr>
            <w:r>
              <w:t>≥100%</w:t>
            </w:r>
          </w:p>
        </w:tc>
        <w:tc>
          <w:tcPr>
            <w:tcW w:w="2466" w:type="dxa"/>
            <w:noWrap w:val="0"/>
            <w:vAlign w:val="center"/>
          </w:tcPr>
          <w:p w14:paraId="6D7DFE84">
            <w:pPr>
              <w:pStyle w:val="188"/>
            </w:pPr>
            <w:r>
              <w:t>年度工作计划</w:t>
            </w:r>
          </w:p>
        </w:tc>
      </w:tr>
      <w:tr w14:paraId="3E895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02D78BA"/>
        </w:tc>
        <w:tc>
          <w:tcPr>
            <w:tcW w:w="2466" w:type="dxa"/>
            <w:noWrap w:val="0"/>
            <w:vAlign w:val="center"/>
          </w:tcPr>
          <w:p w14:paraId="73030D19">
            <w:pPr>
              <w:pStyle w:val="188"/>
            </w:pPr>
            <w:r>
              <w:t>成本指标</w:t>
            </w:r>
          </w:p>
        </w:tc>
        <w:tc>
          <w:tcPr>
            <w:tcW w:w="2466" w:type="dxa"/>
            <w:noWrap w:val="0"/>
            <w:vAlign w:val="center"/>
          </w:tcPr>
          <w:p w14:paraId="45AFAD13">
            <w:pPr>
              <w:pStyle w:val="188"/>
            </w:pPr>
            <w:r>
              <w:t>2022年中央就业补助资金</w:t>
            </w:r>
          </w:p>
        </w:tc>
        <w:tc>
          <w:tcPr>
            <w:tcW w:w="2466" w:type="dxa"/>
            <w:noWrap w:val="0"/>
            <w:vAlign w:val="center"/>
          </w:tcPr>
          <w:p w14:paraId="387AC244">
            <w:pPr>
              <w:pStyle w:val="188"/>
            </w:pPr>
            <w:r>
              <w:t>2022年中央就业补助资金</w:t>
            </w:r>
          </w:p>
        </w:tc>
        <w:tc>
          <w:tcPr>
            <w:tcW w:w="2466" w:type="dxa"/>
            <w:noWrap w:val="0"/>
            <w:vAlign w:val="center"/>
          </w:tcPr>
          <w:p w14:paraId="419561A7">
            <w:pPr>
              <w:pStyle w:val="188"/>
            </w:pPr>
            <w:r>
              <w:t>1088611.16元</w:t>
            </w:r>
          </w:p>
        </w:tc>
        <w:tc>
          <w:tcPr>
            <w:tcW w:w="2466" w:type="dxa"/>
            <w:noWrap w:val="0"/>
            <w:vAlign w:val="center"/>
          </w:tcPr>
          <w:p w14:paraId="362373DB">
            <w:pPr>
              <w:pStyle w:val="188"/>
            </w:pPr>
            <w:r>
              <w:t>年度工作计划</w:t>
            </w:r>
          </w:p>
        </w:tc>
      </w:tr>
      <w:tr w14:paraId="295AF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2B3CC521">
            <w:pPr>
              <w:pStyle w:val="187"/>
            </w:pPr>
            <w:r>
              <w:t>效益指标</w:t>
            </w:r>
          </w:p>
        </w:tc>
        <w:tc>
          <w:tcPr>
            <w:tcW w:w="2466" w:type="dxa"/>
            <w:noWrap w:val="0"/>
            <w:vAlign w:val="center"/>
          </w:tcPr>
          <w:p w14:paraId="21B41C65">
            <w:pPr>
              <w:pStyle w:val="188"/>
            </w:pPr>
            <w:r>
              <w:t>经济效益指标</w:t>
            </w:r>
          </w:p>
        </w:tc>
        <w:tc>
          <w:tcPr>
            <w:tcW w:w="2466" w:type="dxa"/>
            <w:noWrap w:val="0"/>
            <w:vAlign w:val="center"/>
          </w:tcPr>
          <w:p w14:paraId="314BA2B4">
            <w:pPr>
              <w:pStyle w:val="188"/>
            </w:pPr>
            <w:r>
              <w:t>就业困难人员就业人数</w:t>
            </w:r>
          </w:p>
        </w:tc>
        <w:tc>
          <w:tcPr>
            <w:tcW w:w="2466" w:type="dxa"/>
            <w:noWrap w:val="0"/>
            <w:vAlign w:val="center"/>
          </w:tcPr>
          <w:p w14:paraId="33FF0250">
            <w:pPr>
              <w:pStyle w:val="188"/>
            </w:pPr>
            <w:r>
              <w:t>就业困难人员就业人数</w:t>
            </w:r>
          </w:p>
        </w:tc>
        <w:tc>
          <w:tcPr>
            <w:tcW w:w="2466" w:type="dxa"/>
            <w:noWrap w:val="0"/>
            <w:vAlign w:val="center"/>
          </w:tcPr>
          <w:p w14:paraId="713324E3">
            <w:pPr>
              <w:pStyle w:val="188"/>
            </w:pPr>
            <w:r>
              <w:t>95%</w:t>
            </w:r>
          </w:p>
        </w:tc>
        <w:tc>
          <w:tcPr>
            <w:tcW w:w="2466" w:type="dxa"/>
            <w:noWrap w:val="0"/>
            <w:vAlign w:val="center"/>
          </w:tcPr>
          <w:p w14:paraId="1C902C55">
            <w:pPr>
              <w:pStyle w:val="188"/>
            </w:pPr>
            <w:r>
              <w:t>年度工作计划</w:t>
            </w:r>
          </w:p>
        </w:tc>
      </w:tr>
      <w:tr w14:paraId="11749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13EBB9B"/>
        </w:tc>
        <w:tc>
          <w:tcPr>
            <w:tcW w:w="2466" w:type="dxa"/>
            <w:noWrap w:val="0"/>
            <w:vAlign w:val="center"/>
          </w:tcPr>
          <w:p w14:paraId="188E15DF">
            <w:pPr>
              <w:pStyle w:val="188"/>
            </w:pPr>
            <w:r>
              <w:t>社会效益指标</w:t>
            </w:r>
          </w:p>
        </w:tc>
        <w:tc>
          <w:tcPr>
            <w:tcW w:w="2466" w:type="dxa"/>
            <w:noWrap w:val="0"/>
            <w:vAlign w:val="center"/>
          </w:tcPr>
          <w:p w14:paraId="144C4CF7">
            <w:pPr>
              <w:pStyle w:val="188"/>
            </w:pPr>
            <w:r>
              <w:t>因就业问题发生重大群体事件数量</w:t>
            </w:r>
          </w:p>
        </w:tc>
        <w:tc>
          <w:tcPr>
            <w:tcW w:w="2466" w:type="dxa"/>
            <w:noWrap w:val="0"/>
            <w:vAlign w:val="center"/>
          </w:tcPr>
          <w:p w14:paraId="355F0DF4">
            <w:pPr>
              <w:pStyle w:val="188"/>
            </w:pPr>
            <w:r>
              <w:t>因就业问题发生重大群体事件数量</w:t>
            </w:r>
          </w:p>
        </w:tc>
        <w:tc>
          <w:tcPr>
            <w:tcW w:w="2466" w:type="dxa"/>
            <w:noWrap w:val="0"/>
            <w:vAlign w:val="center"/>
          </w:tcPr>
          <w:p w14:paraId="41D01C6F">
            <w:pPr>
              <w:pStyle w:val="188"/>
            </w:pPr>
            <w:r>
              <w:t>0件</w:t>
            </w:r>
          </w:p>
        </w:tc>
        <w:tc>
          <w:tcPr>
            <w:tcW w:w="2466" w:type="dxa"/>
            <w:noWrap w:val="0"/>
            <w:vAlign w:val="center"/>
          </w:tcPr>
          <w:p w14:paraId="32FBEC55">
            <w:pPr>
              <w:pStyle w:val="188"/>
            </w:pPr>
            <w:r>
              <w:t>年度工作计划</w:t>
            </w:r>
          </w:p>
        </w:tc>
      </w:tr>
      <w:tr w14:paraId="65003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786C991"/>
        </w:tc>
        <w:tc>
          <w:tcPr>
            <w:tcW w:w="2466" w:type="dxa"/>
            <w:noWrap w:val="0"/>
            <w:vAlign w:val="center"/>
          </w:tcPr>
          <w:p w14:paraId="6B4CED52">
            <w:pPr>
              <w:pStyle w:val="188"/>
            </w:pPr>
            <w:r>
              <w:t>生态效益指标</w:t>
            </w:r>
          </w:p>
        </w:tc>
        <w:tc>
          <w:tcPr>
            <w:tcW w:w="2466" w:type="dxa"/>
            <w:noWrap w:val="0"/>
            <w:vAlign w:val="center"/>
          </w:tcPr>
          <w:p w14:paraId="67B09925">
            <w:pPr>
              <w:pStyle w:val="188"/>
            </w:pPr>
            <w:r>
              <w:t>不涉及</w:t>
            </w:r>
          </w:p>
        </w:tc>
        <w:tc>
          <w:tcPr>
            <w:tcW w:w="2466" w:type="dxa"/>
            <w:noWrap w:val="0"/>
            <w:vAlign w:val="center"/>
          </w:tcPr>
          <w:p w14:paraId="5EA6FE5D">
            <w:pPr>
              <w:pStyle w:val="188"/>
            </w:pPr>
            <w:r>
              <w:t>不涉及</w:t>
            </w:r>
          </w:p>
        </w:tc>
        <w:tc>
          <w:tcPr>
            <w:tcW w:w="2466" w:type="dxa"/>
            <w:noWrap w:val="0"/>
            <w:vAlign w:val="center"/>
          </w:tcPr>
          <w:p w14:paraId="35711080">
            <w:pPr>
              <w:pStyle w:val="188"/>
            </w:pPr>
            <w:r>
              <w:t>不涉及</w:t>
            </w:r>
          </w:p>
        </w:tc>
        <w:tc>
          <w:tcPr>
            <w:tcW w:w="2466" w:type="dxa"/>
            <w:noWrap w:val="0"/>
            <w:vAlign w:val="center"/>
          </w:tcPr>
          <w:p w14:paraId="514128CF">
            <w:pPr>
              <w:pStyle w:val="188"/>
            </w:pPr>
            <w:r>
              <w:t>不涉及</w:t>
            </w:r>
          </w:p>
        </w:tc>
      </w:tr>
      <w:tr w14:paraId="4D850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C567F19"/>
        </w:tc>
        <w:tc>
          <w:tcPr>
            <w:tcW w:w="2466" w:type="dxa"/>
            <w:noWrap w:val="0"/>
            <w:vAlign w:val="center"/>
          </w:tcPr>
          <w:p w14:paraId="63BAB885">
            <w:pPr>
              <w:pStyle w:val="188"/>
            </w:pPr>
            <w:r>
              <w:t>可持续影响指标</w:t>
            </w:r>
          </w:p>
        </w:tc>
        <w:tc>
          <w:tcPr>
            <w:tcW w:w="2466" w:type="dxa"/>
            <w:noWrap w:val="0"/>
            <w:vAlign w:val="center"/>
          </w:tcPr>
          <w:p w14:paraId="6231331F">
            <w:pPr>
              <w:pStyle w:val="188"/>
            </w:pPr>
            <w:r>
              <w:t>增强影响力</w:t>
            </w:r>
          </w:p>
        </w:tc>
        <w:tc>
          <w:tcPr>
            <w:tcW w:w="2466" w:type="dxa"/>
            <w:noWrap w:val="0"/>
            <w:vAlign w:val="center"/>
          </w:tcPr>
          <w:p w14:paraId="616EE73E">
            <w:pPr>
              <w:pStyle w:val="188"/>
            </w:pPr>
            <w:r>
              <w:t>增强影响力</w:t>
            </w:r>
          </w:p>
        </w:tc>
        <w:tc>
          <w:tcPr>
            <w:tcW w:w="2466" w:type="dxa"/>
            <w:noWrap w:val="0"/>
            <w:vAlign w:val="center"/>
          </w:tcPr>
          <w:p w14:paraId="2708E4CD">
            <w:pPr>
              <w:pStyle w:val="188"/>
            </w:pPr>
            <w:r>
              <w:t>≥95%</w:t>
            </w:r>
          </w:p>
        </w:tc>
        <w:tc>
          <w:tcPr>
            <w:tcW w:w="2466" w:type="dxa"/>
            <w:noWrap w:val="0"/>
            <w:vAlign w:val="center"/>
          </w:tcPr>
          <w:p w14:paraId="7A606DF1">
            <w:pPr>
              <w:pStyle w:val="188"/>
            </w:pPr>
            <w:r>
              <w:t>年度工作计划</w:t>
            </w:r>
          </w:p>
        </w:tc>
      </w:tr>
      <w:tr w14:paraId="23950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74A07F9B">
            <w:pPr>
              <w:pStyle w:val="187"/>
            </w:pPr>
            <w:r>
              <w:t>满意度指标</w:t>
            </w:r>
          </w:p>
        </w:tc>
        <w:tc>
          <w:tcPr>
            <w:tcW w:w="2466" w:type="dxa"/>
            <w:noWrap w:val="0"/>
            <w:vAlign w:val="center"/>
          </w:tcPr>
          <w:p w14:paraId="5B5C468A">
            <w:pPr>
              <w:pStyle w:val="188"/>
            </w:pPr>
            <w:r>
              <w:t>服务对象满意度指标</w:t>
            </w:r>
          </w:p>
        </w:tc>
        <w:tc>
          <w:tcPr>
            <w:tcW w:w="2466" w:type="dxa"/>
            <w:noWrap w:val="0"/>
            <w:vAlign w:val="center"/>
          </w:tcPr>
          <w:p w14:paraId="05E442BB">
            <w:pPr>
              <w:pStyle w:val="188"/>
            </w:pPr>
            <w:r>
              <w:t>就业扶持政策经办服务满意度</w:t>
            </w:r>
          </w:p>
        </w:tc>
        <w:tc>
          <w:tcPr>
            <w:tcW w:w="2466" w:type="dxa"/>
            <w:noWrap w:val="0"/>
            <w:vAlign w:val="center"/>
          </w:tcPr>
          <w:p w14:paraId="368A2124">
            <w:pPr>
              <w:pStyle w:val="188"/>
            </w:pPr>
            <w:r>
              <w:t>就业扶持政策经办服务满意度</w:t>
            </w:r>
          </w:p>
        </w:tc>
        <w:tc>
          <w:tcPr>
            <w:tcW w:w="2466" w:type="dxa"/>
            <w:noWrap w:val="0"/>
            <w:vAlign w:val="center"/>
          </w:tcPr>
          <w:p w14:paraId="68C6CD21">
            <w:pPr>
              <w:pStyle w:val="188"/>
            </w:pPr>
            <w:r>
              <w:t>≥95%</w:t>
            </w:r>
          </w:p>
        </w:tc>
        <w:tc>
          <w:tcPr>
            <w:tcW w:w="2466" w:type="dxa"/>
            <w:noWrap w:val="0"/>
            <w:vAlign w:val="center"/>
          </w:tcPr>
          <w:p w14:paraId="54867C8C">
            <w:pPr>
              <w:pStyle w:val="188"/>
            </w:pPr>
            <w:r>
              <w:t>年度工作计划</w:t>
            </w:r>
          </w:p>
        </w:tc>
      </w:tr>
    </w:tbl>
    <w:p w14:paraId="6A796ACE">
      <w:pPr>
        <w:sectPr>
          <w:pgSz w:w="16840" w:h="11900"/>
          <w:pgMar w:top="1361" w:right="1020" w:bottom="1134" w:left="1020" w:header="720" w:footer="720" w:gutter="0"/>
          <w:cols w:space="720" w:num="1"/>
        </w:sectPr>
      </w:pPr>
    </w:p>
    <w:p w14:paraId="3E3B0759">
      <w:pPr>
        <w:spacing w:before="0" w:after="0"/>
        <w:ind w:firstLine="560"/>
        <w:jc w:val="left"/>
        <w:outlineLvl w:val="9"/>
      </w:pPr>
      <w:r>
        <w:rPr>
          <w:rFonts w:ascii="方正仿宋_GBK" w:hAnsi="方正仿宋_GBK" w:eastAsia="方正仿宋_GBK" w:cs="方正仿宋_GBK"/>
          <w:b/>
          <w:color w:val="000000"/>
          <w:sz w:val="28"/>
        </w:rPr>
        <w:t>26、党群工作部“人才新十条”资金绩效目标表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790EC1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236AE921">
            <w:pPr>
              <w:pStyle w:val="186"/>
            </w:pPr>
            <w:r>
              <w:t>绩效目标</w:t>
            </w:r>
          </w:p>
        </w:tc>
        <w:tc>
          <w:tcPr>
            <w:tcW w:w="7399" w:type="dxa"/>
            <w:tcBorders>
              <w:bottom w:val="single" w:color="FFFFFF" w:sz="6" w:space="0"/>
            </w:tcBorders>
            <w:noWrap w:val="0"/>
            <w:vAlign w:val="center"/>
          </w:tcPr>
          <w:p w14:paraId="6BB24083">
            <w:pPr>
              <w:pStyle w:val="188"/>
            </w:pPr>
            <w:r>
              <w:t>1.保障人才新十条资金正常运行</w:t>
            </w:r>
          </w:p>
        </w:tc>
      </w:tr>
    </w:tbl>
    <w:p w14:paraId="3488413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6A7E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36EB7287">
            <w:pPr>
              <w:pStyle w:val="186"/>
            </w:pPr>
            <w:r>
              <w:t>一级指标</w:t>
            </w:r>
          </w:p>
        </w:tc>
        <w:tc>
          <w:tcPr>
            <w:tcW w:w="2466" w:type="dxa"/>
            <w:noWrap w:val="0"/>
            <w:vAlign w:val="center"/>
          </w:tcPr>
          <w:p w14:paraId="6C29479A">
            <w:pPr>
              <w:pStyle w:val="186"/>
            </w:pPr>
            <w:r>
              <w:t>二级指标</w:t>
            </w:r>
          </w:p>
        </w:tc>
        <w:tc>
          <w:tcPr>
            <w:tcW w:w="2466" w:type="dxa"/>
            <w:noWrap w:val="0"/>
            <w:vAlign w:val="center"/>
          </w:tcPr>
          <w:p w14:paraId="0BA82BBE">
            <w:pPr>
              <w:pStyle w:val="186"/>
            </w:pPr>
            <w:r>
              <w:t>三级指标</w:t>
            </w:r>
          </w:p>
        </w:tc>
        <w:tc>
          <w:tcPr>
            <w:tcW w:w="2466" w:type="dxa"/>
            <w:noWrap w:val="0"/>
            <w:vAlign w:val="center"/>
          </w:tcPr>
          <w:p w14:paraId="7C9888EA">
            <w:pPr>
              <w:pStyle w:val="186"/>
            </w:pPr>
            <w:r>
              <w:t>绩效指标描述</w:t>
            </w:r>
          </w:p>
        </w:tc>
        <w:tc>
          <w:tcPr>
            <w:tcW w:w="2466" w:type="dxa"/>
            <w:noWrap w:val="0"/>
            <w:vAlign w:val="center"/>
          </w:tcPr>
          <w:p w14:paraId="48E2B8F9">
            <w:pPr>
              <w:pStyle w:val="186"/>
            </w:pPr>
            <w:r>
              <w:t>指标值</w:t>
            </w:r>
          </w:p>
        </w:tc>
        <w:tc>
          <w:tcPr>
            <w:tcW w:w="2466" w:type="dxa"/>
            <w:noWrap w:val="0"/>
            <w:vAlign w:val="center"/>
          </w:tcPr>
          <w:p w14:paraId="1D70778C">
            <w:pPr>
              <w:pStyle w:val="186"/>
            </w:pPr>
            <w:r>
              <w:t>指标值确定依据</w:t>
            </w:r>
          </w:p>
        </w:tc>
      </w:tr>
      <w:tr w14:paraId="0064C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17ECE3C1">
            <w:pPr>
              <w:pStyle w:val="187"/>
            </w:pPr>
            <w:r>
              <w:t>产出指标</w:t>
            </w:r>
          </w:p>
        </w:tc>
        <w:tc>
          <w:tcPr>
            <w:tcW w:w="2466" w:type="dxa"/>
            <w:noWrap w:val="0"/>
            <w:vAlign w:val="center"/>
          </w:tcPr>
          <w:p w14:paraId="1072FFE4">
            <w:pPr>
              <w:pStyle w:val="188"/>
            </w:pPr>
            <w:r>
              <w:t>数量指标</w:t>
            </w:r>
          </w:p>
        </w:tc>
        <w:tc>
          <w:tcPr>
            <w:tcW w:w="2466" w:type="dxa"/>
            <w:noWrap w:val="0"/>
            <w:vAlign w:val="center"/>
          </w:tcPr>
          <w:p w14:paraId="15AAA3B3">
            <w:pPr>
              <w:pStyle w:val="188"/>
            </w:pPr>
            <w:r>
              <w:t>培养或引进高水平人才完成率</w:t>
            </w:r>
          </w:p>
        </w:tc>
        <w:tc>
          <w:tcPr>
            <w:tcW w:w="2466" w:type="dxa"/>
            <w:noWrap w:val="0"/>
            <w:vAlign w:val="center"/>
          </w:tcPr>
          <w:p w14:paraId="3637B760">
            <w:pPr>
              <w:pStyle w:val="188"/>
            </w:pPr>
            <w:r>
              <w:t>培养或引进高水平人才完成率</w:t>
            </w:r>
          </w:p>
        </w:tc>
        <w:tc>
          <w:tcPr>
            <w:tcW w:w="2466" w:type="dxa"/>
            <w:noWrap w:val="0"/>
            <w:vAlign w:val="center"/>
          </w:tcPr>
          <w:p w14:paraId="2DD60C0D">
            <w:pPr>
              <w:pStyle w:val="188"/>
            </w:pPr>
            <w:r>
              <w:t>≥95%</w:t>
            </w:r>
          </w:p>
        </w:tc>
        <w:tc>
          <w:tcPr>
            <w:tcW w:w="2466" w:type="dxa"/>
            <w:noWrap w:val="0"/>
            <w:vAlign w:val="center"/>
          </w:tcPr>
          <w:p w14:paraId="7BA646EE">
            <w:pPr>
              <w:pStyle w:val="188"/>
            </w:pPr>
            <w:r>
              <w:t>年度工作计划</w:t>
            </w:r>
          </w:p>
        </w:tc>
      </w:tr>
      <w:tr w14:paraId="48C77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CD47FB5"/>
        </w:tc>
        <w:tc>
          <w:tcPr>
            <w:tcW w:w="2466" w:type="dxa"/>
            <w:noWrap w:val="0"/>
            <w:vAlign w:val="center"/>
          </w:tcPr>
          <w:p w14:paraId="3017D13D">
            <w:pPr>
              <w:pStyle w:val="188"/>
            </w:pPr>
            <w:r>
              <w:t>质量指标</w:t>
            </w:r>
          </w:p>
        </w:tc>
        <w:tc>
          <w:tcPr>
            <w:tcW w:w="2466" w:type="dxa"/>
            <w:noWrap w:val="0"/>
            <w:vAlign w:val="center"/>
          </w:tcPr>
          <w:p w14:paraId="04022318">
            <w:pPr>
              <w:pStyle w:val="188"/>
            </w:pPr>
            <w:r>
              <w:t>人才增长率（%）</w:t>
            </w:r>
          </w:p>
        </w:tc>
        <w:tc>
          <w:tcPr>
            <w:tcW w:w="2466" w:type="dxa"/>
            <w:noWrap w:val="0"/>
            <w:vAlign w:val="center"/>
          </w:tcPr>
          <w:p w14:paraId="766559A0">
            <w:pPr>
              <w:pStyle w:val="188"/>
            </w:pPr>
            <w:r>
              <w:t>人才增长率（%）</w:t>
            </w:r>
          </w:p>
        </w:tc>
        <w:tc>
          <w:tcPr>
            <w:tcW w:w="2466" w:type="dxa"/>
            <w:noWrap w:val="0"/>
            <w:vAlign w:val="center"/>
          </w:tcPr>
          <w:p w14:paraId="22889099">
            <w:pPr>
              <w:pStyle w:val="188"/>
            </w:pPr>
            <w:r>
              <w:t>≥95%</w:t>
            </w:r>
          </w:p>
        </w:tc>
        <w:tc>
          <w:tcPr>
            <w:tcW w:w="2466" w:type="dxa"/>
            <w:noWrap w:val="0"/>
            <w:vAlign w:val="center"/>
          </w:tcPr>
          <w:p w14:paraId="66AB14E3">
            <w:pPr>
              <w:pStyle w:val="188"/>
            </w:pPr>
            <w:r>
              <w:t>年度工作计划</w:t>
            </w:r>
          </w:p>
        </w:tc>
      </w:tr>
      <w:tr w14:paraId="05CA9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9A98AA8"/>
        </w:tc>
        <w:tc>
          <w:tcPr>
            <w:tcW w:w="2466" w:type="dxa"/>
            <w:noWrap w:val="0"/>
            <w:vAlign w:val="center"/>
          </w:tcPr>
          <w:p w14:paraId="67ECBF93">
            <w:pPr>
              <w:pStyle w:val="188"/>
            </w:pPr>
            <w:r>
              <w:t>时效指标</w:t>
            </w:r>
          </w:p>
        </w:tc>
        <w:tc>
          <w:tcPr>
            <w:tcW w:w="2466" w:type="dxa"/>
            <w:noWrap w:val="0"/>
            <w:vAlign w:val="center"/>
          </w:tcPr>
          <w:p w14:paraId="159AFCB0">
            <w:pPr>
              <w:pStyle w:val="188"/>
            </w:pPr>
            <w:r>
              <w:t>完成及时率</w:t>
            </w:r>
          </w:p>
        </w:tc>
        <w:tc>
          <w:tcPr>
            <w:tcW w:w="2466" w:type="dxa"/>
            <w:noWrap w:val="0"/>
            <w:vAlign w:val="center"/>
          </w:tcPr>
          <w:p w14:paraId="51CA788B">
            <w:pPr>
              <w:pStyle w:val="188"/>
            </w:pPr>
            <w:r>
              <w:t>完成及时率</w:t>
            </w:r>
          </w:p>
        </w:tc>
        <w:tc>
          <w:tcPr>
            <w:tcW w:w="2466" w:type="dxa"/>
            <w:noWrap w:val="0"/>
            <w:vAlign w:val="center"/>
          </w:tcPr>
          <w:p w14:paraId="42A04721">
            <w:pPr>
              <w:pStyle w:val="188"/>
            </w:pPr>
            <w:r>
              <w:t>≥95%</w:t>
            </w:r>
          </w:p>
        </w:tc>
        <w:tc>
          <w:tcPr>
            <w:tcW w:w="2466" w:type="dxa"/>
            <w:noWrap w:val="0"/>
            <w:vAlign w:val="center"/>
          </w:tcPr>
          <w:p w14:paraId="3A4A8CD4">
            <w:pPr>
              <w:pStyle w:val="188"/>
            </w:pPr>
            <w:r>
              <w:t>年度工作计划</w:t>
            </w:r>
          </w:p>
        </w:tc>
      </w:tr>
      <w:tr w14:paraId="2858B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C97EAFF"/>
        </w:tc>
        <w:tc>
          <w:tcPr>
            <w:tcW w:w="2466" w:type="dxa"/>
            <w:noWrap w:val="0"/>
            <w:vAlign w:val="center"/>
          </w:tcPr>
          <w:p w14:paraId="70A2E8CE">
            <w:pPr>
              <w:pStyle w:val="188"/>
            </w:pPr>
            <w:r>
              <w:t>成本指标</w:t>
            </w:r>
          </w:p>
        </w:tc>
        <w:tc>
          <w:tcPr>
            <w:tcW w:w="2466" w:type="dxa"/>
            <w:noWrap w:val="0"/>
            <w:vAlign w:val="center"/>
          </w:tcPr>
          <w:p w14:paraId="0EFDAD21">
            <w:pPr>
              <w:pStyle w:val="188"/>
            </w:pPr>
            <w:r>
              <w:t>完成率</w:t>
            </w:r>
          </w:p>
        </w:tc>
        <w:tc>
          <w:tcPr>
            <w:tcW w:w="2466" w:type="dxa"/>
            <w:noWrap w:val="0"/>
            <w:vAlign w:val="center"/>
          </w:tcPr>
          <w:p w14:paraId="07025FC8">
            <w:pPr>
              <w:pStyle w:val="188"/>
            </w:pPr>
            <w:r>
              <w:t>完成率</w:t>
            </w:r>
          </w:p>
        </w:tc>
        <w:tc>
          <w:tcPr>
            <w:tcW w:w="2466" w:type="dxa"/>
            <w:noWrap w:val="0"/>
            <w:vAlign w:val="center"/>
          </w:tcPr>
          <w:p w14:paraId="34BF093A">
            <w:pPr>
              <w:pStyle w:val="188"/>
            </w:pPr>
            <w:r>
              <w:t>≥20万元</w:t>
            </w:r>
          </w:p>
        </w:tc>
        <w:tc>
          <w:tcPr>
            <w:tcW w:w="2466" w:type="dxa"/>
            <w:noWrap w:val="0"/>
            <w:vAlign w:val="center"/>
          </w:tcPr>
          <w:p w14:paraId="404B5C04">
            <w:pPr>
              <w:pStyle w:val="188"/>
            </w:pPr>
            <w:r>
              <w:t>年度工作计划</w:t>
            </w:r>
          </w:p>
        </w:tc>
      </w:tr>
      <w:tr w14:paraId="71471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55433360">
            <w:pPr>
              <w:pStyle w:val="187"/>
            </w:pPr>
            <w:r>
              <w:t>效益指标</w:t>
            </w:r>
          </w:p>
        </w:tc>
        <w:tc>
          <w:tcPr>
            <w:tcW w:w="2466" w:type="dxa"/>
            <w:noWrap w:val="0"/>
            <w:vAlign w:val="center"/>
          </w:tcPr>
          <w:p w14:paraId="308B5305">
            <w:pPr>
              <w:pStyle w:val="188"/>
            </w:pPr>
            <w:r>
              <w:t>经济效益指标</w:t>
            </w:r>
          </w:p>
        </w:tc>
        <w:tc>
          <w:tcPr>
            <w:tcW w:w="2466" w:type="dxa"/>
            <w:noWrap w:val="0"/>
            <w:vAlign w:val="center"/>
          </w:tcPr>
          <w:p w14:paraId="743B74C8">
            <w:pPr>
              <w:pStyle w:val="188"/>
            </w:pPr>
            <w:r>
              <w:t>人数</w:t>
            </w:r>
          </w:p>
        </w:tc>
        <w:tc>
          <w:tcPr>
            <w:tcW w:w="2466" w:type="dxa"/>
            <w:noWrap w:val="0"/>
            <w:vAlign w:val="center"/>
          </w:tcPr>
          <w:p w14:paraId="0C446BE6">
            <w:pPr>
              <w:pStyle w:val="188"/>
            </w:pPr>
            <w:r>
              <w:t>人数</w:t>
            </w:r>
          </w:p>
        </w:tc>
        <w:tc>
          <w:tcPr>
            <w:tcW w:w="2466" w:type="dxa"/>
            <w:noWrap w:val="0"/>
            <w:vAlign w:val="center"/>
          </w:tcPr>
          <w:p w14:paraId="29891A01">
            <w:pPr>
              <w:pStyle w:val="188"/>
            </w:pPr>
            <w:r>
              <w:t>≥95%</w:t>
            </w:r>
          </w:p>
        </w:tc>
        <w:tc>
          <w:tcPr>
            <w:tcW w:w="2466" w:type="dxa"/>
            <w:noWrap w:val="0"/>
            <w:vAlign w:val="center"/>
          </w:tcPr>
          <w:p w14:paraId="03921A49">
            <w:pPr>
              <w:pStyle w:val="188"/>
            </w:pPr>
            <w:r>
              <w:t>年度工作计划</w:t>
            </w:r>
          </w:p>
        </w:tc>
      </w:tr>
      <w:tr w14:paraId="63773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678D907"/>
        </w:tc>
        <w:tc>
          <w:tcPr>
            <w:tcW w:w="2466" w:type="dxa"/>
            <w:noWrap w:val="0"/>
            <w:vAlign w:val="center"/>
          </w:tcPr>
          <w:p w14:paraId="1CE45510">
            <w:pPr>
              <w:pStyle w:val="188"/>
            </w:pPr>
            <w:r>
              <w:t>社会效益指标</w:t>
            </w:r>
          </w:p>
        </w:tc>
        <w:tc>
          <w:tcPr>
            <w:tcW w:w="2466" w:type="dxa"/>
            <w:noWrap w:val="0"/>
            <w:vAlign w:val="center"/>
          </w:tcPr>
          <w:p w14:paraId="0D54ED03">
            <w:pPr>
              <w:pStyle w:val="188"/>
            </w:pPr>
            <w:r>
              <w:t>经济效益增长率</w:t>
            </w:r>
          </w:p>
        </w:tc>
        <w:tc>
          <w:tcPr>
            <w:tcW w:w="2466" w:type="dxa"/>
            <w:noWrap w:val="0"/>
            <w:vAlign w:val="center"/>
          </w:tcPr>
          <w:p w14:paraId="5B82EA95">
            <w:pPr>
              <w:pStyle w:val="188"/>
            </w:pPr>
            <w:r>
              <w:t>经济效益增长率</w:t>
            </w:r>
          </w:p>
        </w:tc>
        <w:tc>
          <w:tcPr>
            <w:tcW w:w="2466" w:type="dxa"/>
            <w:noWrap w:val="0"/>
            <w:vAlign w:val="center"/>
          </w:tcPr>
          <w:p w14:paraId="424B5F7D">
            <w:pPr>
              <w:pStyle w:val="188"/>
            </w:pPr>
            <w:r>
              <w:t>≥95%</w:t>
            </w:r>
          </w:p>
        </w:tc>
        <w:tc>
          <w:tcPr>
            <w:tcW w:w="2466" w:type="dxa"/>
            <w:noWrap w:val="0"/>
            <w:vAlign w:val="center"/>
          </w:tcPr>
          <w:p w14:paraId="7F1DF521">
            <w:pPr>
              <w:pStyle w:val="188"/>
            </w:pPr>
            <w:r>
              <w:t>年度工作计划</w:t>
            </w:r>
          </w:p>
        </w:tc>
      </w:tr>
      <w:tr w14:paraId="19B35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0B8C4F8"/>
        </w:tc>
        <w:tc>
          <w:tcPr>
            <w:tcW w:w="2466" w:type="dxa"/>
            <w:noWrap w:val="0"/>
            <w:vAlign w:val="center"/>
          </w:tcPr>
          <w:p w14:paraId="54093805">
            <w:pPr>
              <w:pStyle w:val="188"/>
            </w:pPr>
            <w:r>
              <w:t>生态效益指标</w:t>
            </w:r>
          </w:p>
        </w:tc>
        <w:tc>
          <w:tcPr>
            <w:tcW w:w="2466" w:type="dxa"/>
            <w:noWrap w:val="0"/>
            <w:vAlign w:val="center"/>
          </w:tcPr>
          <w:p w14:paraId="75561554">
            <w:pPr>
              <w:pStyle w:val="188"/>
            </w:pPr>
            <w:r>
              <w:t>培育、吸引人才情况</w:t>
            </w:r>
          </w:p>
        </w:tc>
        <w:tc>
          <w:tcPr>
            <w:tcW w:w="2466" w:type="dxa"/>
            <w:noWrap w:val="0"/>
            <w:vAlign w:val="center"/>
          </w:tcPr>
          <w:p w14:paraId="1810931A">
            <w:pPr>
              <w:pStyle w:val="188"/>
            </w:pPr>
            <w:r>
              <w:t>培育、吸引人才情况</w:t>
            </w:r>
          </w:p>
        </w:tc>
        <w:tc>
          <w:tcPr>
            <w:tcW w:w="2466" w:type="dxa"/>
            <w:noWrap w:val="0"/>
            <w:vAlign w:val="center"/>
          </w:tcPr>
          <w:p w14:paraId="593792AF">
            <w:pPr>
              <w:pStyle w:val="188"/>
            </w:pPr>
            <w:r>
              <w:t>≥95%</w:t>
            </w:r>
          </w:p>
        </w:tc>
        <w:tc>
          <w:tcPr>
            <w:tcW w:w="2466" w:type="dxa"/>
            <w:noWrap w:val="0"/>
            <w:vAlign w:val="center"/>
          </w:tcPr>
          <w:p w14:paraId="5E1E43CA">
            <w:pPr>
              <w:pStyle w:val="188"/>
            </w:pPr>
            <w:r>
              <w:t>年度工作计划</w:t>
            </w:r>
          </w:p>
        </w:tc>
      </w:tr>
      <w:tr w14:paraId="56768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307185E"/>
        </w:tc>
        <w:tc>
          <w:tcPr>
            <w:tcW w:w="2466" w:type="dxa"/>
            <w:noWrap w:val="0"/>
            <w:vAlign w:val="center"/>
          </w:tcPr>
          <w:p w14:paraId="3667498C">
            <w:pPr>
              <w:pStyle w:val="188"/>
            </w:pPr>
            <w:r>
              <w:t>可持续影响指标</w:t>
            </w:r>
          </w:p>
        </w:tc>
        <w:tc>
          <w:tcPr>
            <w:tcW w:w="2466" w:type="dxa"/>
            <w:noWrap w:val="0"/>
            <w:vAlign w:val="center"/>
          </w:tcPr>
          <w:p w14:paraId="4D7AE320">
            <w:pPr>
              <w:pStyle w:val="188"/>
            </w:pPr>
            <w:r>
              <w:t>生态影响</w:t>
            </w:r>
          </w:p>
        </w:tc>
        <w:tc>
          <w:tcPr>
            <w:tcW w:w="2466" w:type="dxa"/>
            <w:noWrap w:val="0"/>
            <w:vAlign w:val="center"/>
          </w:tcPr>
          <w:p w14:paraId="1DA7D71B">
            <w:pPr>
              <w:pStyle w:val="188"/>
            </w:pPr>
            <w:r>
              <w:t>生态影响</w:t>
            </w:r>
          </w:p>
        </w:tc>
        <w:tc>
          <w:tcPr>
            <w:tcW w:w="2466" w:type="dxa"/>
            <w:noWrap w:val="0"/>
            <w:vAlign w:val="center"/>
          </w:tcPr>
          <w:p w14:paraId="34F31ABB">
            <w:pPr>
              <w:pStyle w:val="188"/>
            </w:pPr>
            <w:r>
              <w:t>≥95%</w:t>
            </w:r>
          </w:p>
        </w:tc>
        <w:tc>
          <w:tcPr>
            <w:tcW w:w="2466" w:type="dxa"/>
            <w:noWrap w:val="0"/>
            <w:vAlign w:val="center"/>
          </w:tcPr>
          <w:p w14:paraId="404BE652">
            <w:pPr>
              <w:pStyle w:val="188"/>
            </w:pPr>
            <w:r>
              <w:t>年度工作计划</w:t>
            </w:r>
          </w:p>
        </w:tc>
      </w:tr>
      <w:tr w14:paraId="00EDD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24AF8C1D">
            <w:pPr>
              <w:pStyle w:val="187"/>
            </w:pPr>
            <w:r>
              <w:t>满意度指标</w:t>
            </w:r>
          </w:p>
        </w:tc>
        <w:tc>
          <w:tcPr>
            <w:tcW w:w="2466" w:type="dxa"/>
            <w:noWrap w:val="0"/>
            <w:vAlign w:val="center"/>
          </w:tcPr>
          <w:p w14:paraId="1D5591D0">
            <w:pPr>
              <w:pStyle w:val="188"/>
            </w:pPr>
            <w:r>
              <w:t>服务对象满意度指标</w:t>
            </w:r>
          </w:p>
        </w:tc>
        <w:tc>
          <w:tcPr>
            <w:tcW w:w="2466" w:type="dxa"/>
            <w:noWrap w:val="0"/>
            <w:vAlign w:val="center"/>
          </w:tcPr>
          <w:p w14:paraId="68FDA01E">
            <w:pPr>
              <w:pStyle w:val="188"/>
            </w:pPr>
            <w:r>
              <w:t>服务对象满意度</w:t>
            </w:r>
          </w:p>
        </w:tc>
        <w:tc>
          <w:tcPr>
            <w:tcW w:w="2466" w:type="dxa"/>
            <w:noWrap w:val="0"/>
            <w:vAlign w:val="center"/>
          </w:tcPr>
          <w:p w14:paraId="2CE014D5">
            <w:pPr>
              <w:pStyle w:val="188"/>
            </w:pPr>
            <w:r>
              <w:t>服务对象满意度</w:t>
            </w:r>
          </w:p>
        </w:tc>
        <w:tc>
          <w:tcPr>
            <w:tcW w:w="2466" w:type="dxa"/>
            <w:noWrap w:val="0"/>
            <w:vAlign w:val="center"/>
          </w:tcPr>
          <w:p w14:paraId="6E283207">
            <w:pPr>
              <w:pStyle w:val="188"/>
            </w:pPr>
            <w:r>
              <w:t>≥95%</w:t>
            </w:r>
          </w:p>
        </w:tc>
        <w:tc>
          <w:tcPr>
            <w:tcW w:w="2466" w:type="dxa"/>
            <w:noWrap w:val="0"/>
            <w:vAlign w:val="center"/>
          </w:tcPr>
          <w:p w14:paraId="66513DF9">
            <w:pPr>
              <w:pStyle w:val="188"/>
            </w:pPr>
            <w:r>
              <w:t>年度工作计划</w:t>
            </w:r>
          </w:p>
        </w:tc>
      </w:tr>
    </w:tbl>
    <w:p w14:paraId="24D57D17">
      <w:pPr>
        <w:sectPr>
          <w:pgSz w:w="16840" w:h="11900"/>
          <w:pgMar w:top="1361" w:right="1020" w:bottom="1134" w:left="1020" w:header="720" w:footer="720" w:gutter="0"/>
          <w:cols w:space="720" w:num="1"/>
        </w:sectPr>
      </w:pPr>
    </w:p>
    <w:p w14:paraId="456D3FB4">
      <w:pPr>
        <w:spacing w:before="0" w:after="0"/>
        <w:ind w:firstLine="560"/>
        <w:jc w:val="left"/>
        <w:outlineLvl w:val="9"/>
      </w:pPr>
      <w:r>
        <w:rPr>
          <w:rFonts w:ascii="方正仿宋_GBK" w:hAnsi="方正仿宋_GBK" w:eastAsia="方正仿宋_GBK" w:cs="方正仿宋_GBK"/>
          <w:b/>
          <w:color w:val="000000"/>
          <w:sz w:val="28"/>
        </w:rPr>
        <w:t>27、党群工作部关于提前下达2023年省级就业补助资金预算指标的通知(保财社【2022】92号)绩效目标表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E9217F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0670FB53">
            <w:pPr>
              <w:pStyle w:val="186"/>
            </w:pPr>
            <w:r>
              <w:t>绩效目标</w:t>
            </w:r>
          </w:p>
        </w:tc>
        <w:tc>
          <w:tcPr>
            <w:tcW w:w="7399" w:type="dxa"/>
            <w:tcBorders>
              <w:bottom w:val="single" w:color="FFFFFF" w:sz="6" w:space="0"/>
            </w:tcBorders>
            <w:noWrap w:val="0"/>
            <w:vAlign w:val="center"/>
          </w:tcPr>
          <w:p w14:paraId="6E9E487E">
            <w:pPr>
              <w:pStyle w:val="188"/>
            </w:pPr>
            <w:r>
              <w:t>1.保障2023年省级就业补助资金正常运行</w:t>
            </w:r>
          </w:p>
        </w:tc>
      </w:tr>
    </w:tbl>
    <w:p w14:paraId="5197FD5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A341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466A725D">
            <w:pPr>
              <w:pStyle w:val="186"/>
            </w:pPr>
            <w:r>
              <w:t>一级指标</w:t>
            </w:r>
          </w:p>
        </w:tc>
        <w:tc>
          <w:tcPr>
            <w:tcW w:w="2466" w:type="dxa"/>
            <w:noWrap w:val="0"/>
            <w:vAlign w:val="center"/>
          </w:tcPr>
          <w:p w14:paraId="11C84DE2">
            <w:pPr>
              <w:pStyle w:val="186"/>
            </w:pPr>
            <w:r>
              <w:t>二级指标</w:t>
            </w:r>
          </w:p>
        </w:tc>
        <w:tc>
          <w:tcPr>
            <w:tcW w:w="2466" w:type="dxa"/>
            <w:noWrap w:val="0"/>
            <w:vAlign w:val="center"/>
          </w:tcPr>
          <w:p w14:paraId="7E278E70">
            <w:pPr>
              <w:pStyle w:val="186"/>
            </w:pPr>
            <w:r>
              <w:t>三级指标</w:t>
            </w:r>
          </w:p>
        </w:tc>
        <w:tc>
          <w:tcPr>
            <w:tcW w:w="2466" w:type="dxa"/>
            <w:noWrap w:val="0"/>
            <w:vAlign w:val="center"/>
          </w:tcPr>
          <w:p w14:paraId="6FF7BED9">
            <w:pPr>
              <w:pStyle w:val="186"/>
            </w:pPr>
            <w:r>
              <w:t>绩效指标描述</w:t>
            </w:r>
          </w:p>
        </w:tc>
        <w:tc>
          <w:tcPr>
            <w:tcW w:w="2466" w:type="dxa"/>
            <w:noWrap w:val="0"/>
            <w:vAlign w:val="center"/>
          </w:tcPr>
          <w:p w14:paraId="103017FD">
            <w:pPr>
              <w:pStyle w:val="186"/>
            </w:pPr>
            <w:r>
              <w:t>指标值</w:t>
            </w:r>
          </w:p>
        </w:tc>
        <w:tc>
          <w:tcPr>
            <w:tcW w:w="2466" w:type="dxa"/>
            <w:noWrap w:val="0"/>
            <w:vAlign w:val="center"/>
          </w:tcPr>
          <w:p w14:paraId="59AF0FB5">
            <w:pPr>
              <w:pStyle w:val="186"/>
            </w:pPr>
            <w:r>
              <w:t>指标值确定依据</w:t>
            </w:r>
          </w:p>
        </w:tc>
      </w:tr>
      <w:tr w14:paraId="64FA2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7FABC1C0">
            <w:pPr>
              <w:pStyle w:val="187"/>
            </w:pPr>
            <w:r>
              <w:t>产出指标</w:t>
            </w:r>
          </w:p>
        </w:tc>
        <w:tc>
          <w:tcPr>
            <w:tcW w:w="2466" w:type="dxa"/>
            <w:noWrap w:val="0"/>
            <w:vAlign w:val="center"/>
          </w:tcPr>
          <w:p w14:paraId="26DEDE1A">
            <w:pPr>
              <w:pStyle w:val="188"/>
            </w:pPr>
            <w:r>
              <w:t>数量指标</w:t>
            </w:r>
          </w:p>
        </w:tc>
        <w:tc>
          <w:tcPr>
            <w:tcW w:w="2466" w:type="dxa"/>
            <w:noWrap w:val="0"/>
            <w:vAlign w:val="center"/>
          </w:tcPr>
          <w:p w14:paraId="2D4EE8F7">
            <w:pPr>
              <w:pStyle w:val="188"/>
            </w:pPr>
            <w:r>
              <w:t>符合政策规定的毕业年度高校毕业生,困难认定人员，高技能人才享受补贴的比例</w:t>
            </w:r>
          </w:p>
        </w:tc>
        <w:tc>
          <w:tcPr>
            <w:tcW w:w="2466" w:type="dxa"/>
            <w:noWrap w:val="0"/>
            <w:vAlign w:val="center"/>
          </w:tcPr>
          <w:p w14:paraId="6874142D">
            <w:pPr>
              <w:pStyle w:val="188"/>
            </w:pPr>
            <w:r>
              <w:t>符合政策规定的毕业年度高校毕业生,困难认定人员，高技能人才享受补贴的比例</w:t>
            </w:r>
          </w:p>
        </w:tc>
        <w:tc>
          <w:tcPr>
            <w:tcW w:w="2466" w:type="dxa"/>
            <w:noWrap w:val="0"/>
            <w:vAlign w:val="center"/>
          </w:tcPr>
          <w:p w14:paraId="25D75B23">
            <w:pPr>
              <w:pStyle w:val="188"/>
            </w:pPr>
            <w:r>
              <w:t>≥100%</w:t>
            </w:r>
          </w:p>
        </w:tc>
        <w:tc>
          <w:tcPr>
            <w:tcW w:w="2466" w:type="dxa"/>
            <w:noWrap w:val="0"/>
            <w:vAlign w:val="center"/>
          </w:tcPr>
          <w:p w14:paraId="5E09706E">
            <w:pPr>
              <w:pStyle w:val="188"/>
            </w:pPr>
            <w:r>
              <w:t>年度工作计划</w:t>
            </w:r>
          </w:p>
        </w:tc>
      </w:tr>
      <w:tr w14:paraId="46A42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BAABAD9"/>
        </w:tc>
        <w:tc>
          <w:tcPr>
            <w:tcW w:w="2466" w:type="dxa"/>
            <w:noWrap w:val="0"/>
            <w:vAlign w:val="center"/>
          </w:tcPr>
          <w:p w14:paraId="40D261D5">
            <w:pPr>
              <w:pStyle w:val="188"/>
            </w:pPr>
            <w:r>
              <w:t>质量指标</w:t>
            </w:r>
          </w:p>
        </w:tc>
        <w:tc>
          <w:tcPr>
            <w:tcW w:w="2466" w:type="dxa"/>
            <w:noWrap w:val="0"/>
            <w:vAlign w:val="center"/>
          </w:tcPr>
          <w:p w14:paraId="78B46EEC">
            <w:pPr>
              <w:pStyle w:val="188"/>
            </w:pPr>
            <w:r>
              <w:t>社会保险补贴发放准确率</w:t>
            </w:r>
          </w:p>
        </w:tc>
        <w:tc>
          <w:tcPr>
            <w:tcW w:w="2466" w:type="dxa"/>
            <w:noWrap w:val="0"/>
            <w:vAlign w:val="center"/>
          </w:tcPr>
          <w:p w14:paraId="5E38F393">
            <w:pPr>
              <w:pStyle w:val="188"/>
            </w:pPr>
            <w:r>
              <w:t>社会保险补贴发放准确率</w:t>
            </w:r>
          </w:p>
        </w:tc>
        <w:tc>
          <w:tcPr>
            <w:tcW w:w="2466" w:type="dxa"/>
            <w:noWrap w:val="0"/>
            <w:vAlign w:val="center"/>
          </w:tcPr>
          <w:p w14:paraId="25289C96">
            <w:pPr>
              <w:pStyle w:val="188"/>
            </w:pPr>
            <w:r>
              <w:t>≥100%</w:t>
            </w:r>
          </w:p>
        </w:tc>
        <w:tc>
          <w:tcPr>
            <w:tcW w:w="2466" w:type="dxa"/>
            <w:noWrap w:val="0"/>
            <w:vAlign w:val="center"/>
          </w:tcPr>
          <w:p w14:paraId="0C212706">
            <w:pPr>
              <w:pStyle w:val="188"/>
            </w:pPr>
            <w:r>
              <w:t>年度工作计划</w:t>
            </w:r>
          </w:p>
        </w:tc>
      </w:tr>
      <w:tr w14:paraId="4736D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230F570"/>
        </w:tc>
        <w:tc>
          <w:tcPr>
            <w:tcW w:w="2466" w:type="dxa"/>
            <w:noWrap w:val="0"/>
            <w:vAlign w:val="center"/>
          </w:tcPr>
          <w:p w14:paraId="0BA8289D">
            <w:pPr>
              <w:pStyle w:val="188"/>
            </w:pPr>
            <w:r>
              <w:t>时效指标</w:t>
            </w:r>
          </w:p>
        </w:tc>
        <w:tc>
          <w:tcPr>
            <w:tcW w:w="2466" w:type="dxa"/>
            <w:noWrap w:val="0"/>
            <w:vAlign w:val="center"/>
          </w:tcPr>
          <w:p w14:paraId="3A1CDC93">
            <w:pPr>
              <w:pStyle w:val="188"/>
            </w:pPr>
            <w:r>
              <w:t>补贴资金在规定时间支付到位率</w:t>
            </w:r>
          </w:p>
        </w:tc>
        <w:tc>
          <w:tcPr>
            <w:tcW w:w="2466" w:type="dxa"/>
            <w:noWrap w:val="0"/>
            <w:vAlign w:val="center"/>
          </w:tcPr>
          <w:p w14:paraId="3E129770">
            <w:pPr>
              <w:pStyle w:val="188"/>
            </w:pPr>
            <w:r>
              <w:t>补贴资金在规定时间支付到位率</w:t>
            </w:r>
          </w:p>
        </w:tc>
        <w:tc>
          <w:tcPr>
            <w:tcW w:w="2466" w:type="dxa"/>
            <w:noWrap w:val="0"/>
            <w:vAlign w:val="center"/>
          </w:tcPr>
          <w:p w14:paraId="62408FAE">
            <w:pPr>
              <w:pStyle w:val="188"/>
            </w:pPr>
            <w:r>
              <w:t>≥100%</w:t>
            </w:r>
          </w:p>
        </w:tc>
        <w:tc>
          <w:tcPr>
            <w:tcW w:w="2466" w:type="dxa"/>
            <w:noWrap w:val="0"/>
            <w:vAlign w:val="center"/>
          </w:tcPr>
          <w:p w14:paraId="0BC566FF">
            <w:pPr>
              <w:pStyle w:val="188"/>
            </w:pPr>
            <w:r>
              <w:t>年度工作计划</w:t>
            </w:r>
          </w:p>
        </w:tc>
      </w:tr>
      <w:tr w14:paraId="7C9F7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5F2B22E"/>
        </w:tc>
        <w:tc>
          <w:tcPr>
            <w:tcW w:w="2466" w:type="dxa"/>
            <w:noWrap w:val="0"/>
            <w:vAlign w:val="center"/>
          </w:tcPr>
          <w:p w14:paraId="3D183B59">
            <w:pPr>
              <w:pStyle w:val="188"/>
            </w:pPr>
            <w:r>
              <w:t>成本指标</w:t>
            </w:r>
          </w:p>
        </w:tc>
        <w:tc>
          <w:tcPr>
            <w:tcW w:w="2466" w:type="dxa"/>
            <w:noWrap w:val="0"/>
            <w:vAlign w:val="center"/>
          </w:tcPr>
          <w:p w14:paraId="25AF0E36">
            <w:pPr>
              <w:pStyle w:val="188"/>
            </w:pPr>
            <w:r>
              <w:t>2023年中央就业补助资金</w:t>
            </w:r>
          </w:p>
        </w:tc>
        <w:tc>
          <w:tcPr>
            <w:tcW w:w="2466" w:type="dxa"/>
            <w:noWrap w:val="0"/>
            <w:vAlign w:val="center"/>
          </w:tcPr>
          <w:p w14:paraId="219000DD">
            <w:pPr>
              <w:pStyle w:val="188"/>
            </w:pPr>
            <w:r>
              <w:t>2023年中央就业补助资金</w:t>
            </w:r>
          </w:p>
        </w:tc>
        <w:tc>
          <w:tcPr>
            <w:tcW w:w="2466" w:type="dxa"/>
            <w:noWrap w:val="0"/>
            <w:vAlign w:val="center"/>
          </w:tcPr>
          <w:p w14:paraId="0AB7CAC3">
            <w:pPr>
              <w:pStyle w:val="188"/>
            </w:pPr>
            <w:r>
              <w:t>45万元</w:t>
            </w:r>
          </w:p>
        </w:tc>
        <w:tc>
          <w:tcPr>
            <w:tcW w:w="2466" w:type="dxa"/>
            <w:noWrap w:val="0"/>
            <w:vAlign w:val="center"/>
          </w:tcPr>
          <w:p w14:paraId="4A5117F2">
            <w:pPr>
              <w:pStyle w:val="188"/>
            </w:pPr>
            <w:r>
              <w:t>年度工作计划</w:t>
            </w:r>
          </w:p>
        </w:tc>
      </w:tr>
      <w:tr w14:paraId="51650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284B3716">
            <w:pPr>
              <w:pStyle w:val="187"/>
            </w:pPr>
            <w:r>
              <w:t>效益指标</w:t>
            </w:r>
          </w:p>
        </w:tc>
        <w:tc>
          <w:tcPr>
            <w:tcW w:w="2466" w:type="dxa"/>
            <w:noWrap w:val="0"/>
            <w:vAlign w:val="center"/>
          </w:tcPr>
          <w:p w14:paraId="3D8A5172">
            <w:pPr>
              <w:pStyle w:val="188"/>
            </w:pPr>
            <w:r>
              <w:t>经济效益指标</w:t>
            </w:r>
          </w:p>
        </w:tc>
        <w:tc>
          <w:tcPr>
            <w:tcW w:w="2466" w:type="dxa"/>
            <w:noWrap w:val="0"/>
            <w:vAlign w:val="center"/>
          </w:tcPr>
          <w:p w14:paraId="2A9E595C">
            <w:pPr>
              <w:pStyle w:val="188"/>
            </w:pPr>
            <w:r>
              <w:t>就业困难人员就业人数</w:t>
            </w:r>
          </w:p>
        </w:tc>
        <w:tc>
          <w:tcPr>
            <w:tcW w:w="2466" w:type="dxa"/>
            <w:noWrap w:val="0"/>
            <w:vAlign w:val="center"/>
          </w:tcPr>
          <w:p w14:paraId="659E2879">
            <w:pPr>
              <w:pStyle w:val="188"/>
            </w:pPr>
            <w:r>
              <w:t>就业困难人员就业人数</w:t>
            </w:r>
          </w:p>
        </w:tc>
        <w:tc>
          <w:tcPr>
            <w:tcW w:w="2466" w:type="dxa"/>
            <w:noWrap w:val="0"/>
            <w:vAlign w:val="center"/>
          </w:tcPr>
          <w:p w14:paraId="64CF644B">
            <w:pPr>
              <w:pStyle w:val="188"/>
            </w:pPr>
            <w:r>
              <w:t>≥95%</w:t>
            </w:r>
          </w:p>
        </w:tc>
        <w:tc>
          <w:tcPr>
            <w:tcW w:w="2466" w:type="dxa"/>
            <w:noWrap w:val="0"/>
            <w:vAlign w:val="center"/>
          </w:tcPr>
          <w:p w14:paraId="3A2CD4E2">
            <w:pPr>
              <w:pStyle w:val="188"/>
            </w:pPr>
            <w:r>
              <w:t>年度工作计划</w:t>
            </w:r>
          </w:p>
        </w:tc>
      </w:tr>
      <w:tr w14:paraId="3433B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A8E3F73"/>
        </w:tc>
        <w:tc>
          <w:tcPr>
            <w:tcW w:w="2466" w:type="dxa"/>
            <w:noWrap w:val="0"/>
            <w:vAlign w:val="center"/>
          </w:tcPr>
          <w:p w14:paraId="0D8B508C">
            <w:pPr>
              <w:pStyle w:val="188"/>
            </w:pPr>
            <w:r>
              <w:t>社会效益指标</w:t>
            </w:r>
          </w:p>
        </w:tc>
        <w:tc>
          <w:tcPr>
            <w:tcW w:w="2466" w:type="dxa"/>
            <w:noWrap w:val="0"/>
            <w:vAlign w:val="center"/>
          </w:tcPr>
          <w:p w14:paraId="7ACDE5F2">
            <w:pPr>
              <w:pStyle w:val="188"/>
            </w:pPr>
            <w:r>
              <w:t>因就业问题发生重大群体事件数量</w:t>
            </w:r>
          </w:p>
        </w:tc>
        <w:tc>
          <w:tcPr>
            <w:tcW w:w="2466" w:type="dxa"/>
            <w:noWrap w:val="0"/>
            <w:vAlign w:val="center"/>
          </w:tcPr>
          <w:p w14:paraId="02FD6A85">
            <w:pPr>
              <w:pStyle w:val="188"/>
            </w:pPr>
            <w:r>
              <w:t>因就业问题发生重大群体事件数量</w:t>
            </w:r>
          </w:p>
        </w:tc>
        <w:tc>
          <w:tcPr>
            <w:tcW w:w="2466" w:type="dxa"/>
            <w:noWrap w:val="0"/>
            <w:vAlign w:val="center"/>
          </w:tcPr>
          <w:p w14:paraId="05F0FE19">
            <w:pPr>
              <w:pStyle w:val="188"/>
            </w:pPr>
            <w:r>
              <w:t>0件</w:t>
            </w:r>
          </w:p>
        </w:tc>
        <w:tc>
          <w:tcPr>
            <w:tcW w:w="2466" w:type="dxa"/>
            <w:noWrap w:val="0"/>
            <w:vAlign w:val="center"/>
          </w:tcPr>
          <w:p w14:paraId="45A10DBB">
            <w:pPr>
              <w:pStyle w:val="188"/>
            </w:pPr>
            <w:r>
              <w:t>年度工作计划</w:t>
            </w:r>
          </w:p>
        </w:tc>
      </w:tr>
      <w:tr w14:paraId="2C9C2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A1D92B2"/>
        </w:tc>
        <w:tc>
          <w:tcPr>
            <w:tcW w:w="2466" w:type="dxa"/>
            <w:noWrap w:val="0"/>
            <w:vAlign w:val="center"/>
          </w:tcPr>
          <w:p w14:paraId="2BA7EBC6">
            <w:pPr>
              <w:pStyle w:val="188"/>
            </w:pPr>
            <w:r>
              <w:t>生态效益指标</w:t>
            </w:r>
          </w:p>
        </w:tc>
        <w:tc>
          <w:tcPr>
            <w:tcW w:w="2466" w:type="dxa"/>
            <w:noWrap w:val="0"/>
            <w:vAlign w:val="center"/>
          </w:tcPr>
          <w:p w14:paraId="0579F873">
            <w:pPr>
              <w:pStyle w:val="188"/>
            </w:pPr>
            <w:r>
              <w:t>不涉及</w:t>
            </w:r>
          </w:p>
        </w:tc>
        <w:tc>
          <w:tcPr>
            <w:tcW w:w="2466" w:type="dxa"/>
            <w:noWrap w:val="0"/>
            <w:vAlign w:val="center"/>
          </w:tcPr>
          <w:p w14:paraId="4D6CB668">
            <w:pPr>
              <w:pStyle w:val="188"/>
            </w:pPr>
            <w:r>
              <w:t>不涉及</w:t>
            </w:r>
          </w:p>
        </w:tc>
        <w:tc>
          <w:tcPr>
            <w:tcW w:w="2466" w:type="dxa"/>
            <w:noWrap w:val="0"/>
            <w:vAlign w:val="center"/>
          </w:tcPr>
          <w:p w14:paraId="64C540FA">
            <w:pPr>
              <w:pStyle w:val="188"/>
            </w:pPr>
            <w:r>
              <w:t>不涉及</w:t>
            </w:r>
          </w:p>
        </w:tc>
        <w:tc>
          <w:tcPr>
            <w:tcW w:w="2466" w:type="dxa"/>
            <w:noWrap w:val="0"/>
            <w:vAlign w:val="center"/>
          </w:tcPr>
          <w:p w14:paraId="6AE9DBDC">
            <w:pPr>
              <w:pStyle w:val="188"/>
            </w:pPr>
            <w:r>
              <w:t>不涉及</w:t>
            </w:r>
          </w:p>
        </w:tc>
      </w:tr>
      <w:tr w14:paraId="0D0C1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6F5461F"/>
        </w:tc>
        <w:tc>
          <w:tcPr>
            <w:tcW w:w="2466" w:type="dxa"/>
            <w:noWrap w:val="0"/>
            <w:vAlign w:val="center"/>
          </w:tcPr>
          <w:p w14:paraId="5DB2E321">
            <w:pPr>
              <w:pStyle w:val="188"/>
            </w:pPr>
            <w:r>
              <w:t>可持续影响指标</w:t>
            </w:r>
          </w:p>
        </w:tc>
        <w:tc>
          <w:tcPr>
            <w:tcW w:w="2466" w:type="dxa"/>
            <w:noWrap w:val="0"/>
            <w:vAlign w:val="center"/>
          </w:tcPr>
          <w:p w14:paraId="71587BE0">
            <w:pPr>
              <w:pStyle w:val="188"/>
            </w:pPr>
            <w:r>
              <w:t>增强影响力</w:t>
            </w:r>
          </w:p>
        </w:tc>
        <w:tc>
          <w:tcPr>
            <w:tcW w:w="2466" w:type="dxa"/>
            <w:noWrap w:val="0"/>
            <w:vAlign w:val="center"/>
          </w:tcPr>
          <w:p w14:paraId="06E2840C">
            <w:pPr>
              <w:pStyle w:val="188"/>
            </w:pPr>
            <w:r>
              <w:t>增强影响力</w:t>
            </w:r>
          </w:p>
        </w:tc>
        <w:tc>
          <w:tcPr>
            <w:tcW w:w="2466" w:type="dxa"/>
            <w:noWrap w:val="0"/>
            <w:vAlign w:val="center"/>
          </w:tcPr>
          <w:p w14:paraId="33CCD577">
            <w:pPr>
              <w:pStyle w:val="188"/>
            </w:pPr>
            <w:r>
              <w:t>≥95%</w:t>
            </w:r>
          </w:p>
        </w:tc>
        <w:tc>
          <w:tcPr>
            <w:tcW w:w="2466" w:type="dxa"/>
            <w:noWrap w:val="0"/>
            <w:vAlign w:val="center"/>
          </w:tcPr>
          <w:p w14:paraId="6D81C460">
            <w:pPr>
              <w:pStyle w:val="188"/>
            </w:pPr>
            <w:r>
              <w:t>年度工作计划</w:t>
            </w:r>
          </w:p>
        </w:tc>
      </w:tr>
      <w:tr w14:paraId="3ED9C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4CA5EAD5">
            <w:pPr>
              <w:pStyle w:val="187"/>
            </w:pPr>
            <w:r>
              <w:t>满意度指标</w:t>
            </w:r>
          </w:p>
        </w:tc>
        <w:tc>
          <w:tcPr>
            <w:tcW w:w="2466" w:type="dxa"/>
            <w:noWrap w:val="0"/>
            <w:vAlign w:val="center"/>
          </w:tcPr>
          <w:p w14:paraId="5BFD4433">
            <w:pPr>
              <w:pStyle w:val="188"/>
            </w:pPr>
            <w:r>
              <w:t>服务对象满意度指标</w:t>
            </w:r>
          </w:p>
        </w:tc>
        <w:tc>
          <w:tcPr>
            <w:tcW w:w="2466" w:type="dxa"/>
            <w:noWrap w:val="0"/>
            <w:vAlign w:val="center"/>
          </w:tcPr>
          <w:p w14:paraId="2B26F5C9">
            <w:pPr>
              <w:pStyle w:val="188"/>
            </w:pPr>
            <w:r>
              <w:t>就业扶持政策经办服务满意度</w:t>
            </w:r>
          </w:p>
        </w:tc>
        <w:tc>
          <w:tcPr>
            <w:tcW w:w="2466" w:type="dxa"/>
            <w:noWrap w:val="0"/>
            <w:vAlign w:val="center"/>
          </w:tcPr>
          <w:p w14:paraId="7846E127">
            <w:pPr>
              <w:pStyle w:val="188"/>
            </w:pPr>
            <w:r>
              <w:t>就业扶持政策经办服务满意度</w:t>
            </w:r>
          </w:p>
        </w:tc>
        <w:tc>
          <w:tcPr>
            <w:tcW w:w="2466" w:type="dxa"/>
            <w:noWrap w:val="0"/>
            <w:vAlign w:val="center"/>
          </w:tcPr>
          <w:p w14:paraId="2DA544A5">
            <w:pPr>
              <w:pStyle w:val="188"/>
            </w:pPr>
            <w:r>
              <w:t>≥95%</w:t>
            </w:r>
          </w:p>
        </w:tc>
        <w:tc>
          <w:tcPr>
            <w:tcW w:w="2466" w:type="dxa"/>
            <w:noWrap w:val="0"/>
            <w:vAlign w:val="center"/>
          </w:tcPr>
          <w:p w14:paraId="58E519CE">
            <w:pPr>
              <w:pStyle w:val="188"/>
            </w:pPr>
            <w:r>
              <w:t>年度工作计划</w:t>
            </w:r>
          </w:p>
        </w:tc>
      </w:tr>
    </w:tbl>
    <w:p w14:paraId="31482987">
      <w:pPr>
        <w:sectPr>
          <w:pgSz w:w="16840" w:h="11900"/>
          <w:pgMar w:top="1361" w:right="1020" w:bottom="1134" w:left="1020" w:header="720" w:footer="720" w:gutter="0"/>
          <w:cols w:space="720" w:num="1"/>
        </w:sectPr>
      </w:pPr>
    </w:p>
    <w:p w14:paraId="5FC76637">
      <w:pPr>
        <w:spacing w:before="0" w:after="0"/>
        <w:ind w:firstLine="560"/>
        <w:jc w:val="left"/>
        <w:outlineLvl w:val="9"/>
      </w:pPr>
      <w:r>
        <w:rPr>
          <w:rFonts w:ascii="方正仿宋_GBK" w:hAnsi="方正仿宋_GBK" w:eastAsia="方正仿宋_GBK" w:cs="方正仿宋_GBK"/>
          <w:b/>
          <w:color w:val="000000"/>
          <w:sz w:val="28"/>
        </w:rPr>
        <w:t>28、党群工作部关于提前下达2023年中央就业补助资金预算的通知（保财社【2022】85号）绩效目标表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1FD8C8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14CC3D9A">
            <w:pPr>
              <w:pStyle w:val="186"/>
            </w:pPr>
            <w:r>
              <w:t>绩效目标</w:t>
            </w:r>
          </w:p>
        </w:tc>
        <w:tc>
          <w:tcPr>
            <w:tcW w:w="7399" w:type="dxa"/>
            <w:tcBorders>
              <w:bottom w:val="single" w:color="FFFFFF" w:sz="6" w:space="0"/>
            </w:tcBorders>
            <w:noWrap w:val="0"/>
            <w:vAlign w:val="center"/>
          </w:tcPr>
          <w:p w14:paraId="60F0D613">
            <w:pPr>
              <w:pStyle w:val="188"/>
            </w:pPr>
            <w:r>
              <w:t>1.保障2023年中央就业专项资金正常运行</w:t>
            </w:r>
          </w:p>
        </w:tc>
      </w:tr>
    </w:tbl>
    <w:p w14:paraId="6ACCFC9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D861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6BD2D0D8">
            <w:pPr>
              <w:pStyle w:val="186"/>
            </w:pPr>
            <w:r>
              <w:t>一级指标</w:t>
            </w:r>
          </w:p>
        </w:tc>
        <w:tc>
          <w:tcPr>
            <w:tcW w:w="2466" w:type="dxa"/>
            <w:noWrap w:val="0"/>
            <w:vAlign w:val="center"/>
          </w:tcPr>
          <w:p w14:paraId="617D7DC1">
            <w:pPr>
              <w:pStyle w:val="186"/>
            </w:pPr>
            <w:r>
              <w:t>二级指标</w:t>
            </w:r>
          </w:p>
        </w:tc>
        <w:tc>
          <w:tcPr>
            <w:tcW w:w="2466" w:type="dxa"/>
            <w:noWrap w:val="0"/>
            <w:vAlign w:val="center"/>
          </w:tcPr>
          <w:p w14:paraId="48D16DC6">
            <w:pPr>
              <w:pStyle w:val="186"/>
            </w:pPr>
            <w:r>
              <w:t>三级指标</w:t>
            </w:r>
          </w:p>
        </w:tc>
        <w:tc>
          <w:tcPr>
            <w:tcW w:w="2466" w:type="dxa"/>
            <w:noWrap w:val="0"/>
            <w:vAlign w:val="center"/>
          </w:tcPr>
          <w:p w14:paraId="4C7AADED">
            <w:pPr>
              <w:pStyle w:val="186"/>
            </w:pPr>
            <w:r>
              <w:t>绩效指标描述</w:t>
            </w:r>
          </w:p>
        </w:tc>
        <w:tc>
          <w:tcPr>
            <w:tcW w:w="2466" w:type="dxa"/>
            <w:noWrap w:val="0"/>
            <w:vAlign w:val="center"/>
          </w:tcPr>
          <w:p w14:paraId="1810A2FF">
            <w:pPr>
              <w:pStyle w:val="186"/>
            </w:pPr>
            <w:r>
              <w:t>指标值</w:t>
            </w:r>
          </w:p>
        </w:tc>
        <w:tc>
          <w:tcPr>
            <w:tcW w:w="2466" w:type="dxa"/>
            <w:noWrap w:val="0"/>
            <w:vAlign w:val="center"/>
          </w:tcPr>
          <w:p w14:paraId="31E6969F">
            <w:pPr>
              <w:pStyle w:val="186"/>
            </w:pPr>
            <w:r>
              <w:t>指标值确定依据</w:t>
            </w:r>
          </w:p>
        </w:tc>
      </w:tr>
      <w:tr w14:paraId="0F624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4A9DDAD9">
            <w:pPr>
              <w:pStyle w:val="187"/>
            </w:pPr>
            <w:r>
              <w:t>产出指标</w:t>
            </w:r>
          </w:p>
        </w:tc>
        <w:tc>
          <w:tcPr>
            <w:tcW w:w="2466" w:type="dxa"/>
            <w:noWrap w:val="0"/>
            <w:vAlign w:val="center"/>
          </w:tcPr>
          <w:p w14:paraId="001B08B3">
            <w:pPr>
              <w:pStyle w:val="188"/>
            </w:pPr>
            <w:r>
              <w:t>数量指标</w:t>
            </w:r>
          </w:p>
        </w:tc>
        <w:tc>
          <w:tcPr>
            <w:tcW w:w="2466" w:type="dxa"/>
            <w:noWrap w:val="0"/>
            <w:vAlign w:val="center"/>
          </w:tcPr>
          <w:p w14:paraId="081B98BA">
            <w:pPr>
              <w:pStyle w:val="188"/>
            </w:pPr>
            <w:r>
              <w:t>符合政策规定的毕业年度高校毕业生,困难认定人员，高技能人才享受补贴的比例</w:t>
            </w:r>
          </w:p>
        </w:tc>
        <w:tc>
          <w:tcPr>
            <w:tcW w:w="2466" w:type="dxa"/>
            <w:noWrap w:val="0"/>
            <w:vAlign w:val="center"/>
          </w:tcPr>
          <w:p w14:paraId="342B9597">
            <w:pPr>
              <w:pStyle w:val="188"/>
            </w:pPr>
            <w:r>
              <w:t>符合政策规定的毕业年度高校毕业生,困难认定人员，高技能人才享受补贴的比例</w:t>
            </w:r>
          </w:p>
        </w:tc>
        <w:tc>
          <w:tcPr>
            <w:tcW w:w="2466" w:type="dxa"/>
            <w:noWrap w:val="0"/>
            <w:vAlign w:val="center"/>
          </w:tcPr>
          <w:p w14:paraId="18731E0B">
            <w:pPr>
              <w:pStyle w:val="188"/>
            </w:pPr>
            <w:r>
              <w:t>≥100%</w:t>
            </w:r>
          </w:p>
        </w:tc>
        <w:tc>
          <w:tcPr>
            <w:tcW w:w="2466" w:type="dxa"/>
            <w:noWrap w:val="0"/>
            <w:vAlign w:val="center"/>
          </w:tcPr>
          <w:p w14:paraId="3153FFDE">
            <w:pPr>
              <w:pStyle w:val="188"/>
            </w:pPr>
            <w:r>
              <w:t>年度工作计划</w:t>
            </w:r>
          </w:p>
        </w:tc>
      </w:tr>
      <w:tr w14:paraId="2570F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C849A60"/>
        </w:tc>
        <w:tc>
          <w:tcPr>
            <w:tcW w:w="2466" w:type="dxa"/>
            <w:noWrap w:val="0"/>
            <w:vAlign w:val="center"/>
          </w:tcPr>
          <w:p w14:paraId="42603E4E">
            <w:pPr>
              <w:pStyle w:val="188"/>
            </w:pPr>
            <w:r>
              <w:t>质量指标</w:t>
            </w:r>
          </w:p>
        </w:tc>
        <w:tc>
          <w:tcPr>
            <w:tcW w:w="2466" w:type="dxa"/>
            <w:noWrap w:val="0"/>
            <w:vAlign w:val="center"/>
          </w:tcPr>
          <w:p w14:paraId="2E52E367">
            <w:pPr>
              <w:pStyle w:val="188"/>
            </w:pPr>
            <w:r>
              <w:t>社会保险补贴发放准确率</w:t>
            </w:r>
          </w:p>
        </w:tc>
        <w:tc>
          <w:tcPr>
            <w:tcW w:w="2466" w:type="dxa"/>
            <w:noWrap w:val="0"/>
            <w:vAlign w:val="center"/>
          </w:tcPr>
          <w:p w14:paraId="54688EB0">
            <w:pPr>
              <w:pStyle w:val="188"/>
            </w:pPr>
            <w:r>
              <w:t>社会保险补贴发放准确率</w:t>
            </w:r>
          </w:p>
        </w:tc>
        <w:tc>
          <w:tcPr>
            <w:tcW w:w="2466" w:type="dxa"/>
            <w:noWrap w:val="0"/>
            <w:vAlign w:val="center"/>
          </w:tcPr>
          <w:p w14:paraId="66FC15C3">
            <w:pPr>
              <w:pStyle w:val="188"/>
            </w:pPr>
            <w:r>
              <w:t>≥100%</w:t>
            </w:r>
          </w:p>
        </w:tc>
        <w:tc>
          <w:tcPr>
            <w:tcW w:w="2466" w:type="dxa"/>
            <w:noWrap w:val="0"/>
            <w:vAlign w:val="center"/>
          </w:tcPr>
          <w:p w14:paraId="21115A42">
            <w:pPr>
              <w:pStyle w:val="188"/>
            </w:pPr>
            <w:r>
              <w:t>年度工作计划</w:t>
            </w:r>
          </w:p>
        </w:tc>
      </w:tr>
      <w:tr w14:paraId="66227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123CEBA"/>
        </w:tc>
        <w:tc>
          <w:tcPr>
            <w:tcW w:w="2466" w:type="dxa"/>
            <w:noWrap w:val="0"/>
            <w:vAlign w:val="center"/>
          </w:tcPr>
          <w:p w14:paraId="45A7C034">
            <w:pPr>
              <w:pStyle w:val="188"/>
            </w:pPr>
            <w:r>
              <w:t>时效指标</w:t>
            </w:r>
          </w:p>
        </w:tc>
        <w:tc>
          <w:tcPr>
            <w:tcW w:w="2466" w:type="dxa"/>
            <w:noWrap w:val="0"/>
            <w:vAlign w:val="center"/>
          </w:tcPr>
          <w:p w14:paraId="0A843E3C">
            <w:pPr>
              <w:pStyle w:val="188"/>
            </w:pPr>
            <w:r>
              <w:t>补贴资金在规定时间支付到位率</w:t>
            </w:r>
          </w:p>
        </w:tc>
        <w:tc>
          <w:tcPr>
            <w:tcW w:w="2466" w:type="dxa"/>
            <w:noWrap w:val="0"/>
            <w:vAlign w:val="center"/>
          </w:tcPr>
          <w:p w14:paraId="07A26F18">
            <w:pPr>
              <w:pStyle w:val="188"/>
            </w:pPr>
            <w:r>
              <w:t>补贴资金在规定时间支付到位率</w:t>
            </w:r>
          </w:p>
        </w:tc>
        <w:tc>
          <w:tcPr>
            <w:tcW w:w="2466" w:type="dxa"/>
            <w:noWrap w:val="0"/>
            <w:vAlign w:val="center"/>
          </w:tcPr>
          <w:p w14:paraId="16FB1313">
            <w:pPr>
              <w:pStyle w:val="188"/>
            </w:pPr>
            <w:r>
              <w:t>≥100%</w:t>
            </w:r>
          </w:p>
        </w:tc>
        <w:tc>
          <w:tcPr>
            <w:tcW w:w="2466" w:type="dxa"/>
            <w:noWrap w:val="0"/>
            <w:vAlign w:val="center"/>
          </w:tcPr>
          <w:p w14:paraId="245E6C2D">
            <w:pPr>
              <w:pStyle w:val="188"/>
            </w:pPr>
            <w:r>
              <w:t>年度工作计划</w:t>
            </w:r>
          </w:p>
        </w:tc>
      </w:tr>
      <w:tr w14:paraId="003BD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0B414A2"/>
        </w:tc>
        <w:tc>
          <w:tcPr>
            <w:tcW w:w="2466" w:type="dxa"/>
            <w:noWrap w:val="0"/>
            <w:vAlign w:val="center"/>
          </w:tcPr>
          <w:p w14:paraId="26A64F43">
            <w:pPr>
              <w:pStyle w:val="188"/>
            </w:pPr>
            <w:r>
              <w:t>成本指标</w:t>
            </w:r>
          </w:p>
        </w:tc>
        <w:tc>
          <w:tcPr>
            <w:tcW w:w="2466" w:type="dxa"/>
            <w:noWrap w:val="0"/>
            <w:vAlign w:val="center"/>
          </w:tcPr>
          <w:p w14:paraId="7075B372">
            <w:pPr>
              <w:pStyle w:val="188"/>
            </w:pPr>
            <w:r>
              <w:t>2023年中央就业补助资金</w:t>
            </w:r>
          </w:p>
        </w:tc>
        <w:tc>
          <w:tcPr>
            <w:tcW w:w="2466" w:type="dxa"/>
            <w:noWrap w:val="0"/>
            <w:vAlign w:val="center"/>
          </w:tcPr>
          <w:p w14:paraId="22A090A3">
            <w:pPr>
              <w:pStyle w:val="188"/>
            </w:pPr>
            <w:r>
              <w:t>2023年中央就业补助资金</w:t>
            </w:r>
          </w:p>
        </w:tc>
        <w:tc>
          <w:tcPr>
            <w:tcW w:w="2466" w:type="dxa"/>
            <w:noWrap w:val="0"/>
            <w:vAlign w:val="center"/>
          </w:tcPr>
          <w:p w14:paraId="45CC80A5">
            <w:pPr>
              <w:pStyle w:val="188"/>
            </w:pPr>
            <w:r>
              <w:t>166万元</w:t>
            </w:r>
          </w:p>
        </w:tc>
        <w:tc>
          <w:tcPr>
            <w:tcW w:w="2466" w:type="dxa"/>
            <w:noWrap w:val="0"/>
            <w:vAlign w:val="center"/>
          </w:tcPr>
          <w:p w14:paraId="0686D2BB">
            <w:pPr>
              <w:pStyle w:val="188"/>
            </w:pPr>
            <w:r>
              <w:t>年度工作计划</w:t>
            </w:r>
          </w:p>
        </w:tc>
      </w:tr>
      <w:tr w14:paraId="6BB55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7F6AB70C">
            <w:pPr>
              <w:pStyle w:val="187"/>
            </w:pPr>
            <w:r>
              <w:t>效益指标</w:t>
            </w:r>
          </w:p>
        </w:tc>
        <w:tc>
          <w:tcPr>
            <w:tcW w:w="2466" w:type="dxa"/>
            <w:noWrap w:val="0"/>
            <w:vAlign w:val="center"/>
          </w:tcPr>
          <w:p w14:paraId="70F99A4A">
            <w:pPr>
              <w:pStyle w:val="188"/>
            </w:pPr>
            <w:r>
              <w:t>经济效益指标</w:t>
            </w:r>
          </w:p>
        </w:tc>
        <w:tc>
          <w:tcPr>
            <w:tcW w:w="2466" w:type="dxa"/>
            <w:noWrap w:val="0"/>
            <w:vAlign w:val="center"/>
          </w:tcPr>
          <w:p w14:paraId="0AFA6242">
            <w:pPr>
              <w:pStyle w:val="188"/>
            </w:pPr>
            <w:r>
              <w:t>就业困难人员就业人数</w:t>
            </w:r>
          </w:p>
        </w:tc>
        <w:tc>
          <w:tcPr>
            <w:tcW w:w="2466" w:type="dxa"/>
            <w:noWrap w:val="0"/>
            <w:vAlign w:val="center"/>
          </w:tcPr>
          <w:p w14:paraId="0A90C3DB">
            <w:pPr>
              <w:pStyle w:val="188"/>
            </w:pPr>
            <w:r>
              <w:t>就业困难人员就业人数</w:t>
            </w:r>
          </w:p>
        </w:tc>
        <w:tc>
          <w:tcPr>
            <w:tcW w:w="2466" w:type="dxa"/>
            <w:noWrap w:val="0"/>
            <w:vAlign w:val="center"/>
          </w:tcPr>
          <w:p w14:paraId="6CB9F9C7">
            <w:pPr>
              <w:pStyle w:val="188"/>
            </w:pPr>
            <w:r>
              <w:t>≥95%</w:t>
            </w:r>
          </w:p>
        </w:tc>
        <w:tc>
          <w:tcPr>
            <w:tcW w:w="2466" w:type="dxa"/>
            <w:noWrap w:val="0"/>
            <w:vAlign w:val="center"/>
          </w:tcPr>
          <w:p w14:paraId="205D82CB">
            <w:pPr>
              <w:pStyle w:val="188"/>
            </w:pPr>
            <w:r>
              <w:t>年度工作计划</w:t>
            </w:r>
          </w:p>
        </w:tc>
      </w:tr>
      <w:tr w14:paraId="5CC6B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D9B0E53"/>
        </w:tc>
        <w:tc>
          <w:tcPr>
            <w:tcW w:w="2466" w:type="dxa"/>
            <w:noWrap w:val="0"/>
            <w:vAlign w:val="center"/>
          </w:tcPr>
          <w:p w14:paraId="334F61A3">
            <w:pPr>
              <w:pStyle w:val="188"/>
            </w:pPr>
            <w:r>
              <w:t>社会效益指标</w:t>
            </w:r>
          </w:p>
        </w:tc>
        <w:tc>
          <w:tcPr>
            <w:tcW w:w="2466" w:type="dxa"/>
            <w:noWrap w:val="0"/>
            <w:vAlign w:val="center"/>
          </w:tcPr>
          <w:p w14:paraId="6265DAB7">
            <w:pPr>
              <w:pStyle w:val="188"/>
            </w:pPr>
            <w:r>
              <w:t>因就业问题发生重大群体事件数量</w:t>
            </w:r>
          </w:p>
        </w:tc>
        <w:tc>
          <w:tcPr>
            <w:tcW w:w="2466" w:type="dxa"/>
            <w:noWrap w:val="0"/>
            <w:vAlign w:val="center"/>
          </w:tcPr>
          <w:p w14:paraId="075AC706">
            <w:pPr>
              <w:pStyle w:val="188"/>
            </w:pPr>
            <w:r>
              <w:t>因就业问题发生重大群体事件数量</w:t>
            </w:r>
          </w:p>
        </w:tc>
        <w:tc>
          <w:tcPr>
            <w:tcW w:w="2466" w:type="dxa"/>
            <w:noWrap w:val="0"/>
            <w:vAlign w:val="center"/>
          </w:tcPr>
          <w:p w14:paraId="01C63D36">
            <w:pPr>
              <w:pStyle w:val="188"/>
            </w:pPr>
            <w:r>
              <w:t>0件</w:t>
            </w:r>
          </w:p>
        </w:tc>
        <w:tc>
          <w:tcPr>
            <w:tcW w:w="2466" w:type="dxa"/>
            <w:noWrap w:val="0"/>
            <w:vAlign w:val="center"/>
          </w:tcPr>
          <w:p w14:paraId="408DCBD8">
            <w:pPr>
              <w:pStyle w:val="188"/>
            </w:pPr>
            <w:r>
              <w:t>年度工作计划</w:t>
            </w:r>
          </w:p>
        </w:tc>
      </w:tr>
      <w:tr w14:paraId="76770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70A469A"/>
        </w:tc>
        <w:tc>
          <w:tcPr>
            <w:tcW w:w="2466" w:type="dxa"/>
            <w:noWrap w:val="0"/>
            <w:vAlign w:val="center"/>
          </w:tcPr>
          <w:p w14:paraId="3A1F160C">
            <w:pPr>
              <w:pStyle w:val="188"/>
            </w:pPr>
            <w:r>
              <w:t>生态效益指标</w:t>
            </w:r>
          </w:p>
        </w:tc>
        <w:tc>
          <w:tcPr>
            <w:tcW w:w="2466" w:type="dxa"/>
            <w:noWrap w:val="0"/>
            <w:vAlign w:val="center"/>
          </w:tcPr>
          <w:p w14:paraId="48D6561C">
            <w:pPr>
              <w:pStyle w:val="188"/>
            </w:pPr>
            <w:r>
              <w:t>不涉及</w:t>
            </w:r>
          </w:p>
        </w:tc>
        <w:tc>
          <w:tcPr>
            <w:tcW w:w="2466" w:type="dxa"/>
            <w:noWrap w:val="0"/>
            <w:vAlign w:val="center"/>
          </w:tcPr>
          <w:p w14:paraId="1A9BE8F8">
            <w:pPr>
              <w:pStyle w:val="188"/>
            </w:pPr>
            <w:r>
              <w:t>不涉及</w:t>
            </w:r>
          </w:p>
        </w:tc>
        <w:tc>
          <w:tcPr>
            <w:tcW w:w="2466" w:type="dxa"/>
            <w:noWrap w:val="0"/>
            <w:vAlign w:val="center"/>
          </w:tcPr>
          <w:p w14:paraId="201495F5">
            <w:pPr>
              <w:pStyle w:val="188"/>
            </w:pPr>
            <w:r>
              <w:t>不涉及</w:t>
            </w:r>
          </w:p>
        </w:tc>
        <w:tc>
          <w:tcPr>
            <w:tcW w:w="2466" w:type="dxa"/>
            <w:noWrap w:val="0"/>
            <w:vAlign w:val="center"/>
          </w:tcPr>
          <w:p w14:paraId="3099DB44">
            <w:pPr>
              <w:pStyle w:val="188"/>
            </w:pPr>
            <w:r>
              <w:t>不涉及</w:t>
            </w:r>
          </w:p>
        </w:tc>
      </w:tr>
      <w:tr w14:paraId="2821D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2F25942"/>
        </w:tc>
        <w:tc>
          <w:tcPr>
            <w:tcW w:w="2466" w:type="dxa"/>
            <w:noWrap w:val="0"/>
            <w:vAlign w:val="center"/>
          </w:tcPr>
          <w:p w14:paraId="09D2F15E">
            <w:pPr>
              <w:pStyle w:val="188"/>
            </w:pPr>
            <w:r>
              <w:t>可持续影响指标</w:t>
            </w:r>
          </w:p>
        </w:tc>
        <w:tc>
          <w:tcPr>
            <w:tcW w:w="2466" w:type="dxa"/>
            <w:noWrap w:val="0"/>
            <w:vAlign w:val="center"/>
          </w:tcPr>
          <w:p w14:paraId="22BDECF0">
            <w:pPr>
              <w:pStyle w:val="188"/>
            </w:pPr>
            <w:r>
              <w:t>增强影响力</w:t>
            </w:r>
          </w:p>
        </w:tc>
        <w:tc>
          <w:tcPr>
            <w:tcW w:w="2466" w:type="dxa"/>
            <w:noWrap w:val="0"/>
            <w:vAlign w:val="center"/>
          </w:tcPr>
          <w:p w14:paraId="51828009">
            <w:pPr>
              <w:pStyle w:val="188"/>
            </w:pPr>
            <w:r>
              <w:t>增强影响力</w:t>
            </w:r>
          </w:p>
        </w:tc>
        <w:tc>
          <w:tcPr>
            <w:tcW w:w="2466" w:type="dxa"/>
            <w:noWrap w:val="0"/>
            <w:vAlign w:val="center"/>
          </w:tcPr>
          <w:p w14:paraId="358F6DED">
            <w:pPr>
              <w:pStyle w:val="188"/>
            </w:pPr>
            <w:r>
              <w:t>≥95%</w:t>
            </w:r>
          </w:p>
        </w:tc>
        <w:tc>
          <w:tcPr>
            <w:tcW w:w="2466" w:type="dxa"/>
            <w:noWrap w:val="0"/>
            <w:vAlign w:val="center"/>
          </w:tcPr>
          <w:p w14:paraId="1B17DE41">
            <w:pPr>
              <w:pStyle w:val="188"/>
            </w:pPr>
            <w:r>
              <w:t>年度工作计划</w:t>
            </w:r>
          </w:p>
        </w:tc>
      </w:tr>
      <w:tr w14:paraId="7DF76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4033256E">
            <w:pPr>
              <w:pStyle w:val="187"/>
            </w:pPr>
            <w:r>
              <w:t>满意度指标</w:t>
            </w:r>
          </w:p>
        </w:tc>
        <w:tc>
          <w:tcPr>
            <w:tcW w:w="2466" w:type="dxa"/>
            <w:noWrap w:val="0"/>
            <w:vAlign w:val="center"/>
          </w:tcPr>
          <w:p w14:paraId="0B3AFE1F">
            <w:pPr>
              <w:pStyle w:val="188"/>
            </w:pPr>
            <w:r>
              <w:t>服务对象满意度指标</w:t>
            </w:r>
          </w:p>
        </w:tc>
        <w:tc>
          <w:tcPr>
            <w:tcW w:w="2466" w:type="dxa"/>
            <w:noWrap w:val="0"/>
            <w:vAlign w:val="center"/>
          </w:tcPr>
          <w:p w14:paraId="176B7B0C">
            <w:pPr>
              <w:pStyle w:val="188"/>
            </w:pPr>
            <w:r>
              <w:t>就业扶持政策经办服务满意度</w:t>
            </w:r>
          </w:p>
        </w:tc>
        <w:tc>
          <w:tcPr>
            <w:tcW w:w="2466" w:type="dxa"/>
            <w:noWrap w:val="0"/>
            <w:vAlign w:val="center"/>
          </w:tcPr>
          <w:p w14:paraId="57C9D260">
            <w:pPr>
              <w:pStyle w:val="188"/>
            </w:pPr>
            <w:r>
              <w:t>就业扶持政策经办服务满意度</w:t>
            </w:r>
          </w:p>
        </w:tc>
        <w:tc>
          <w:tcPr>
            <w:tcW w:w="2466" w:type="dxa"/>
            <w:noWrap w:val="0"/>
            <w:vAlign w:val="center"/>
          </w:tcPr>
          <w:p w14:paraId="5A51D9D8">
            <w:pPr>
              <w:pStyle w:val="188"/>
            </w:pPr>
            <w:r>
              <w:t>≥95%</w:t>
            </w:r>
          </w:p>
        </w:tc>
        <w:tc>
          <w:tcPr>
            <w:tcW w:w="2466" w:type="dxa"/>
            <w:noWrap w:val="0"/>
            <w:vAlign w:val="center"/>
          </w:tcPr>
          <w:p w14:paraId="7DEC39F6">
            <w:pPr>
              <w:pStyle w:val="188"/>
            </w:pPr>
            <w:r>
              <w:t>年度工作计划</w:t>
            </w:r>
          </w:p>
        </w:tc>
      </w:tr>
    </w:tbl>
    <w:p w14:paraId="10975A61">
      <w:pPr>
        <w:sectPr>
          <w:pgSz w:w="16840" w:h="11900"/>
          <w:pgMar w:top="1361" w:right="1020" w:bottom="1134" w:left="1020" w:header="720" w:footer="720" w:gutter="0"/>
          <w:cols w:space="720" w:num="1"/>
        </w:sectPr>
      </w:pPr>
    </w:p>
    <w:p w14:paraId="4452E6CE">
      <w:pPr>
        <w:spacing w:before="0" w:after="0"/>
        <w:ind w:firstLine="560"/>
        <w:jc w:val="left"/>
        <w:outlineLvl w:val="9"/>
      </w:pPr>
      <w:r>
        <w:rPr>
          <w:rFonts w:ascii="方正仿宋_GBK" w:hAnsi="方正仿宋_GBK" w:eastAsia="方正仿宋_GBK" w:cs="方正仿宋_GBK"/>
          <w:b/>
          <w:color w:val="000000"/>
          <w:sz w:val="28"/>
        </w:rPr>
        <w:t>29、党群工作部基层党员干部教育培训资金绩效目标表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456D5B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43609908">
            <w:pPr>
              <w:pStyle w:val="186"/>
            </w:pPr>
            <w:r>
              <w:t>绩效目标</w:t>
            </w:r>
          </w:p>
        </w:tc>
        <w:tc>
          <w:tcPr>
            <w:tcW w:w="7399" w:type="dxa"/>
            <w:tcBorders>
              <w:bottom w:val="single" w:color="FFFFFF" w:sz="6" w:space="0"/>
            </w:tcBorders>
            <w:noWrap w:val="0"/>
            <w:vAlign w:val="center"/>
          </w:tcPr>
          <w:p w14:paraId="4380B584">
            <w:pPr>
              <w:pStyle w:val="188"/>
            </w:pPr>
            <w:r>
              <w:t>1.保障基层党员干部教育培训工作正常运行</w:t>
            </w:r>
          </w:p>
        </w:tc>
      </w:tr>
    </w:tbl>
    <w:p w14:paraId="24F09E4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61B9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6133BEBB">
            <w:pPr>
              <w:pStyle w:val="186"/>
            </w:pPr>
            <w:r>
              <w:t>一级指标</w:t>
            </w:r>
          </w:p>
        </w:tc>
        <w:tc>
          <w:tcPr>
            <w:tcW w:w="2466" w:type="dxa"/>
            <w:noWrap w:val="0"/>
            <w:vAlign w:val="center"/>
          </w:tcPr>
          <w:p w14:paraId="7B0FA6A2">
            <w:pPr>
              <w:pStyle w:val="186"/>
            </w:pPr>
            <w:r>
              <w:t>二级指标</w:t>
            </w:r>
          </w:p>
        </w:tc>
        <w:tc>
          <w:tcPr>
            <w:tcW w:w="2466" w:type="dxa"/>
            <w:noWrap w:val="0"/>
            <w:vAlign w:val="center"/>
          </w:tcPr>
          <w:p w14:paraId="1BBA9D6E">
            <w:pPr>
              <w:pStyle w:val="186"/>
            </w:pPr>
            <w:r>
              <w:t>三级指标</w:t>
            </w:r>
          </w:p>
        </w:tc>
        <w:tc>
          <w:tcPr>
            <w:tcW w:w="2466" w:type="dxa"/>
            <w:noWrap w:val="0"/>
            <w:vAlign w:val="center"/>
          </w:tcPr>
          <w:p w14:paraId="6B6DE9A1">
            <w:pPr>
              <w:pStyle w:val="186"/>
            </w:pPr>
            <w:r>
              <w:t>绩效指标描述</w:t>
            </w:r>
          </w:p>
        </w:tc>
        <w:tc>
          <w:tcPr>
            <w:tcW w:w="2466" w:type="dxa"/>
            <w:noWrap w:val="0"/>
            <w:vAlign w:val="center"/>
          </w:tcPr>
          <w:p w14:paraId="5E0D5ABC">
            <w:pPr>
              <w:pStyle w:val="186"/>
            </w:pPr>
            <w:r>
              <w:t>指标值</w:t>
            </w:r>
          </w:p>
        </w:tc>
        <w:tc>
          <w:tcPr>
            <w:tcW w:w="2466" w:type="dxa"/>
            <w:noWrap w:val="0"/>
            <w:vAlign w:val="center"/>
          </w:tcPr>
          <w:p w14:paraId="6F8D7766">
            <w:pPr>
              <w:pStyle w:val="186"/>
            </w:pPr>
            <w:r>
              <w:t>指标值确定依据</w:t>
            </w:r>
          </w:p>
        </w:tc>
      </w:tr>
      <w:tr w14:paraId="6C0E8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3F649F9A">
            <w:pPr>
              <w:pStyle w:val="187"/>
            </w:pPr>
            <w:r>
              <w:t>产出指标</w:t>
            </w:r>
          </w:p>
        </w:tc>
        <w:tc>
          <w:tcPr>
            <w:tcW w:w="2466" w:type="dxa"/>
            <w:noWrap w:val="0"/>
            <w:vAlign w:val="center"/>
          </w:tcPr>
          <w:p w14:paraId="6E89924F">
            <w:pPr>
              <w:pStyle w:val="188"/>
            </w:pPr>
            <w:r>
              <w:t>数量指标</w:t>
            </w:r>
          </w:p>
        </w:tc>
        <w:tc>
          <w:tcPr>
            <w:tcW w:w="2466" w:type="dxa"/>
            <w:noWrap w:val="0"/>
            <w:vAlign w:val="center"/>
          </w:tcPr>
          <w:p w14:paraId="18D971C3">
            <w:pPr>
              <w:pStyle w:val="188"/>
            </w:pPr>
            <w:r>
              <w:t>培训人完成率</w:t>
            </w:r>
          </w:p>
        </w:tc>
        <w:tc>
          <w:tcPr>
            <w:tcW w:w="2466" w:type="dxa"/>
            <w:noWrap w:val="0"/>
            <w:vAlign w:val="center"/>
          </w:tcPr>
          <w:p w14:paraId="1765993F">
            <w:pPr>
              <w:pStyle w:val="188"/>
            </w:pPr>
            <w:r>
              <w:t>培训人完成率</w:t>
            </w:r>
          </w:p>
        </w:tc>
        <w:tc>
          <w:tcPr>
            <w:tcW w:w="2466" w:type="dxa"/>
            <w:noWrap w:val="0"/>
            <w:vAlign w:val="center"/>
          </w:tcPr>
          <w:p w14:paraId="5535083A">
            <w:pPr>
              <w:pStyle w:val="188"/>
            </w:pPr>
            <w:r>
              <w:t>≥95%</w:t>
            </w:r>
          </w:p>
        </w:tc>
        <w:tc>
          <w:tcPr>
            <w:tcW w:w="2466" w:type="dxa"/>
            <w:noWrap w:val="0"/>
            <w:vAlign w:val="center"/>
          </w:tcPr>
          <w:p w14:paraId="07B1905A">
            <w:pPr>
              <w:pStyle w:val="188"/>
            </w:pPr>
            <w:r>
              <w:t>年度工作计划</w:t>
            </w:r>
          </w:p>
        </w:tc>
      </w:tr>
      <w:tr w14:paraId="3B028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7245ABC"/>
        </w:tc>
        <w:tc>
          <w:tcPr>
            <w:tcW w:w="2466" w:type="dxa"/>
            <w:noWrap w:val="0"/>
            <w:vAlign w:val="center"/>
          </w:tcPr>
          <w:p w14:paraId="2AE909D3">
            <w:pPr>
              <w:pStyle w:val="188"/>
            </w:pPr>
            <w:r>
              <w:t>质量指标</w:t>
            </w:r>
          </w:p>
        </w:tc>
        <w:tc>
          <w:tcPr>
            <w:tcW w:w="2466" w:type="dxa"/>
            <w:noWrap w:val="0"/>
            <w:vAlign w:val="center"/>
          </w:tcPr>
          <w:p w14:paraId="4687F15C">
            <w:pPr>
              <w:pStyle w:val="188"/>
            </w:pPr>
            <w:r>
              <w:t>培训合格率</w:t>
            </w:r>
          </w:p>
        </w:tc>
        <w:tc>
          <w:tcPr>
            <w:tcW w:w="2466" w:type="dxa"/>
            <w:noWrap w:val="0"/>
            <w:vAlign w:val="center"/>
          </w:tcPr>
          <w:p w14:paraId="76CCAB22">
            <w:pPr>
              <w:pStyle w:val="188"/>
            </w:pPr>
            <w:r>
              <w:t>培训合格率</w:t>
            </w:r>
          </w:p>
        </w:tc>
        <w:tc>
          <w:tcPr>
            <w:tcW w:w="2466" w:type="dxa"/>
            <w:noWrap w:val="0"/>
            <w:vAlign w:val="center"/>
          </w:tcPr>
          <w:p w14:paraId="3C8DD005">
            <w:pPr>
              <w:pStyle w:val="188"/>
            </w:pPr>
            <w:r>
              <w:t>≥95%</w:t>
            </w:r>
          </w:p>
        </w:tc>
        <w:tc>
          <w:tcPr>
            <w:tcW w:w="2466" w:type="dxa"/>
            <w:noWrap w:val="0"/>
            <w:vAlign w:val="center"/>
          </w:tcPr>
          <w:p w14:paraId="3AC3829C">
            <w:pPr>
              <w:pStyle w:val="188"/>
            </w:pPr>
            <w:r>
              <w:t>年度工作计划</w:t>
            </w:r>
          </w:p>
        </w:tc>
      </w:tr>
      <w:tr w14:paraId="6EFFC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9C50575"/>
        </w:tc>
        <w:tc>
          <w:tcPr>
            <w:tcW w:w="2466" w:type="dxa"/>
            <w:noWrap w:val="0"/>
            <w:vAlign w:val="center"/>
          </w:tcPr>
          <w:p w14:paraId="4F635731">
            <w:pPr>
              <w:pStyle w:val="188"/>
            </w:pPr>
            <w:r>
              <w:t>时效指标</w:t>
            </w:r>
          </w:p>
        </w:tc>
        <w:tc>
          <w:tcPr>
            <w:tcW w:w="2466" w:type="dxa"/>
            <w:noWrap w:val="0"/>
            <w:vAlign w:val="center"/>
          </w:tcPr>
          <w:p w14:paraId="3D4F1DE9">
            <w:pPr>
              <w:pStyle w:val="188"/>
            </w:pPr>
            <w:r>
              <w:t>培训按期完成率</w:t>
            </w:r>
          </w:p>
        </w:tc>
        <w:tc>
          <w:tcPr>
            <w:tcW w:w="2466" w:type="dxa"/>
            <w:noWrap w:val="0"/>
            <w:vAlign w:val="center"/>
          </w:tcPr>
          <w:p w14:paraId="4C59AF6D">
            <w:pPr>
              <w:pStyle w:val="188"/>
            </w:pPr>
            <w:r>
              <w:t>培训按期完成率</w:t>
            </w:r>
          </w:p>
        </w:tc>
        <w:tc>
          <w:tcPr>
            <w:tcW w:w="2466" w:type="dxa"/>
            <w:noWrap w:val="0"/>
            <w:vAlign w:val="center"/>
          </w:tcPr>
          <w:p w14:paraId="43583AA1">
            <w:pPr>
              <w:pStyle w:val="188"/>
            </w:pPr>
            <w:r>
              <w:t>≥95%</w:t>
            </w:r>
          </w:p>
        </w:tc>
        <w:tc>
          <w:tcPr>
            <w:tcW w:w="2466" w:type="dxa"/>
            <w:noWrap w:val="0"/>
            <w:vAlign w:val="center"/>
          </w:tcPr>
          <w:p w14:paraId="45891B47">
            <w:pPr>
              <w:pStyle w:val="188"/>
            </w:pPr>
            <w:r>
              <w:t>年度工作计划</w:t>
            </w:r>
          </w:p>
        </w:tc>
      </w:tr>
      <w:tr w14:paraId="1A5F9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60162D3"/>
        </w:tc>
        <w:tc>
          <w:tcPr>
            <w:tcW w:w="2466" w:type="dxa"/>
            <w:noWrap w:val="0"/>
            <w:vAlign w:val="center"/>
          </w:tcPr>
          <w:p w14:paraId="6985E731">
            <w:pPr>
              <w:pStyle w:val="188"/>
            </w:pPr>
            <w:r>
              <w:t>成本指标</w:t>
            </w:r>
          </w:p>
        </w:tc>
        <w:tc>
          <w:tcPr>
            <w:tcW w:w="2466" w:type="dxa"/>
            <w:noWrap w:val="0"/>
            <w:vAlign w:val="center"/>
          </w:tcPr>
          <w:p w14:paraId="41AE21BF">
            <w:pPr>
              <w:pStyle w:val="188"/>
            </w:pPr>
            <w:r>
              <w:t>参加培训人均成本</w:t>
            </w:r>
          </w:p>
        </w:tc>
        <w:tc>
          <w:tcPr>
            <w:tcW w:w="2466" w:type="dxa"/>
            <w:noWrap w:val="0"/>
            <w:vAlign w:val="center"/>
          </w:tcPr>
          <w:p w14:paraId="75B50D40">
            <w:pPr>
              <w:pStyle w:val="188"/>
            </w:pPr>
            <w:r>
              <w:t>参加培训人均成本</w:t>
            </w:r>
          </w:p>
        </w:tc>
        <w:tc>
          <w:tcPr>
            <w:tcW w:w="2466" w:type="dxa"/>
            <w:noWrap w:val="0"/>
            <w:vAlign w:val="center"/>
          </w:tcPr>
          <w:p w14:paraId="46B5210C">
            <w:pPr>
              <w:pStyle w:val="188"/>
            </w:pPr>
            <w:r>
              <w:t>≥10万元</w:t>
            </w:r>
          </w:p>
        </w:tc>
        <w:tc>
          <w:tcPr>
            <w:tcW w:w="2466" w:type="dxa"/>
            <w:noWrap w:val="0"/>
            <w:vAlign w:val="center"/>
          </w:tcPr>
          <w:p w14:paraId="66DBDE34">
            <w:pPr>
              <w:pStyle w:val="188"/>
            </w:pPr>
            <w:r>
              <w:t>年度工作计划</w:t>
            </w:r>
          </w:p>
        </w:tc>
      </w:tr>
      <w:tr w14:paraId="6778E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5D57D451">
            <w:pPr>
              <w:pStyle w:val="187"/>
            </w:pPr>
            <w:r>
              <w:t>效益指标</w:t>
            </w:r>
          </w:p>
        </w:tc>
        <w:tc>
          <w:tcPr>
            <w:tcW w:w="2466" w:type="dxa"/>
            <w:noWrap w:val="0"/>
            <w:vAlign w:val="center"/>
          </w:tcPr>
          <w:p w14:paraId="15919537">
            <w:pPr>
              <w:pStyle w:val="188"/>
            </w:pPr>
            <w:r>
              <w:t>经济效益指标</w:t>
            </w:r>
          </w:p>
        </w:tc>
        <w:tc>
          <w:tcPr>
            <w:tcW w:w="2466" w:type="dxa"/>
            <w:noWrap w:val="0"/>
            <w:vAlign w:val="center"/>
          </w:tcPr>
          <w:p w14:paraId="07EB22AA">
            <w:pPr>
              <w:pStyle w:val="188"/>
            </w:pPr>
            <w:r>
              <w:t>通过组织培训学习活动，广大党员积极参政议政、建言献策的比例</w:t>
            </w:r>
          </w:p>
        </w:tc>
        <w:tc>
          <w:tcPr>
            <w:tcW w:w="2466" w:type="dxa"/>
            <w:noWrap w:val="0"/>
            <w:vAlign w:val="center"/>
          </w:tcPr>
          <w:p w14:paraId="4A6F3E3A">
            <w:pPr>
              <w:pStyle w:val="188"/>
            </w:pPr>
            <w:r>
              <w:t>通过组织培训学习活动，广大党员积极参政议政、建言献策的比例</w:t>
            </w:r>
          </w:p>
        </w:tc>
        <w:tc>
          <w:tcPr>
            <w:tcW w:w="2466" w:type="dxa"/>
            <w:noWrap w:val="0"/>
            <w:vAlign w:val="center"/>
          </w:tcPr>
          <w:p w14:paraId="68FD69B6">
            <w:pPr>
              <w:pStyle w:val="188"/>
            </w:pPr>
            <w:r>
              <w:t>≥95%</w:t>
            </w:r>
          </w:p>
        </w:tc>
        <w:tc>
          <w:tcPr>
            <w:tcW w:w="2466" w:type="dxa"/>
            <w:noWrap w:val="0"/>
            <w:vAlign w:val="center"/>
          </w:tcPr>
          <w:p w14:paraId="42748934">
            <w:pPr>
              <w:pStyle w:val="188"/>
            </w:pPr>
            <w:r>
              <w:t>年度工作计划</w:t>
            </w:r>
          </w:p>
        </w:tc>
      </w:tr>
      <w:tr w14:paraId="0E6A7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B2139D9"/>
        </w:tc>
        <w:tc>
          <w:tcPr>
            <w:tcW w:w="2466" w:type="dxa"/>
            <w:noWrap w:val="0"/>
            <w:vAlign w:val="center"/>
          </w:tcPr>
          <w:p w14:paraId="6AE2FED2">
            <w:pPr>
              <w:pStyle w:val="188"/>
            </w:pPr>
            <w:r>
              <w:t>社会效益指标</w:t>
            </w:r>
          </w:p>
        </w:tc>
        <w:tc>
          <w:tcPr>
            <w:tcW w:w="2466" w:type="dxa"/>
            <w:noWrap w:val="0"/>
            <w:vAlign w:val="center"/>
          </w:tcPr>
          <w:p w14:paraId="30933278">
            <w:pPr>
              <w:pStyle w:val="188"/>
            </w:pPr>
            <w:r>
              <w:t>生态效益增长率</w:t>
            </w:r>
          </w:p>
        </w:tc>
        <w:tc>
          <w:tcPr>
            <w:tcW w:w="2466" w:type="dxa"/>
            <w:noWrap w:val="0"/>
            <w:vAlign w:val="center"/>
          </w:tcPr>
          <w:p w14:paraId="35D86B71">
            <w:pPr>
              <w:pStyle w:val="188"/>
            </w:pPr>
            <w:r>
              <w:t>生态效益增长率</w:t>
            </w:r>
          </w:p>
        </w:tc>
        <w:tc>
          <w:tcPr>
            <w:tcW w:w="2466" w:type="dxa"/>
            <w:noWrap w:val="0"/>
            <w:vAlign w:val="center"/>
          </w:tcPr>
          <w:p w14:paraId="16B28FCE">
            <w:pPr>
              <w:pStyle w:val="188"/>
            </w:pPr>
            <w:r>
              <w:t>≥95%</w:t>
            </w:r>
          </w:p>
        </w:tc>
        <w:tc>
          <w:tcPr>
            <w:tcW w:w="2466" w:type="dxa"/>
            <w:noWrap w:val="0"/>
            <w:vAlign w:val="center"/>
          </w:tcPr>
          <w:p w14:paraId="096B5870">
            <w:pPr>
              <w:pStyle w:val="188"/>
            </w:pPr>
            <w:r>
              <w:t>年度工作计划</w:t>
            </w:r>
          </w:p>
        </w:tc>
      </w:tr>
      <w:tr w14:paraId="27B14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3342EC6"/>
        </w:tc>
        <w:tc>
          <w:tcPr>
            <w:tcW w:w="2466" w:type="dxa"/>
            <w:noWrap w:val="0"/>
            <w:vAlign w:val="center"/>
          </w:tcPr>
          <w:p w14:paraId="41C50D82">
            <w:pPr>
              <w:pStyle w:val="188"/>
            </w:pPr>
            <w:r>
              <w:t>生态效益指标</w:t>
            </w:r>
          </w:p>
        </w:tc>
        <w:tc>
          <w:tcPr>
            <w:tcW w:w="2466" w:type="dxa"/>
            <w:noWrap w:val="0"/>
            <w:vAlign w:val="center"/>
          </w:tcPr>
          <w:p w14:paraId="5D54F6B1">
            <w:pPr>
              <w:pStyle w:val="188"/>
            </w:pPr>
            <w:r>
              <w:t>培训工作经济效益提升</w:t>
            </w:r>
          </w:p>
        </w:tc>
        <w:tc>
          <w:tcPr>
            <w:tcW w:w="2466" w:type="dxa"/>
            <w:noWrap w:val="0"/>
            <w:vAlign w:val="center"/>
          </w:tcPr>
          <w:p w14:paraId="7F18DCFB">
            <w:pPr>
              <w:pStyle w:val="188"/>
            </w:pPr>
            <w:r>
              <w:t>培训工作经济效益提升</w:t>
            </w:r>
          </w:p>
        </w:tc>
        <w:tc>
          <w:tcPr>
            <w:tcW w:w="2466" w:type="dxa"/>
            <w:noWrap w:val="0"/>
            <w:vAlign w:val="center"/>
          </w:tcPr>
          <w:p w14:paraId="032F78E5">
            <w:pPr>
              <w:pStyle w:val="188"/>
            </w:pPr>
            <w:r>
              <w:t>≥95%</w:t>
            </w:r>
          </w:p>
        </w:tc>
        <w:tc>
          <w:tcPr>
            <w:tcW w:w="2466" w:type="dxa"/>
            <w:noWrap w:val="0"/>
            <w:vAlign w:val="center"/>
          </w:tcPr>
          <w:p w14:paraId="6CE59262">
            <w:pPr>
              <w:pStyle w:val="188"/>
            </w:pPr>
            <w:r>
              <w:t>年度工作计划</w:t>
            </w:r>
          </w:p>
        </w:tc>
      </w:tr>
      <w:tr w14:paraId="5E41D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D96C685"/>
        </w:tc>
        <w:tc>
          <w:tcPr>
            <w:tcW w:w="2466" w:type="dxa"/>
            <w:noWrap w:val="0"/>
            <w:vAlign w:val="center"/>
          </w:tcPr>
          <w:p w14:paraId="29D934F9">
            <w:pPr>
              <w:pStyle w:val="188"/>
            </w:pPr>
            <w:r>
              <w:t>可持续影响指标</w:t>
            </w:r>
          </w:p>
        </w:tc>
        <w:tc>
          <w:tcPr>
            <w:tcW w:w="2466" w:type="dxa"/>
            <w:noWrap w:val="0"/>
            <w:vAlign w:val="center"/>
          </w:tcPr>
          <w:p w14:paraId="0C4BDC73">
            <w:pPr>
              <w:pStyle w:val="188"/>
            </w:pPr>
            <w:r>
              <w:t>党组织书记培训班和党务工作者培训班</w:t>
            </w:r>
          </w:p>
          <w:p w14:paraId="50BFEDBC">
            <w:pPr>
              <w:pStyle w:val="188"/>
            </w:pPr>
          </w:p>
        </w:tc>
        <w:tc>
          <w:tcPr>
            <w:tcW w:w="2466" w:type="dxa"/>
            <w:noWrap w:val="0"/>
            <w:vAlign w:val="center"/>
          </w:tcPr>
          <w:p w14:paraId="46AEE920">
            <w:pPr>
              <w:pStyle w:val="188"/>
            </w:pPr>
            <w:r>
              <w:t>党组织书记培训班和党务工作者培训班</w:t>
            </w:r>
          </w:p>
          <w:p w14:paraId="2B7F5CAE">
            <w:pPr>
              <w:pStyle w:val="188"/>
            </w:pPr>
          </w:p>
        </w:tc>
        <w:tc>
          <w:tcPr>
            <w:tcW w:w="2466" w:type="dxa"/>
            <w:noWrap w:val="0"/>
            <w:vAlign w:val="center"/>
          </w:tcPr>
          <w:p w14:paraId="74F4E395">
            <w:pPr>
              <w:pStyle w:val="188"/>
            </w:pPr>
            <w:r>
              <w:t>≥95%</w:t>
            </w:r>
          </w:p>
          <w:p w14:paraId="385AEB9A">
            <w:pPr>
              <w:pStyle w:val="188"/>
            </w:pPr>
          </w:p>
        </w:tc>
        <w:tc>
          <w:tcPr>
            <w:tcW w:w="2466" w:type="dxa"/>
            <w:noWrap w:val="0"/>
            <w:vAlign w:val="center"/>
          </w:tcPr>
          <w:p w14:paraId="504FA726">
            <w:pPr>
              <w:pStyle w:val="188"/>
            </w:pPr>
            <w:r>
              <w:t>年度工作计划</w:t>
            </w:r>
          </w:p>
        </w:tc>
      </w:tr>
      <w:tr w14:paraId="5FC88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07C42BEB">
            <w:pPr>
              <w:pStyle w:val="187"/>
            </w:pPr>
            <w:r>
              <w:t>满意度指标</w:t>
            </w:r>
          </w:p>
        </w:tc>
        <w:tc>
          <w:tcPr>
            <w:tcW w:w="2466" w:type="dxa"/>
            <w:noWrap w:val="0"/>
            <w:vAlign w:val="center"/>
          </w:tcPr>
          <w:p w14:paraId="544C8DC2">
            <w:pPr>
              <w:pStyle w:val="188"/>
            </w:pPr>
            <w:r>
              <w:t>服务对象满意度指标</w:t>
            </w:r>
          </w:p>
        </w:tc>
        <w:tc>
          <w:tcPr>
            <w:tcW w:w="2466" w:type="dxa"/>
            <w:noWrap w:val="0"/>
            <w:vAlign w:val="center"/>
          </w:tcPr>
          <w:p w14:paraId="73396E12">
            <w:pPr>
              <w:pStyle w:val="188"/>
            </w:pPr>
            <w:r>
              <w:t>满意度</w:t>
            </w:r>
          </w:p>
        </w:tc>
        <w:tc>
          <w:tcPr>
            <w:tcW w:w="2466" w:type="dxa"/>
            <w:noWrap w:val="0"/>
            <w:vAlign w:val="center"/>
          </w:tcPr>
          <w:p w14:paraId="4D8B1A3F">
            <w:pPr>
              <w:pStyle w:val="188"/>
            </w:pPr>
            <w:r>
              <w:t>满意度</w:t>
            </w:r>
          </w:p>
        </w:tc>
        <w:tc>
          <w:tcPr>
            <w:tcW w:w="2466" w:type="dxa"/>
            <w:noWrap w:val="0"/>
            <w:vAlign w:val="center"/>
          </w:tcPr>
          <w:p w14:paraId="08279BC8">
            <w:pPr>
              <w:pStyle w:val="188"/>
            </w:pPr>
            <w:r>
              <w:t>≥95%</w:t>
            </w:r>
          </w:p>
        </w:tc>
        <w:tc>
          <w:tcPr>
            <w:tcW w:w="2466" w:type="dxa"/>
            <w:noWrap w:val="0"/>
            <w:vAlign w:val="center"/>
          </w:tcPr>
          <w:p w14:paraId="46001DB3">
            <w:pPr>
              <w:pStyle w:val="188"/>
            </w:pPr>
            <w:r>
              <w:t>年度工作计划</w:t>
            </w:r>
          </w:p>
        </w:tc>
      </w:tr>
    </w:tbl>
    <w:p w14:paraId="0158DC2F">
      <w:pPr>
        <w:sectPr>
          <w:pgSz w:w="16840" w:h="11900"/>
          <w:pgMar w:top="1361" w:right="1020" w:bottom="1134" w:left="1020" w:header="720" w:footer="720" w:gutter="0"/>
          <w:cols w:space="720" w:num="1"/>
        </w:sectPr>
      </w:pPr>
    </w:p>
    <w:p w14:paraId="0A26EDD6">
      <w:pPr>
        <w:spacing w:before="0" w:after="0"/>
        <w:ind w:firstLine="560"/>
        <w:jc w:val="left"/>
        <w:outlineLvl w:val="9"/>
      </w:pPr>
      <w:r>
        <w:rPr>
          <w:rFonts w:ascii="方正仿宋_GBK" w:hAnsi="方正仿宋_GBK" w:eastAsia="方正仿宋_GBK" w:cs="方正仿宋_GBK"/>
          <w:b/>
          <w:color w:val="000000"/>
          <w:sz w:val="28"/>
        </w:rPr>
        <w:t>30、党群工作部就业专项资金绩效目标表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EA672B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0C48EF35">
            <w:pPr>
              <w:pStyle w:val="186"/>
            </w:pPr>
            <w:r>
              <w:t>绩效目标</w:t>
            </w:r>
          </w:p>
        </w:tc>
        <w:tc>
          <w:tcPr>
            <w:tcW w:w="7399" w:type="dxa"/>
            <w:tcBorders>
              <w:bottom w:val="single" w:color="FFFFFF" w:sz="6" w:space="0"/>
            </w:tcBorders>
            <w:noWrap w:val="0"/>
            <w:vAlign w:val="center"/>
          </w:tcPr>
          <w:p w14:paraId="42A5C275">
            <w:pPr>
              <w:pStyle w:val="188"/>
            </w:pPr>
            <w:r>
              <w:t>1.按照规定标、时限发放就业补助资金</w:t>
            </w:r>
          </w:p>
        </w:tc>
      </w:tr>
    </w:tbl>
    <w:p w14:paraId="095ED64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3FD7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2466" w:type="dxa"/>
            <w:noWrap w:val="0"/>
            <w:vAlign w:val="center"/>
          </w:tcPr>
          <w:p w14:paraId="13C12E72">
            <w:pPr>
              <w:pStyle w:val="186"/>
            </w:pPr>
            <w:r>
              <w:t>一级指标</w:t>
            </w:r>
          </w:p>
        </w:tc>
        <w:tc>
          <w:tcPr>
            <w:tcW w:w="2466" w:type="dxa"/>
            <w:noWrap w:val="0"/>
            <w:vAlign w:val="center"/>
          </w:tcPr>
          <w:p w14:paraId="5EB27F92">
            <w:pPr>
              <w:pStyle w:val="186"/>
            </w:pPr>
            <w:r>
              <w:t>二级指标</w:t>
            </w:r>
          </w:p>
        </w:tc>
        <w:tc>
          <w:tcPr>
            <w:tcW w:w="2466" w:type="dxa"/>
            <w:noWrap w:val="0"/>
            <w:vAlign w:val="center"/>
          </w:tcPr>
          <w:p w14:paraId="09243614">
            <w:pPr>
              <w:pStyle w:val="186"/>
            </w:pPr>
            <w:r>
              <w:t>三级指标</w:t>
            </w:r>
          </w:p>
        </w:tc>
        <w:tc>
          <w:tcPr>
            <w:tcW w:w="2466" w:type="dxa"/>
            <w:noWrap w:val="0"/>
            <w:vAlign w:val="center"/>
          </w:tcPr>
          <w:p w14:paraId="3851886A">
            <w:pPr>
              <w:pStyle w:val="186"/>
            </w:pPr>
            <w:r>
              <w:t>绩效指标描述</w:t>
            </w:r>
          </w:p>
        </w:tc>
        <w:tc>
          <w:tcPr>
            <w:tcW w:w="2466" w:type="dxa"/>
            <w:noWrap w:val="0"/>
            <w:vAlign w:val="center"/>
          </w:tcPr>
          <w:p w14:paraId="3D70C394">
            <w:pPr>
              <w:pStyle w:val="186"/>
            </w:pPr>
            <w:r>
              <w:t>指标值</w:t>
            </w:r>
          </w:p>
        </w:tc>
        <w:tc>
          <w:tcPr>
            <w:tcW w:w="2466" w:type="dxa"/>
            <w:noWrap w:val="0"/>
            <w:vAlign w:val="center"/>
          </w:tcPr>
          <w:p w14:paraId="5390E729">
            <w:pPr>
              <w:pStyle w:val="186"/>
            </w:pPr>
            <w:r>
              <w:t>指标值确定依据</w:t>
            </w:r>
          </w:p>
        </w:tc>
      </w:tr>
      <w:tr w14:paraId="2DE50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50983752">
            <w:pPr>
              <w:pStyle w:val="187"/>
            </w:pPr>
            <w:r>
              <w:t>产出指标</w:t>
            </w:r>
          </w:p>
        </w:tc>
        <w:tc>
          <w:tcPr>
            <w:tcW w:w="2466" w:type="dxa"/>
            <w:noWrap w:val="0"/>
            <w:vAlign w:val="center"/>
          </w:tcPr>
          <w:p w14:paraId="51683A0F">
            <w:pPr>
              <w:pStyle w:val="188"/>
            </w:pPr>
            <w:r>
              <w:t>数量指标</w:t>
            </w:r>
          </w:p>
        </w:tc>
        <w:tc>
          <w:tcPr>
            <w:tcW w:w="2466" w:type="dxa"/>
            <w:noWrap w:val="0"/>
            <w:vAlign w:val="center"/>
          </w:tcPr>
          <w:p w14:paraId="54BBA54A">
            <w:pPr>
              <w:pStyle w:val="188"/>
            </w:pPr>
            <w:r>
              <w:t>发放补助种类</w:t>
            </w:r>
          </w:p>
        </w:tc>
        <w:tc>
          <w:tcPr>
            <w:tcW w:w="2466" w:type="dxa"/>
            <w:noWrap w:val="0"/>
            <w:vAlign w:val="center"/>
          </w:tcPr>
          <w:p w14:paraId="771C5386">
            <w:pPr>
              <w:pStyle w:val="188"/>
            </w:pPr>
            <w:r>
              <w:t>发放补助种类</w:t>
            </w:r>
          </w:p>
        </w:tc>
        <w:tc>
          <w:tcPr>
            <w:tcW w:w="2466" w:type="dxa"/>
            <w:noWrap w:val="0"/>
            <w:vAlign w:val="center"/>
          </w:tcPr>
          <w:p w14:paraId="60CAAD46">
            <w:pPr>
              <w:pStyle w:val="188"/>
            </w:pPr>
            <w:r>
              <w:t>1类</w:t>
            </w:r>
          </w:p>
        </w:tc>
        <w:tc>
          <w:tcPr>
            <w:tcW w:w="2466" w:type="dxa"/>
            <w:noWrap w:val="0"/>
            <w:vAlign w:val="center"/>
          </w:tcPr>
          <w:p w14:paraId="58FA0312">
            <w:pPr>
              <w:pStyle w:val="188"/>
            </w:pPr>
            <w:r>
              <w:t>年度工作计划</w:t>
            </w:r>
          </w:p>
        </w:tc>
      </w:tr>
      <w:tr w14:paraId="44FF4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92087DE"/>
        </w:tc>
        <w:tc>
          <w:tcPr>
            <w:tcW w:w="2466" w:type="dxa"/>
            <w:noWrap w:val="0"/>
            <w:vAlign w:val="center"/>
          </w:tcPr>
          <w:p w14:paraId="48317F41">
            <w:pPr>
              <w:pStyle w:val="188"/>
            </w:pPr>
            <w:r>
              <w:t>质量指标</w:t>
            </w:r>
          </w:p>
        </w:tc>
        <w:tc>
          <w:tcPr>
            <w:tcW w:w="2466" w:type="dxa"/>
            <w:noWrap w:val="0"/>
            <w:vAlign w:val="center"/>
          </w:tcPr>
          <w:p w14:paraId="237BBA0B">
            <w:pPr>
              <w:pStyle w:val="188"/>
            </w:pPr>
            <w:r>
              <w:t>补助资金发放完成率</w:t>
            </w:r>
          </w:p>
        </w:tc>
        <w:tc>
          <w:tcPr>
            <w:tcW w:w="2466" w:type="dxa"/>
            <w:noWrap w:val="0"/>
            <w:vAlign w:val="center"/>
          </w:tcPr>
          <w:p w14:paraId="1EFE788D">
            <w:pPr>
              <w:pStyle w:val="188"/>
            </w:pPr>
            <w:r>
              <w:t>补助资金发放完成率</w:t>
            </w:r>
          </w:p>
        </w:tc>
        <w:tc>
          <w:tcPr>
            <w:tcW w:w="2466" w:type="dxa"/>
            <w:noWrap w:val="0"/>
            <w:vAlign w:val="center"/>
          </w:tcPr>
          <w:p w14:paraId="59A9A0DC">
            <w:pPr>
              <w:pStyle w:val="188"/>
            </w:pPr>
            <w:r>
              <w:t>≥95%</w:t>
            </w:r>
          </w:p>
        </w:tc>
        <w:tc>
          <w:tcPr>
            <w:tcW w:w="2466" w:type="dxa"/>
            <w:noWrap w:val="0"/>
            <w:vAlign w:val="center"/>
          </w:tcPr>
          <w:p w14:paraId="234775BE">
            <w:pPr>
              <w:pStyle w:val="188"/>
            </w:pPr>
            <w:r>
              <w:t>年度工作计划</w:t>
            </w:r>
          </w:p>
        </w:tc>
      </w:tr>
      <w:tr w14:paraId="5D527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F9B2279"/>
        </w:tc>
        <w:tc>
          <w:tcPr>
            <w:tcW w:w="2466" w:type="dxa"/>
            <w:noWrap w:val="0"/>
            <w:vAlign w:val="center"/>
          </w:tcPr>
          <w:p w14:paraId="03028F68">
            <w:pPr>
              <w:pStyle w:val="188"/>
            </w:pPr>
            <w:r>
              <w:t>时效指标</w:t>
            </w:r>
          </w:p>
        </w:tc>
        <w:tc>
          <w:tcPr>
            <w:tcW w:w="2466" w:type="dxa"/>
            <w:noWrap w:val="0"/>
            <w:vAlign w:val="center"/>
          </w:tcPr>
          <w:p w14:paraId="552EA691">
            <w:pPr>
              <w:pStyle w:val="188"/>
            </w:pPr>
            <w:r>
              <w:t>补助资金下达时限</w:t>
            </w:r>
          </w:p>
        </w:tc>
        <w:tc>
          <w:tcPr>
            <w:tcW w:w="2466" w:type="dxa"/>
            <w:noWrap w:val="0"/>
            <w:vAlign w:val="center"/>
          </w:tcPr>
          <w:p w14:paraId="753A9695">
            <w:pPr>
              <w:pStyle w:val="188"/>
            </w:pPr>
            <w:r>
              <w:t>补助资金下达最晚时间</w:t>
            </w:r>
          </w:p>
        </w:tc>
        <w:tc>
          <w:tcPr>
            <w:tcW w:w="2466" w:type="dxa"/>
            <w:noWrap w:val="0"/>
            <w:vAlign w:val="center"/>
          </w:tcPr>
          <w:p w14:paraId="7BA289E2">
            <w:pPr>
              <w:pStyle w:val="188"/>
            </w:pPr>
            <w:r>
              <w:t>≥1212月以前</w:t>
            </w:r>
          </w:p>
        </w:tc>
        <w:tc>
          <w:tcPr>
            <w:tcW w:w="2466" w:type="dxa"/>
            <w:noWrap w:val="0"/>
            <w:vAlign w:val="center"/>
          </w:tcPr>
          <w:p w14:paraId="11E262C2">
            <w:pPr>
              <w:pStyle w:val="188"/>
            </w:pPr>
            <w:r>
              <w:t>年度工作计划</w:t>
            </w:r>
          </w:p>
        </w:tc>
      </w:tr>
      <w:tr w14:paraId="420B3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90822FC"/>
        </w:tc>
        <w:tc>
          <w:tcPr>
            <w:tcW w:w="2466" w:type="dxa"/>
            <w:noWrap w:val="0"/>
            <w:vAlign w:val="center"/>
          </w:tcPr>
          <w:p w14:paraId="5A294B70">
            <w:pPr>
              <w:pStyle w:val="188"/>
            </w:pPr>
            <w:r>
              <w:t>成本指标</w:t>
            </w:r>
          </w:p>
        </w:tc>
        <w:tc>
          <w:tcPr>
            <w:tcW w:w="2466" w:type="dxa"/>
            <w:noWrap w:val="0"/>
            <w:vAlign w:val="center"/>
          </w:tcPr>
          <w:p w14:paraId="668B28D7">
            <w:pPr>
              <w:pStyle w:val="188"/>
            </w:pPr>
            <w:r>
              <w:t>补助资金总量</w:t>
            </w:r>
          </w:p>
        </w:tc>
        <w:tc>
          <w:tcPr>
            <w:tcW w:w="2466" w:type="dxa"/>
            <w:noWrap w:val="0"/>
            <w:vAlign w:val="center"/>
          </w:tcPr>
          <w:p w14:paraId="174DBAA2">
            <w:pPr>
              <w:pStyle w:val="188"/>
            </w:pPr>
            <w:r>
              <w:t>补助资金总量</w:t>
            </w:r>
          </w:p>
        </w:tc>
        <w:tc>
          <w:tcPr>
            <w:tcW w:w="2466" w:type="dxa"/>
            <w:noWrap w:val="0"/>
            <w:vAlign w:val="center"/>
          </w:tcPr>
          <w:p w14:paraId="53E82E1A">
            <w:pPr>
              <w:pStyle w:val="188"/>
            </w:pPr>
            <w:r>
              <w:t>≤100万元</w:t>
            </w:r>
          </w:p>
        </w:tc>
        <w:tc>
          <w:tcPr>
            <w:tcW w:w="2466" w:type="dxa"/>
            <w:noWrap w:val="0"/>
            <w:vAlign w:val="center"/>
          </w:tcPr>
          <w:p w14:paraId="040F28C1">
            <w:pPr>
              <w:pStyle w:val="188"/>
            </w:pPr>
            <w:r>
              <w:t>年度工作计划</w:t>
            </w:r>
          </w:p>
        </w:tc>
      </w:tr>
      <w:tr w14:paraId="60B74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5DE94684">
            <w:pPr>
              <w:pStyle w:val="187"/>
            </w:pPr>
            <w:r>
              <w:t>效益指标</w:t>
            </w:r>
          </w:p>
        </w:tc>
        <w:tc>
          <w:tcPr>
            <w:tcW w:w="2466" w:type="dxa"/>
            <w:noWrap w:val="0"/>
            <w:vAlign w:val="center"/>
          </w:tcPr>
          <w:p w14:paraId="46574CDE">
            <w:pPr>
              <w:pStyle w:val="188"/>
            </w:pPr>
            <w:r>
              <w:t>社会效益指标</w:t>
            </w:r>
          </w:p>
        </w:tc>
        <w:tc>
          <w:tcPr>
            <w:tcW w:w="2466" w:type="dxa"/>
            <w:noWrap w:val="0"/>
            <w:vAlign w:val="center"/>
          </w:tcPr>
          <w:p w14:paraId="5B23FFC9">
            <w:pPr>
              <w:pStyle w:val="188"/>
            </w:pPr>
            <w:r>
              <w:t>受补助人群生活水平提高程度</w:t>
            </w:r>
          </w:p>
        </w:tc>
        <w:tc>
          <w:tcPr>
            <w:tcW w:w="2466" w:type="dxa"/>
            <w:noWrap w:val="0"/>
            <w:vAlign w:val="center"/>
          </w:tcPr>
          <w:p w14:paraId="62F005CF">
            <w:pPr>
              <w:pStyle w:val="188"/>
            </w:pPr>
            <w:r>
              <w:t>受补助人群生活水平提高程度</w:t>
            </w:r>
          </w:p>
        </w:tc>
        <w:tc>
          <w:tcPr>
            <w:tcW w:w="2466" w:type="dxa"/>
            <w:noWrap w:val="0"/>
            <w:vAlign w:val="center"/>
          </w:tcPr>
          <w:p w14:paraId="36AC71DF">
            <w:pPr>
              <w:pStyle w:val="188"/>
            </w:pPr>
            <w:r>
              <w:t>≥10%</w:t>
            </w:r>
          </w:p>
        </w:tc>
        <w:tc>
          <w:tcPr>
            <w:tcW w:w="2466" w:type="dxa"/>
            <w:noWrap w:val="0"/>
            <w:vAlign w:val="center"/>
          </w:tcPr>
          <w:p w14:paraId="42A4ABFE">
            <w:pPr>
              <w:pStyle w:val="188"/>
            </w:pPr>
            <w:r>
              <w:t>年度工作计划</w:t>
            </w:r>
          </w:p>
        </w:tc>
      </w:tr>
      <w:tr w14:paraId="56564202">
        <w:tblPrEx>
          <w:tblCellMar>
            <w:top w:w="0" w:type="dxa"/>
            <w:left w:w="108" w:type="dxa"/>
            <w:bottom w:w="0" w:type="dxa"/>
            <w:right w:w="108" w:type="dxa"/>
          </w:tblCellMar>
        </w:tblPrEx>
        <w:trPr>
          <w:trHeight w:val="397" w:hRule="atLeast"/>
          <w:jc w:val="center"/>
        </w:trPr>
        <w:tc>
          <w:tcPr>
            <w:tcW w:w="2466" w:type="dxa"/>
            <w:noWrap w:val="0"/>
            <w:vAlign w:val="center"/>
          </w:tcPr>
          <w:p w14:paraId="286B64B8">
            <w:pPr>
              <w:pStyle w:val="187"/>
            </w:pPr>
            <w:r>
              <w:t>满意度指标</w:t>
            </w:r>
          </w:p>
        </w:tc>
        <w:tc>
          <w:tcPr>
            <w:tcW w:w="2466" w:type="dxa"/>
            <w:noWrap w:val="0"/>
            <w:vAlign w:val="center"/>
          </w:tcPr>
          <w:p w14:paraId="2924DFD8">
            <w:pPr>
              <w:pStyle w:val="188"/>
            </w:pPr>
            <w:r>
              <w:t>服务对象满意度指标</w:t>
            </w:r>
          </w:p>
        </w:tc>
        <w:tc>
          <w:tcPr>
            <w:tcW w:w="2466" w:type="dxa"/>
            <w:noWrap w:val="0"/>
            <w:vAlign w:val="center"/>
          </w:tcPr>
          <w:p w14:paraId="609B556F">
            <w:pPr>
              <w:pStyle w:val="188"/>
            </w:pPr>
            <w:r>
              <w:t>补助对象满意度</w:t>
            </w:r>
          </w:p>
        </w:tc>
        <w:tc>
          <w:tcPr>
            <w:tcW w:w="2466" w:type="dxa"/>
            <w:noWrap w:val="0"/>
            <w:vAlign w:val="center"/>
          </w:tcPr>
          <w:p w14:paraId="5E9212A8">
            <w:pPr>
              <w:pStyle w:val="188"/>
            </w:pPr>
            <w:r>
              <w:t>补助对象满意度</w:t>
            </w:r>
          </w:p>
        </w:tc>
        <w:tc>
          <w:tcPr>
            <w:tcW w:w="2466" w:type="dxa"/>
            <w:noWrap w:val="0"/>
            <w:vAlign w:val="center"/>
          </w:tcPr>
          <w:p w14:paraId="101C87FC">
            <w:pPr>
              <w:pStyle w:val="188"/>
            </w:pPr>
            <w:r>
              <w:t>95%</w:t>
            </w:r>
          </w:p>
        </w:tc>
        <w:tc>
          <w:tcPr>
            <w:tcW w:w="2466" w:type="dxa"/>
            <w:noWrap w:val="0"/>
            <w:vAlign w:val="center"/>
          </w:tcPr>
          <w:p w14:paraId="64782766">
            <w:pPr>
              <w:pStyle w:val="188"/>
            </w:pPr>
            <w:r>
              <w:t>调查问卷</w:t>
            </w:r>
          </w:p>
        </w:tc>
      </w:tr>
    </w:tbl>
    <w:p w14:paraId="32A4BCD5">
      <w:pPr>
        <w:sectPr>
          <w:pgSz w:w="16840" w:h="11900"/>
          <w:pgMar w:top="1361" w:right="1020" w:bottom="1134" w:left="1020" w:header="720" w:footer="720" w:gutter="0"/>
          <w:cols w:space="720" w:num="1"/>
        </w:sectPr>
      </w:pPr>
    </w:p>
    <w:p w14:paraId="7AAC6E40">
      <w:pPr>
        <w:spacing w:before="0" w:after="0"/>
        <w:ind w:firstLine="560"/>
        <w:jc w:val="left"/>
        <w:outlineLvl w:val="9"/>
      </w:pPr>
      <w:r>
        <w:rPr>
          <w:rFonts w:ascii="方正仿宋_GBK" w:hAnsi="方正仿宋_GBK" w:eastAsia="方正仿宋_GBK" w:cs="方正仿宋_GBK"/>
          <w:b/>
          <w:color w:val="000000"/>
          <w:sz w:val="28"/>
        </w:rPr>
        <w:t>31、党群工作部两新组织党建示范点打造资金绩效目标表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56D86F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3FF6FBFB">
            <w:pPr>
              <w:pStyle w:val="186"/>
            </w:pPr>
            <w:r>
              <w:t>绩效目标</w:t>
            </w:r>
          </w:p>
        </w:tc>
        <w:tc>
          <w:tcPr>
            <w:tcW w:w="7399" w:type="dxa"/>
            <w:tcBorders>
              <w:bottom w:val="single" w:color="FFFFFF" w:sz="6" w:space="0"/>
            </w:tcBorders>
            <w:noWrap w:val="0"/>
            <w:vAlign w:val="center"/>
          </w:tcPr>
          <w:p w14:paraId="7A0FA1B4">
            <w:pPr>
              <w:pStyle w:val="188"/>
            </w:pPr>
            <w:r>
              <w:t>1.两新示范点建设</w:t>
            </w:r>
          </w:p>
        </w:tc>
      </w:tr>
    </w:tbl>
    <w:p w14:paraId="4493123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4C57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48D4005B">
            <w:pPr>
              <w:pStyle w:val="186"/>
            </w:pPr>
            <w:r>
              <w:t>一级指标</w:t>
            </w:r>
          </w:p>
        </w:tc>
        <w:tc>
          <w:tcPr>
            <w:tcW w:w="2466" w:type="dxa"/>
            <w:noWrap w:val="0"/>
            <w:vAlign w:val="center"/>
          </w:tcPr>
          <w:p w14:paraId="4ABFB0E1">
            <w:pPr>
              <w:pStyle w:val="186"/>
            </w:pPr>
            <w:r>
              <w:t>二级指标</w:t>
            </w:r>
          </w:p>
        </w:tc>
        <w:tc>
          <w:tcPr>
            <w:tcW w:w="2466" w:type="dxa"/>
            <w:noWrap w:val="0"/>
            <w:vAlign w:val="center"/>
          </w:tcPr>
          <w:p w14:paraId="307BFFA3">
            <w:pPr>
              <w:pStyle w:val="186"/>
            </w:pPr>
            <w:r>
              <w:t>三级指标</w:t>
            </w:r>
          </w:p>
        </w:tc>
        <w:tc>
          <w:tcPr>
            <w:tcW w:w="2466" w:type="dxa"/>
            <w:noWrap w:val="0"/>
            <w:vAlign w:val="center"/>
          </w:tcPr>
          <w:p w14:paraId="55EE31A6">
            <w:pPr>
              <w:pStyle w:val="186"/>
            </w:pPr>
            <w:r>
              <w:t>绩效指标描述</w:t>
            </w:r>
          </w:p>
        </w:tc>
        <w:tc>
          <w:tcPr>
            <w:tcW w:w="2466" w:type="dxa"/>
            <w:noWrap w:val="0"/>
            <w:vAlign w:val="center"/>
          </w:tcPr>
          <w:p w14:paraId="13777E1C">
            <w:pPr>
              <w:pStyle w:val="186"/>
            </w:pPr>
            <w:r>
              <w:t>指标值</w:t>
            </w:r>
          </w:p>
        </w:tc>
        <w:tc>
          <w:tcPr>
            <w:tcW w:w="2466" w:type="dxa"/>
            <w:noWrap w:val="0"/>
            <w:vAlign w:val="center"/>
          </w:tcPr>
          <w:p w14:paraId="2AFA74C4">
            <w:pPr>
              <w:pStyle w:val="186"/>
            </w:pPr>
            <w:r>
              <w:t>指标值确定依据</w:t>
            </w:r>
          </w:p>
        </w:tc>
      </w:tr>
      <w:tr w14:paraId="391AF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4719F17F">
            <w:pPr>
              <w:pStyle w:val="187"/>
            </w:pPr>
            <w:r>
              <w:t>产出指标</w:t>
            </w:r>
          </w:p>
        </w:tc>
        <w:tc>
          <w:tcPr>
            <w:tcW w:w="2466" w:type="dxa"/>
            <w:noWrap w:val="0"/>
            <w:vAlign w:val="center"/>
          </w:tcPr>
          <w:p w14:paraId="00E5B52D">
            <w:pPr>
              <w:pStyle w:val="188"/>
            </w:pPr>
            <w:r>
              <w:t>数量指标</w:t>
            </w:r>
          </w:p>
        </w:tc>
        <w:tc>
          <w:tcPr>
            <w:tcW w:w="2466" w:type="dxa"/>
            <w:noWrap w:val="0"/>
            <w:vAlign w:val="center"/>
          </w:tcPr>
          <w:p w14:paraId="10E2802C">
            <w:pPr>
              <w:pStyle w:val="188"/>
            </w:pPr>
            <w:r>
              <w:t>两新示范点数量</w:t>
            </w:r>
          </w:p>
        </w:tc>
        <w:tc>
          <w:tcPr>
            <w:tcW w:w="2466" w:type="dxa"/>
            <w:noWrap w:val="0"/>
            <w:vAlign w:val="center"/>
          </w:tcPr>
          <w:p w14:paraId="31334DB4">
            <w:pPr>
              <w:pStyle w:val="188"/>
            </w:pPr>
            <w:r>
              <w:t>两新示范点数量</w:t>
            </w:r>
          </w:p>
        </w:tc>
        <w:tc>
          <w:tcPr>
            <w:tcW w:w="2466" w:type="dxa"/>
            <w:noWrap w:val="0"/>
            <w:vAlign w:val="center"/>
          </w:tcPr>
          <w:p w14:paraId="6B8EA4D2">
            <w:pPr>
              <w:pStyle w:val="188"/>
            </w:pPr>
            <w:r>
              <w:t>3333个村街</w:t>
            </w:r>
          </w:p>
        </w:tc>
        <w:tc>
          <w:tcPr>
            <w:tcW w:w="2466" w:type="dxa"/>
            <w:noWrap w:val="0"/>
            <w:vAlign w:val="center"/>
          </w:tcPr>
          <w:p w14:paraId="39C2A53C">
            <w:pPr>
              <w:pStyle w:val="188"/>
            </w:pPr>
            <w:r>
              <w:t>年度工作计划</w:t>
            </w:r>
          </w:p>
        </w:tc>
      </w:tr>
      <w:tr w14:paraId="35690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8FB671A"/>
        </w:tc>
        <w:tc>
          <w:tcPr>
            <w:tcW w:w="2466" w:type="dxa"/>
            <w:noWrap w:val="0"/>
            <w:vAlign w:val="center"/>
          </w:tcPr>
          <w:p w14:paraId="282E8F29">
            <w:pPr>
              <w:pStyle w:val="188"/>
            </w:pPr>
            <w:r>
              <w:t>质量指标</w:t>
            </w:r>
          </w:p>
        </w:tc>
        <w:tc>
          <w:tcPr>
            <w:tcW w:w="2466" w:type="dxa"/>
            <w:noWrap w:val="0"/>
            <w:vAlign w:val="center"/>
          </w:tcPr>
          <w:p w14:paraId="6C49BCE7">
            <w:pPr>
              <w:pStyle w:val="188"/>
            </w:pPr>
            <w:r>
              <w:t>综合事务管理工作完成率</w:t>
            </w:r>
          </w:p>
        </w:tc>
        <w:tc>
          <w:tcPr>
            <w:tcW w:w="2466" w:type="dxa"/>
            <w:noWrap w:val="0"/>
            <w:vAlign w:val="center"/>
          </w:tcPr>
          <w:p w14:paraId="55871C6C">
            <w:pPr>
              <w:pStyle w:val="188"/>
            </w:pPr>
            <w:r>
              <w:t>综合事务管理工作完成率</w:t>
            </w:r>
          </w:p>
        </w:tc>
        <w:tc>
          <w:tcPr>
            <w:tcW w:w="2466" w:type="dxa"/>
            <w:noWrap w:val="0"/>
            <w:vAlign w:val="center"/>
          </w:tcPr>
          <w:p w14:paraId="0988800A">
            <w:pPr>
              <w:pStyle w:val="188"/>
            </w:pPr>
            <w:r>
              <w:t>≥95%</w:t>
            </w:r>
          </w:p>
        </w:tc>
        <w:tc>
          <w:tcPr>
            <w:tcW w:w="2466" w:type="dxa"/>
            <w:noWrap w:val="0"/>
            <w:vAlign w:val="center"/>
          </w:tcPr>
          <w:p w14:paraId="15B68534">
            <w:pPr>
              <w:pStyle w:val="188"/>
            </w:pPr>
            <w:r>
              <w:t>年度工作计划</w:t>
            </w:r>
          </w:p>
        </w:tc>
      </w:tr>
      <w:tr w14:paraId="25B8A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FC1359A"/>
        </w:tc>
        <w:tc>
          <w:tcPr>
            <w:tcW w:w="2466" w:type="dxa"/>
            <w:noWrap w:val="0"/>
            <w:vAlign w:val="center"/>
          </w:tcPr>
          <w:p w14:paraId="646963F6">
            <w:pPr>
              <w:pStyle w:val="188"/>
            </w:pPr>
            <w:r>
              <w:t>时效指标</w:t>
            </w:r>
          </w:p>
        </w:tc>
        <w:tc>
          <w:tcPr>
            <w:tcW w:w="2466" w:type="dxa"/>
            <w:noWrap w:val="0"/>
            <w:vAlign w:val="center"/>
          </w:tcPr>
          <w:p w14:paraId="7EE74CC6">
            <w:pPr>
              <w:pStyle w:val="188"/>
            </w:pPr>
            <w:r>
              <w:t>完成及时率</w:t>
            </w:r>
          </w:p>
        </w:tc>
        <w:tc>
          <w:tcPr>
            <w:tcW w:w="2466" w:type="dxa"/>
            <w:noWrap w:val="0"/>
            <w:vAlign w:val="center"/>
          </w:tcPr>
          <w:p w14:paraId="169D10CF">
            <w:pPr>
              <w:pStyle w:val="188"/>
            </w:pPr>
            <w:r>
              <w:t>完成及时率</w:t>
            </w:r>
          </w:p>
        </w:tc>
        <w:tc>
          <w:tcPr>
            <w:tcW w:w="2466" w:type="dxa"/>
            <w:noWrap w:val="0"/>
            <w:vAlign w:val="center"/>
          </w:tcPr>
          <w:p w14:paraId="334A105F">
            <w:pPr>
              <w:pStyle w:val="188"/>
            </w:pPr>
            <w:r>
              <w:t>2023年12月</w:t>
            </w:r>
          </w:p>
        </w:tc>
        <w:tc>
          <w:tcPr>
            <w:tcW w:w="2466" w:type="dxa"/>
            <w:noWrap w:val="0"/>
            <w:vAlign w:val="center"/>
          </w:tcPr>
          <w:p w14:paraId="084FCA7A">
            <w:pPr>
              <w:pStyle w:val="188"/>
            </w:pPr>
            <w:r>
              <w:t>年度工作计划</w:t>
            </w:r>
          </w:p>
        </w:tc>
      </w:tr>
      <w:tr w14:paraId="30E9A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56B3146"/>
        </w:tc>
        <w:tc>
          <w:tcPr>
            <w:tcW w:w="2466" w:type="dxa"/>
            <w:noWrap w:val="0"/>
            <w:vAlign w:val="center"/>
          </w:tcPr>
          <w:p w14:paraId="33EACE31">
            <w:pPr>
              <w:pStyle w:val="188"/>
            </w:pPr>
            <w:r>
              <w:t>成本指标</w:t>
            </w:r>
          </w:p>
        </w:tc>
        <w:tc>
          <w:tcPr>
            <w:tcW w:w="2466" w:type="dxa"/>
            <w:noWrap w:val="0"/>
            <w:vAlign w:val="center"/>
          </w:tcPr>
          <w:p w14:paraId="0DEF8900">
            <w:pPr>
              <w:pStyle w:val="188"/>
            </w:pPr>
            <w:r>
              <w:t>完成工作需要费用成本</w:t>
            </w:r>
          </w:p>
        </w:tc>
        <w:tc>
          <w:tcPr>
            <w:tcW w:w="2466" w:type="dxa"/>
            <w:noWrap w:val="0"/>
            <w:vAlign w:val="center"/>
          </w:tcPr>
          <w:p w14:paraId="73818AC2">
            <w:pPr>
              <w:pStyle w:val="188"/>
            </w:pPr>
            <w:r>
              <w:t>完成工作需要费用成本</w:t>
            </w:r>
          </w:p>
        </w:tc>
        <w:tc>
          <w:tcPr>
            <w:tcW w:w="2466" w:type="dxa"/>
            <w:noWrap w:val="0"/>
            <w:vAlign w:val="center"/>
          </w:tcPr>
          <w:p w14:paraId="46DE9CF5">
            <w:pPr>
              <w:pStyle w:val="188"/>
            </w:pPr>
            <w:r>
              <w:t>≥10万元</w:t>
            </w:r>
          </w:p>
        </w:tc>
        <w:tc>
          <w:tcPr>
            <w:tcW w:w="2466" w:type="dxa"/>
            <w:noWrap w:val="0"/>
            <w:vAlign w:val="center"/>
          </w:tcPr>
          <w:p w14:paraId="4FBDFA66">
            <w:pPr>
              <w:pStyle w:val="188"/>
            </w:pPr>
            <w:r>
              <w:t>年度工作计划</w:t>
            </w:r>
          </w:p>
        </w:tc>
      </w:tr>
      <w:tr w14:paraId="621CB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49DEECCB">
            <w:pPr>
              <w:pStyle w:val="187"/>
            </w:pPr>
            <w:r>
              <w:t>效益指标</w:t>
            </w:r>
          </w:p>
        </w:tc>
        <w:tc>
          <w:tcPr>
            <w:tcW w:w="2466" w:type="dxa"/>
            <w:noWrap w:val="0"/>
            <w:vAlign w:val="center"/>
          </w:tcPr>
          <w:p w14:paraId="1937B862">
            <w:pPr>
              <w:pStyle w:val="188"/>
            </w:pPr>
            <w:r>
              <w:t>经济效益指标</w:t>
            </w:r>
          </w:p>
        </w:tc>
        <w:tc>
          <w:tcPr>
            <w:tcW w:w="2466" w:type="dxa"/>
            <w:noWrap w:val="0"/>
            <w:vAlign w:val="center"/>
          </w:tcPr>
          <w:p w14:paraId="50947803">
            <w:pPr>
              <w:pStyle w:val="188"/>
            </w:pPr>
            <w:r>
              <w:t>运行成本</w:t>
            </w:r>
          </w:p>
        </w:tc>
        <w:tc>
          <w:tcPr>
            <w:tcW w:w="2466" w:type="dxa"/>
            <w:noWrap w:val="0"/>
            <w:vAlign w:val="center"/>
          </w:tcPr>
          <w:p w14:paraId="26022DBB">
            <w:pPr>
              <w:pStyle w:val="188"/>
            </w:pPr>
            <w:r>
              <w:t>运行成本</w:t>
            </w:r>
          </w:p>
        </w:tc>
        <w:tc>
          <w:tcPr>
            <w:tcW w:w="2466" w:type="dxa"/>
            <w:noWrap w:val="0"/>
            <w:vAlign w:val="center"/>
          </w:tcPr>
          <w:p w14:paraId="443B7EC7">
            <w:pPr>
              <w:pStyle w:val="188"/>
            </w:pPr>
            <w:r>
              <w:t>≥10万元</w:t>
            </w:r>
          </w:p>
        </w:tc>
        <w:tc>
          <w:tcPr>
            <w:tcW w:w="2466" w:type="dxa"/>
            <w:noWrap w:val="0"/>
            <w:vAlign w:val="center"/>
          </w:tcPr>
          <w:p w14:paraId="686D223B">
            <w:pPr>
              <w:pStyle w:val="188"/>
            </w:pPr>
            <w:r>
              <w:t>年度工作计划</w:t>
            </w:r>
          </w:p>
        </w:tc>
      </w:tr>
      <w:tr w14:paraId="36E70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7D901F4"/>
        </w:tc>
        <w:tc>
          <w:tcPr>
            <w:tcW w:w="2466" w:type="dxa"/>
            <w:noWrap w:val="0"/>
            <w:vAlign w:val="center"/>
          </w:tcPr>
          <w:p w14:paraId="289B7D81">
            <w:pPr>
              <w:pStyle w:val="188"/>
            </w:pPr>
            <w:r>
              <w:t>社会效益指标</w:t>
            </w:r>
          </w:p>
        </w:tc>
        <w:tc>
          <w:tcPr>
            <w:tcW w:w="2466" w:type="dxa"/>
            <w:noWrap w:val="0"/>
            <w:vAlign w:val="center"/>
          </w:tcPr>
          <w:p w14:paraId="59601F89">
            <w:pPr>
              <w:pStyle w:val="188"/>
            </w:pPr>
            <w:r>
              <w:t>工作完成率</w:t>
            </w:r>
          </w:p>
        </w:tc>
        <w:tc>
          <w:tcPr>
            <w:tcW w:w="2466" w:type="dxa"/>
            <w:noWrap w:val="0"/>
            <w:vAlign w:val="center"/>
          </w:tcPr>
          <w:p w14:paraId="391BF93B">
            <w:pPr>
              <w:pStyle w:val="188"/>
            </w:pPr>
            <w:r>
              <w:t>工作完成率</w:t>
            </w:r>
          </w:p>
        </w:tc>
        <w:tc>
          <w:tcPr>
            <w:tcW w:w="2466" w:type="dxa"/>
            <w:noWrap w:val="0"/>
            <w:vAlign w:val="center"/>
          </w:tcPr>
          <w:p w14:paraId="5CA2B48E">
            <w:pPr>
              <w:pStyle w:val="188"/>
            </w:pPr>
            <w:r>
              <w:t>≥95%</w:t>
            </w:r>
          </w:p>
        </w:tc>
        <w:tc>
          <w:tcPr>
            <w:tcW w:w="2466" w:type="dxa"/>
            <w:noWrap w:val="0"/>
            <w:vAlign w:val="center"/>
          </w:tcPr>
          <w:p w14:paraId="0B849908">
            <w:pPr>
              <w:pStyle w:val="188"/>
            </w:pPr>
            <w:r>
              <w:t>年度工作计划</w:t>
            </w:r>
          </w:p>
        </w:tc>
      </w:tr>
      <w:tr w14:paraId="0C527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42BD1E2"/>
        </w:tc>
        <w:tc>
          <w:tcPr>
            <w:tcW w:w="2466" w:type="dxa"/>
            <w:noWrap w:val="0"/>
            <w:vAlign w:val="center"/>
          </w:tcPr>
          <w:p w14:paraId="39C71FF3">
            <w:pPr>
              <w:pStyle w:val="188"/>
            </w:pPr>
            <w:r>
              <w:t>生态效益指标</w:t>
            </w:r>
          </w:p>
        </w:tc>
        <w:tc>
          <w:tcPr>
            <w:tcW w:w="2466" w:type="dxa"/>
            <w:noWrap w:val="0"/>
            <w:vAlign w:val="center"/>
          </w:tcPr>
          <w:p w14:paraId="51643BA5">
            <w:pPr>
              <w:pStyle w:val="188"/>
            </w:pPr>
            <w:r>
              <w:t>生态效益指标</w:t>
            </w:r>
          </w:p>
        </w:tc>
        <w:tc>
          <w:tcPr>
            <w:tcW w:w="2466" w:type="dxa"/>
            <w:noWrap w:val="0"/>
            <w:vAlign w:val="center"/>
          </w:tcPr>
          <w:p w14:paraId="381282B1">
            <w:pPr>
              <w:pStyle w:val="188"/>
            </w:pPr>
            <w:r>
              <w:t>生态效益指标</w:t>
            </w:r>
          </w:p>
        </w:tc>
        <w:tc>
          <w:tcPr>
            <w:tcW w:w="2466" w:type="dxa"/>
            <w:noWrap w:val="0"/>
            <w:vAlign w:val="center"/>
          </w:tcPr>
          <w:p w14:paraId="4DFC3827">
            <w:pPr>
              <w:pStyle w:val="188"/>
            </w:pPr>
            <w:r>
              <w:t>≥95%</w:t>
            </w:r>
          </w:p>
        </w:tc>
        <w:tc>
          <w:tcPr>
            <w:tcW w:w="2466" w:type="dxa"/>
            <w:noWrap w:val="0"/>
            <w:vAlign w:val="center"/>
          </w:tcPr>
          <w:p w14:paraId="0A5D2A2A">
            <w:pPr>
              <w:pStyle w:val="188"/>
            </w:pPr>
            <w:r>
              <w:t>年度工作计划</w:t>
            </w:r>
          </w:p>
        </w:tc>
      </w:tr>
      <w:tr w14:paraId="6954B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D54EA62"/>
        </w:tc>
        <w:tc>
          <w:tcPr>
            <w:tcW w:w="2466" w:type="dxa"/>
            <w:noWrap w:val="0"/>
            <w:vAlign w:val="center"/>
          </w:tcPr>
          <w:p w14:paraId="4BD879DA">
            <w:pPr>
              <w:pStyle w:val="188"/>
            </w:pPr>
            <w:r>
              <w:t>可持续影响指标</w:t>
            </w:r>
          </w:p>
        </w:tc>
        <w:tc>
          <w:tcPr>
            <w:tcW w:w="2466" w:type="dxa"/>
            <w:noWrap w:val="0"/>
            <w:vAlign w:val="center"/>
          </w:tcPr>
          <w:p w14:paraId="211143A2">
            <w:pPr>
              <w:pStyle w:val="188"/>
            </w:pPr>
            <w:r>
              <w:t>各项工作任务按时完成率</w:t>
            </w:r>
          </w:p>
        </w:tc>
        <w:tc>
          <w:tcPr>
            <w:tcW w:w="2466" w:type="dxa"/>
            <w:noWrap w:val="0"/>
            <w:vAlign w:val="center"/>
          </w:tcPr>
          <w:p w14:paraId="41660A80">
            <w:pPr>
              <w:pStyle w:val="188"/>
            </w:pPr>
            <w:r>
              <w:t>各项工作任务按时完成率</w:t>
            </w:r>
          </w:p>
        </w:tc>
        <w:tc>
          <w:tcPr>
            <w:tcW w:w="2466" w:type="dxa"/>
            <w:noWrap w:val="0"/>
            <w:vAlign w:val="center"/>
          </w:tcPr>
          <w:p w14:paraId="15307AEC">
            <w:pPr>
              <w:pStyle w:val="188"/>
            </w:pPr>
            <w:r>
              <w:t>≥95%</w:t>
            </w:r>
          </w:p>
        </w:tc>
        <w:tc>
          <w:tcPr>
            <w:tcW w:w="2466" w:type="dxa"/>
            <w:noWrap w:val="0"/>
            <w:vAlign w:val="center"/>
          </w:tcPr>
          <w:p w14:paraId="39EDA2DC">
            <w:pPr>
              <w:pStyle w:val="188"/>
            </w:pPr>
            <w:r>
              <w:t>年度工作计划</w:t>
            </w:r>
          </w:p>
        </w:tc>
      </w:tr>
      <w:tr w14:paraId="27CDE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1764EF47">
            <w:pPr>
              <w:pStyle w:val="187"/>
            </w:pPr>
            <w:r>
              <w:t>满意度指标</w:t>
            </w:r>
          </w:p>
        </w:tc>
        <w:tc>
          <w:tcPr>
            <w:tcW w:w="2466" w:type="dxa"/>
            <w:noWrap w:val="0"/>
            <w:vAlign w:val="center"/>
          </w:tcPr>
          <w:p w14:paraId="5FEB2237">
            <w:pPr>
              <w:pStyle w:val="188"/>
            </w:pPr>
            <w:r>
              <w:t>服务对象满意度指标</w:t>
            </w:r>
          </w:p>
        </w:tc>
        <w:tc>
          <w:tcPr>
            <w:tcW w:w="2466" w:type="dxa"/>
            <w:noWrap w:val="0"/>
            <w:vAlign w:val="center"/>
          </w:tcPr>
          <w:p w14:paraId="34F85E62">
            <w:pPr>
              <w:pStyle w:val="188"/>
            </w:pPr>
            <w:r>
              <w:t>满意度</w:t>
            </w:r>
          </w:p>
        </w:tc>
        <w:tc>
          <w:tcPr>
            <w:tcW w:w="2466" w:type="dxa"/>
            <w:noWrap w:val="0"/>
            <w:vAlign w:val="center"/>
          </w:tcPr>
          <w:p w14:paraId="6E42AE65">
            <w:pPr>
              <w:pStyle w:val="188"/>
            </w:pPr>
            <w:r>
              <w:t>满意度</w:t>
            </w:r>
          </w:p>
        </w:tc>
        <w:tc>
          <w:tcPr>
            <w:tcW w:w="2466" w:type="dxa"/>
            <w:noWrap w:val="0"/>
            <w:vAlign w:val="center"/>
          </w:tcPr>
          <w:p w14:paraId="5F44B525">
            <w:pPr>
              <w:pStyle w:val="188"/>
            </w:pPr>
            <w:r>
              <w:t>≥95%</w:t>
            </w:r>
          </w:p>
        </w:tc>
        <w:tc>
          <w:tcPr>
            <w:tcW w:w="2466" w:type="dxa"/>
            <w:noWrap w:val="0"/>
            <w:vAlign w:val="center"/>
          </w:tcPr>
          <w:p w14:paraId="358DC8E6">
            <w:pPr>
              <w:pStyle w:val="188"/>
            </w:pPr>
            <w:r>
              <w:t>年度工作计划</w:t>
            </w:r>
          </w:p>
        </w:tc>
      </w:tr>
    </w:tbl>
    <w:p w14:paraId="48029287">
      <w:pPr>
        <w:sectPr>
          <w:pgSz w:w="16840" w:h="11900"/>
          <w:pgMar w:top="1361" w:right="1020" w:bottom="1134" w:left="1020" w:header="720" w:footer="720" w:gutter="0"/>
          <w:cols w:space="720" w:num="1"/>
        </w:sectPr>
      </w:pPr>
    </w:p>
    <w:p w14:paraId="3D80074E">
      <w:pPr>
        <w:spacing w:before="0" w:after="0"/>
        <w:ind w:firstLine="560"/>
        <w:jc w:val="left"/>
        <w:outlineLvl w:val="9"/>
      </w:pPr>
      <w:r>
        <w:rPr>
          <w:rFonts w:ascii="方正仿宋_GBK" w:hAnsi="方正仿宋_GBK" w:eastAsia="方正仿宋_GBK" w:cs="方正仿宋_GBK"/>
          <w:b/>
          <w:color w:val="000000"/>
          <w:sz w:val="28"/>
        </w:rPr>
        <w:t>32、党群工作部英才卡B卡人员购房补贴资金绩效目标表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933E22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5D43EB81">
            <w:pPr>
              <w:pStyle w:val="186"/>
            </w:pPr>
            <w:r>
              <w:t>绩效目标</w:t>
            </w:r>
          </w:p>
        </w:tc>
        <w:tc>
          <w:tcPr>
            <w:tcW w:w="7399" w:type="dxa"/>
            <w:tcBorders>
              <w:bottom w:val="single" w:color="FFFFFF" w:sz="6" w:space="0"/>
            </w:tcBorders>
            <w:noWrap w:val="0"/>
            <w:vAlign w:val="center"/>
          </w:tcPr>
          <w:p w14:paraId="232997A0">
            <w:pPr>
              <w:pStyle w:val="188"/>
            </w:pPr>
            <w:r>
              <w:t>1.保障英才卡B卡人员购房补贴资金项目正常运行。</w:t>
            </w:r>
          </w:p>
        </w:tc>
      </w:tr>
    </w:tbl>
    <w:p w14:paraId="1830ED7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3B76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316E84F9">
            <w:pPr>
              <w:pStyle w:val="186"/>
            </w:pPr>
            <w:r>
              <w:t>一级指标</w:t>
            </w:r>
          </w:p>
        </w:tc>
        <w:tc>
          <w:tcPr>
            <w:tcW w:w="2466" w:type="dxa"/>
            <w:noWrap w:val="0"/>
            <w:vAlign w:val="center"/>
          </w:tcPr>
          <w:p w14:paraId="6DE6A7EC">
            <w:pPr>
              <w:pStyle w:val="186"/>
            </w:pPr>
            <w:r>
              <w:t>二级指标</w:t>
            </w:r>
          </w:p>
        </w:tc>
        <w:tc>
          <w:tcPr>
            <w:tcW w:w="2466" w:type="dxa"/>
            <w:noWrap w:val="0"/>
            <w:vAlign w:val="center"/>
          </w:tcPr>
          <w:p w14:paraId="3F1C8CC4">
            <w:pPr>
              <w:pStyle w:val="186"/>
            </w:pPr>
            <w:r>
              <w:t>三级指标</w:t>
            </w:r>
          </w:p>
        </w:tc>
        <w:tc>
          <w:tcPr>
            <w:tcW w:w="2466" w:type="dxa"/>
            <w:noWrap w:val="0"/>
            <w:vAlign w:val="center"/>
          </w:tcPr>
          <w:p w14:paraId="4513FD1E">
            <w:pPr>
              <w:pStyle w:val="186"/>
            </w:pPr>
            <w:r>
              <w:t>绩效指标描述</w:t>
            </w:r>
          </w:p>
        </w:tc>
        <w:tc>
          <w:tcPr>
            <w:tcW w:w="2466" w:type="dxa"/>
            <w:noWrap w:val="0"/>
            <w:vAlign w:val="center"/>
          </w:tcPr>
          <w:p w14:paraId="2B260A57">
            <w:pPr>
              <w:pStyle w:val="186"/>
            </w:pPr>
            <w:r>
              <w:t>指标值</w:t>
            </w:r>
          </w:p>
        </w:tc>
        <w:tc>
          <w:tcPr>
            <w:tcW w:w="2466" w:type="dxa"/>
            <w:noWrap w:val="0"/>
            <w:vAlign w:val="center"/>
          </w:tcPr>
          <w:p w14:paraId="624F530B">
            <w:pPr>
              <w:pStyle w:val="186"/>
            </w:pPr>
            <w:r>
              <w:t>指标值确定依据</w:t>
            </w:r>
          </w:p>
        </w:tc>
      </w:tr>
      <w:tr w14:paraId="0EBD5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40C262BD">
            <w:pPr>
              <w:pStyle w:val="187"/>
            </w:pPr>
            <w:r>
              <w:t>产出指标</w:t>
            </w:r>
          </w:p>
        </w:tc>
        <w:tc>
          <w:tcPr>
            <w:tcW w:w="2466" w:type="dxa"/>
            <w:noWrap w:val="0"/>
            <w:vAlign w:val="center"/>
          </w:tcPr>
          <w:p w14:paraId="614D98E6">
            <w:pPr>
              <w:pStyle w:val="188"/>
            </w:pPr>
            <w:r>
              <w:t>数量指标</w:t>
            </w:r>
          </w:p>
        </w:tc>
        <w:tc>
          <w:tcPr>
            <w:tcW w:w="2466" w:type="dxa"/>
            <w:noWrap w:val="0"/>
            <w:vAlign w:val="center"/>
          </w:tcPr>
          <w:p w14:paraId="0A2719FA">
            <w:pPr>
              <w:pStyle w:val="188"/>
            </w:pPr>
            <w:r>
              <w:t>创新人才培养率</w:t>
            </w:r>
          </w:p>
        </w:tc>
        <w:tc>
          <w:tcPr>
            <w:tcW w:w="2466" w:type="dxa"/>
            <w:noWrap w:val="0"/>
            <w:vAlign w:val="center"/>
          </w:tcPr>
          <w:p w14:paraId="05867363">
            <w:pPr>
              <w:pStyle w:val="188"/>
            </w:pPr>
            <w:r>
              <w:t>创新人才培养率</w:t>
            </w:r>
          </w:p>
        </w:tc>
        <w:tc>
          <w:tcPr>
            <w:tcW w:w="2466" w:type="dxa"/>
            <w:noWrap w:val="0"/>
            <w:vAlign w:val="center"/>
          </w:tcPr>
          <w:p w14:paraId="633736BB">
            <w:pPr>
              <w:pStyle w:val="188"/>
            </w:pPr>
            <w:r>
              <w:t>≥95%</w:t>
            </w:r>
          </w:p>
        </w:tc>
        <w:tc>
          <w:tcPr>
            <w:tcW w:w="2466" w:type="dxa"/>
            <w:noWrap w:val="0"/>
            <w:vAlign w:val="center"/>
          </w:tcPr>
          <w:p w14:paraId="546212D8">
            <w:pPr>
              <w:pStyle w:val="188"/>
            </w:pPr>
            <w:r>
              <w:t>年度工作计划</w:t>
            </w:r>
          </w:p>
        </w:tc>
      </w:tr>
      <w:tr w14:paraId="3DB2D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55633AA"/>
        </w:tc>
        <w:tc>
          <w:tcPr>
            <w:tcW w:w="2466" w:type="dxa"/>
            <w:noWrap w:val="0"/>
            <w:vAlign w:val="center"/>
          </w:tcPr>
          <w:p w14:paraId="16004A3A">
            <w:pPr>
              <w:pStyle w:val="188"/>
            </w:pPr>
            <w:r>
              <w:t>质量指标</w:t>
            </w:r>
          </w:p>
        </w:tc>
        <w:tc>
          <w:tcPr>
            <w:tcW w:w="2466" w:type="dxa"/>
            <w:noWrap w:val="0"/>
            <w:vAlign w:val="center"/>
          </w:tcPr>
          <w:p w14:paraId="6BFA8212">
            <w:pPr>
              <w:pStyle w:val="188"/>
            </w:pPr>
            <w:r>
              <w:t>人才增长率（%）</w:t>
            </w:r>
          </w:p>
        </w:tc>
        <w:tc>
          <w:tcPr>
            <w:tcW w:w="2466" w:type="dxa"/>
            <w:noWrap w:val="0"/>
            <w:vAlign w:val="center"/>
          </w:tcPr>
          <w:p w14:paraId="525D3907">
            <w:pPr>
              <w:pStyle w:val="188"/>
            </w:pPr>
            <w:r>
              <w:t>人才增长率（%）</w:t>
            </w:r>
          </w:p>
        </w:tc>
        <w:tc>
          <w:tcPr>
            <w:tcW w:w="2466" w:type="dxa"/>
            <w:noWrap w:val="0"/>
            <w:vAlign w:val="center"/>
          </w:tcPr>
          <w:p w14:paraId="2EE217EE">
            <w:pPr>
              <w:pStyle w:val="188"/>
            </w:pPr>
            <w:r>
              <w:t>≥95%</w:t>
            </w:r>
          </w:p>
        </w:tc>
        <w:tc>
          <w:tcPr>
            <w:tcW w:w="2466" w:type="dxa"/>
            <w:noWrap w:val="0"/>
            <w:vAlign w:val="center"/>
          </w:tcPr>
          <w:p w14:paraId="518530E6">
            <w:pPr>
              <w:pStyle w:val="188"/>
            </w:pPr>
            <w:r>
              <w:t>年度工作计划</w:t>
            </w:r>
          </w:p>
        </w:tc>
      </w:tr>
      <w:tr w14:paraId="21677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73E5B98"/>
        </w:tc>
        <w:tc>
          <w:tcPr>
            <w:tcW w:w="2466" w:type="dxa"/>
            <w:noWrap w:val="0"/>
            <w:vAlign w:val="center"/>
          </w:tcPr>
          <w:p w14:paraId="64E7616A">
            <w:pPr>
              <w:pStyle w:val="188"/>
            </w:pPr>
            <w:r>
              <w:t>时效指标</w:t>
            </w:r>
          </w:p>
        </w:tc>
        <w:tc>
          <w:tcPr>
            <w:tcW w:w="2466" w:type="dxa"/>
            <w:noWrap w:val="0"/>
            <w:vAlign w:val="center"/>
          </w:tcPr>
          <w:p w14:paraId="773E60D9">
            <w:pPr>
              <w:pStyle w:val="188"/>
            </w:pPr>
            <w:r>
              <w:t>各项任务完成及时率（%）</w:t>
            </w:r>
          </w:p>
        </w:tc>
        <w:tc>
          <w:tcPr>
            <w:tcW w:w="2466" w:type="dxa"/>
            <w:noWrap w:val="0"/>
            <w:vAlign w:val="center"/>
          </w:tcPr>
          <w:p w14:paraId="4E3B9D73">
            <w:pPr>
              <w:pStyle w:val="188"/>
            </w:pPr>
            <w:r>
              <w:t>各项任务完成及时率（%）</w:t>
            </w:r>
          </w:p>
        </w:tc>
        <w:tc>
          <w:tcPr>
            <w:tcW w:w="2466" w:type="dxa"/>
            <w:noWrap w:val="0"/>
            <w:vAlign w:val="center"/>
          </w:tcPr>
          <w:p w14:paraId="2BC22B9F">
            <w:pPr>
              <w:pStyle w:val="188"/>
            </w:pPr>
            <w:r>
              <w:t>≥95%</w:t>
            </w:r>
          </w:p>
        </w:tc>
        <w:tc>
          <w:tcPr>
            <w:tcW w:w="2466" w:type="dxa"/>
            <w:noWrap w:val="0"/>
            <w:vAlign w:val="center"/>
          </w:tcPr>
          <w:p w14:paraId="200A70C0">
            <w:pPr>
              <w:pStyle w:val="188"/>
            </w:pPr>
            <w:r>
              <w:t>年度工作计划</w:t>
            </w:r>
          </w:p>
        </w:tc>
      </w:tr>
      <w:tr w14:paraId="39B53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DDFB677"/>
        </w:tc>
        <w:tc>
          <w:tcPr>
            <w:tcW w:w="2466" w:type="dxa"/>
            <w:noWrap w:val="0"/>
            <w:vAlign w:val="center"/>
          </w:tcPr>
          <w:p w14:paraId="678B65B0">
            <w:pPr>
              <w:pStyle w:val="188"/>
            </w:pPr>
            <w:r>
              <w:t>成本指标</w:t>
            </w:r>
          </w:p>
        </w:tc>
        <w:tc>
          <w:tcPr>
            <w:tcW w:w="2466" w:type="dxa"/>
            <w:noWrap w:val="0"/>
            <w:vAlign w:val="center"/>
          </w:tcPr>
          <w:p w14:paraId="19388C9F">
            <w:pPr>
              <w:pStyle w:val="188"/>
            </w:pPr>
            <w:r>
              <w:t>资金成本</w:t>
            </w:r>
          </w:p>
        </w:tc>
        <w:tc>
          <w:tcPr>
            <w:tcW w:w="2466" w:type="dxa"/>
            <w:noWrap w:val="0"/>
            <w:vAlign w:val="center"/>
          </w:tcPr>
          <w:p w14:paraId="0662FBD0">
            <w:pPr>
              <w:pStyle w:val="188"/>
            </w:pPr>
            <w:r>
              <w:t>资金成本</w:t>
            </w:r>
          </w:p>
        </w:tc>
        <w:tc>
          <w:tcPr>
            <w:tcW w:w="2466" w:type="dxa"/>
            <w:noWrap w:val="0"/>
            <w:vAlign w:val="center"/>
          </w:tcPr>
          <w:p w14:paraId="22792D5B">
            <w:pPr>
              <w:pStyle w:val="188"/>
            </w:pPr>
            <w:r>
              <w:t>≥20万元</w:t>
            </w:r>
          </w:p>
        </w:tc>
        <w:tc>
          <w:tcPr>
            <w:tcW w:w="2466" w:type="dxa"/>
            <w:noWrap w:val="0"/>
            <w:vAlign w:val="center"/>
          </w:tcPr>
          <w:p w14:paraId="4A813F95">
            <w:pPr>
              <w:pStyle w:val="188"/>
            </w:pPr>
            <w:r>
              <w:t>年度工作计划</w:t>
            </w:r>
          </w:p>
        </w:tc>
      </w:tr>
      <w:tr w14:paraId="50B50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07F8FCBE">
            <w:pPr>
              <w:pStyle w:val="187"/>
            </w:pPr>
            <w:r>
              <w:t>效益指标</w:t>
            </w:r>
          </w:p>
        </w:tc>
        <w:tc>
          <w:tcPr>
            <w:tcW w:w="2466" w:type="dxa"/>
            <w:noWrap w:val="0"/>
            <w:vAlign w:val="center"/>
          </w:tcPr>
          <w:p w14:paraId="4D9A6233">
            <w:pPr>
              <w:pStyle w:val="188"/>
            </w:pPr>
            <w:r>
              <w:t>经济效益指标</w:t>
            </w:r>
          </w:p>
        </w:tc>
        <w:tc>
          <w:tcPr>
            <w:tcW w:w="2466" w:type="dxa"/>
            <w:noWrap w:val="0"/>
            <w:vAlign w:val="center"/>
          </w:tcPr>
          <w:p w14:paraId="75D17809">
            <w:pPr>
              <w:pStyle w:val="188"/>
            </w:pPr>
            <w:r>
              <w:t>运行成本</w:t>
            </w:r>
          </w:p>
        </w:tc>
        <w:tc>
          <w:tcPr>
            <w:tcW w:w="2466" w:type="dxa"/>
            <w:noWrap w:val="0"/>
            <w:vAlign w:val="center"/>
          </w:tcPr>
          <w:p w14:paraId="18B5DC16">
            <w:pPr>
              <w:pStyle w:val="188"/>
            </w:pPr>
            <w:r>
              <w:t>运行成本</w:t>
            </w:r>
          </w:p>
        </w:tc>
        <w:tc>
          <w:tcPr>
            <w:tcW w:w="2466" w:type="dxa"/>
            <w:noWrap w:val="0"/>
            <w:vAlign w:val="center"/>
          </w:tcPr>
          <w:p w14:paraId="424BDF4C">
            <w:pPr>
              <w:pStyle w:val="188"/>
            </w:pPr>
            <w:r>
              <w:t>≥95%</w:t>
            </w:r>
          </w:p>
        </w:tc>
        <w:tc>
          <w:tcPr>
            <w:tcW w:w="2466" w:type="dxa"/>
            <w:noWrap w:val="0"/>
            <w:vAlign w:val="center"/>
          </w:tcPr>
          <w:p w14:paraId="1A0A8509">
            <w:pPr>
              <w:pStyle w:val="188"/>
            </w:pPr>
            <w:r>
              <w:t>年度工作计划</w:t>
            </w:r>
          </w:p>
        </w:tc>
      </w:tr>
      <w:tr w14:paraId="60D10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8E44E72"/>
        </w:tc>
        <w:tc>
          <w:tcPr>
            <w:tcW w:w="2466" w:type="dxa"/>
            <w:noWrap w:val="0"/>
            <w:vAlign w:val="center"/>
          </w:tcPr>
          <w:p w14:paraId="060456BE">
            <w:pPr>
              <w:pStyle w:val="188"/>
            </w:pPr>
            <w:r>
              <w:t>社会效益指标</w:t>
            </w:r>
          </w:p>
        </w:tc>
        <w:tc>
          <w:tcPr>
            <w:tcW w:w="2466" w:type="dxa"/>
            <w:noWrap w:val="0"/>
            <w:vAlign w:val="center"/>
          </w:tcPr>
          <w:p w14:paraId="4739C5A7">
            <w:pPr>
              <w:pStyle w:val="188"/>
            </w:pPr>
            <w:r>
              <w:t>培育、吸引人才情况</w:t>
            </w:r>
          </w:p>
        </w:tc>
        <w:tc>
          <w:tcPr>
            <w:tcW w:w="2466" w:type="dxa"/>
            <w:noWrap w:val="0"/>
            <w:vAlign w:val="center"/>
          </w:tcPr>
          <w:p w14:paraId="72EC87F6">
            <w:pPr>
              <w:pStyle w:val="188"/>
            </w:pPr>
            <w:r>
              <w:t>培育、吸引人才情况</w:t>
            </w:r>
          </w:p>
        </w:tc>
        <w:tc>
          <w:tcPr>
            <w:tcW w:w="2466" w:type="dxa"/>
            <w:noWrap w:val="0"/>
            <w:vAlign w:val="center"/>
          </w:tcPr>
          <w:p w14:paraId="528C8A99">
            <w:pPr>
              <w:pStyle w:val="188"/>
            </w:pPr>
            <w:r>
              <w:t>≥95%</w:t>
            </w:r>
          </w:p>
        </w:tc>
        <w:tc>
          <w:tcPr>
            <w:tcW w:w="2466" w:type="dxa"/>
            <w:noWrap w:val="0"/>
            <w:vAlign w:val="center"/>
          </w:tcPr>
          <w:p w14:paraId="0D9266B9">
            <w:pPr>
              <w:pStyle w:val="188"/>
            </w:pPr>
            <w:r>
              <w:t>年度工作计划</w:t>
            </w:r>
          </w:p>
        </w:tc>
      </w:tr>
      <w:tr w14:paraId="40876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DC25C16"/>
        </w:tc>
        <w:tc>
          <w:tcPr>
            <w:tcW w:w="2466" w:type="dxa"/>
            <w:noWrap w:val="0"/>
            <w:vAlign w:val="center"/>
          </w:tcPr>
          <w:p w14:paraId="41169167">
            <w:pPr>
              <w:pStyle w:val="188"/>
            </w:pPr>
            <w:r>
              <w:t>生态效益指标</w:t>
            </w:r>
          </w:p>
        </w:tc>
        <w:tc>
          <w:tcPr>
            <w:tcW w:w="2466" w:type="dxa"/>
            <w:noWrap w:val="0"/>
            <w:vAlign w:val="center"/>
          </w:tcPr>
          <w:p w14:paraId="4B9391F3">
            <w:pPr>
              <w:pStyle w:val="188"/>
            </w:pPr>
            <w:r>
              <w:t>生态效益指标</w:t>
            </w:r>
          </w:p>
        </w:tc>
        <w:tc>
          <w:tcPr>
            <w:tcW w:w="2466" w:type="dxa"/>
            <w:noWrap w:val="0"/>
            <w:vAlign w:val="center"/>
          </w:tcPr>
          <w:p w14:paraId="1ACC4FE9">
            <w:pPr>
              <w:pStyle w:val="188"/>
            </w:pPr>
            <w:r>
              <w:t>生态效益指标</w:t>
            </w:r>
          </w:p>
        </w:tc>
        <w:tc>
          <w:tcPr>
            <w:tcW w:w="2466" w:type="dxa"/>
            <w:noWrap w:val="0"/>
            <w:vAlign w:val="center"/>
          </w:tcPr>
          <w:p w14:paraId="52107915">
            <w:pPr>
              <w:pStyle w:val="188"/>
            </w:pPr>
            <w:r>
              <w:t>≥95%</w:t>
            </w:r>
          </w:p>
        </w:tc>
        <w:tc>
          <w:tcPr>
            <w:tcW w:w="2466" w:type="dxa"/>
            <w:noWrap w:val="0"/>
            <w:vAlign w:val="center"/>
          </w:tcPr>
          <w:p w14:paraId="22F5AE38">
            <w:pPr>
              <w:pStyle w:val="188"/>
            </w:pPr>
            <w:r>
              <w:t>年度工作计划</w:t>
            </w:r>
          </w:p>
        </w:tc>
      </w:tr>
      <w:tr w14:paraId="4CC58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8650EE3"/>
        </w:tc>
        <w:tc>
          <w:tcPr>
            <w:tcW w:w="2466" w:type="dxa"/>
            <w:noWrap w:val="0"/>
            <w:vAlign w:val="center"/>
          </w:tcPr>
          <w:p w14:paraId="3BD82430">
            <w:pPr>
              <w:pStyle w:val="188"/>
            </w:pPr>
            <w:r>
              <w:t>可持续影响指标</w:t>
            </w:r>
          </w:p>
        </w:tc>
        <w:tc>
          <w:tcPr>
            <w:tcW w:w="2466" w:type="dxa"/>
            <w:noWrap w:val="0"/>
            <w:vAlign w:val="center"/>
          </w:tcPr>
          <w:p w14:paraId="5A75197D">
            <w:pPr>
              <w:pStyle w:val="188"/>
            </w:pPr>
            <w:r>
              <w:t>创新人才团队稳定性</w:t>
            </w:r>
          </w:p>
        </w:tc>
        <w:tc>
          <w:tcPr>
            <w:tcW w:w="2466" w:type="dxa"/>
            <w:noWrap w:val="0"/>
            <w:vAlign w:val="center"/>
          </w:tcPr>
          <w:p w14:paraId="55ADCE24">
            <w:pPr>
              <w:pStyle w:val="188"/>
            </w:pPr>
            <w:r>
              <w:t>创新人才团队稳定性</w:t>
            </w:r>
          </w:p>
        </w:tc>
        <w:tc>
          <w:tcPr>
            <w:tcW w:w="2466" w:type="dxa"/>
            <w:noWrap w:val="0"/>
            <w:vAlign w:val="center"/>
          </w:tcPr>
          <w:p w14:paraId="139BEE26">
            <w:pPr>
              <w:pStyle w:val="188"/>
            </w:pPr>
            <w:r>
              <w:t>≥95%</w:t>
            </w:r>
          </w:p>
        </w:tc>
        <w:tc>
          <w:tcPr>
            <w:tcW w:w="2466" w:type="dxa"/>
            <w:noWrap w:val="0"/>
            <w:vAlign w:val="center"/>
          </w:tcPr>
          <w:p w14:paraId="3A350757">
            <w:pPr>
              <w:pStyle w:val="188"/>
            </w:pPr>
            <w:r>
              <w:t>年度工作计划</w:t>
            </w:r>
          </w:p>
        </w:tc>
      </w:tr>
      <w:tr w14:paraId="181DF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69833DE1">
            <w:pPr>
              <w:pStyle w:val="187"/>
            </w:pPr>
            <w:r>
              <w:t>满意度指标</w:t>
            </w:r>
          </w:p>
        </w:tc>
        <w:tc>
          <w:tcPr>
            <w:tcW w:w="2466" w:type="dxa"/>
            <w:noWrap w:val="0"/>
            <w:vAlign w:val="center"/>
          </w:tcPr>
          <w:p w14:paraId="419C19A7">
            <w:pPr>
              <w:pStyle w:val="188"/>
            </w:pPr>
            <w:r>
              <w:t>服务对象满意度指标</w:t>
            </w:r>
          </w:p>
        </w:tc>
        <w:tc>
          <w:tcPr>
            <w:tcW w:w="2466" w:type="dxa"/>
            <w:noWrap w:val="0"/>
            <w:vAlign w:val="center"/>
          </w:tcPr>
          <w:p w14:paraId="1505D385">
            <w:pPr>
              <w:pStyle w:val="188"/>
            </w:pPr>
            <w:r>
              <w:t>满意度</w:t>
            </w:r>
          </w:p>
        </w:tc>
        <w:tc>
          <w:tcPr>
            <w:tcW w:w="2466" w:type="dxa"/>
            <w:noWrap w:val="0"/>
            <w:vAlign w:val="center"/>
          </w:tcPr>
          <w:p w14:paraId="49EC11BF">
            <w:pPr>
              <w:pStyle w:val="188"/>
            </w:pPr>
            <w:r>
              <w:t>满意度</w:t>
            </w:r>
          </w:p>
        </w:tc>
        <w:tc>
          <w:tcPr>
            <w:tcW w:w="2466" w:type="dxa"/>
            <w:noWrap w:val="0"/>
            <w:vAlign w:val="center"/>
          </w:tcPr>
          <w:p w14:paraId="225C6943">
            <w:pPr>
              <w:pStyle w:val="188"/>
            </w:pPr>
            <w:r>
              <w:t>≥95%</w:t>
            </w:r>
          </w:p>
        </w:tc>
        <w:tc>
          <w:tcPr>
            <w:tcW w:w="2466" w:type="dxa"/>
            <w:noWrap w:val="0"/>
            <w:vAlign w:val="center"/>
          </w:tcPr>
          <w:p w14:paraId="0DBD324B">
            <w:pPr>
              <w:pStyle w:val="188"/>
            </w:pPr>
            <w:r>
              <w:t>年度工作计划</w:t>
            </w:r>
          </w:p>
        </w:tc>
      </w:tr>
    </w:tbl>
    <w:p w14:paraId="45416861">
      <w:pPr>
        <w:sectPr>
          <w:pgSz w:w="16840" w:h="11900"/>
          <w:pgMar w:top="1361" w:right="1020" w:bottom="1134" w:left="1020" w:header="720" w:footer="720" w:gutter="0"/>
          <w:cols w:space="720" w:num="1"/>
        </w:sectPr>
      </w:pPr>
    </w:p>
    <w:p w14:paraId="3BE75AEC">
      <w:pPr>
        <w:spacing w:before="0" w:after="0"/>
        <w:ind w:firstLine="560"/>
        <w:jc w:val="left"/>
        <w:outlineLvl w:val="9"/>
      </w:pPr>
      <w:r>
        <w:rPr>
          <w:rFonts w:ascii="方正仿宋_GBK" w:hAnsi="方正仿宋_GBK" w:eastAsia="方正仿宋_GBK" w:cs="方正仿宋_GBK"/>
          <w:b/>
          <w:color w:val="000000"/>
          <w:sz w:val="28"/>
        </w:rPr>
        <w:t>33、关于提前下达2023年度下派选调生到村工作中央财政补助资金的通知（保财行【2022】26号）绩效目标表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C0478E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6A6E6F9F">
            <w:pPr>
              <w:pStyle w:val="186"/>
            </w:pPr>
            <w:r>
              <w:t>绩效目标</w:t>
            </w:r>
          </w:p>
        </w:tc>
        <w:tc>
          <w:tcPr>
            <w:tcW w:w="7399" w:type="dxa"/>
            <w:tcBorders>
              <w:bottom w:val="single" w:color="FFFFFF" w:sz="6" w:space="0"/>
            </w:tcBorders>
            <w:noWrap w:val="0"/>
            <w:vAlign w:val="center"/>
          </w:tcPr>
          <w:p w14:paraId="69AC9E14">
            <w:pPr>
              <w:pStyle w:val="188"/>
            </w:pPr>
            <w:r>
              <w:t>1.目标内容1</w:t>
            </w:r>
          </w:p>
        </w:tc>
      </w:tr>
    </w:tbl>
    <w:p w14:paraId="5AB7EE5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B9E0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47AAA77E">
            <w:pPr>
              <w:pStyle w:val="186"/>
            </w:pPr>
            <w:r>
              <w:t>一级指标</w:t>
            </w:r>
          </w:p>
        </w:tc>
        <w:tc>
          <w:tcPr>
            <w:tcW w:w="2466" w:type="dxa"/>
            <w:noWrap w:val="0"/>
            <w:vAlign w:val="center"/>
          </w:tcPr>
          <w:p w14:paraId="45CF4310">
            <w:pPr>
              <w:pStyle w:val="186"/>
            </w:pPr>
            <w:r>
              <w:t>二级指标</w:t>
            </w:r>
          </w:p>
        </w:tc>
        <w:tc>
          <w:tcPr>
            <w:tcW w:w="2466" w:type="dxa"/>
            <w:noWrap w:val="0"/>
            <w:vAlign w:val="center"/>
          </w:tcPr>
          <w:p w14:paraId="4C6D46AC">
            <w:pPr>
              <w:pStyle w:val="186"/>
            </w:pPr>
            <w:r>
              <w:t>三级指标</w:t>
            </w:r>
          </w:p>
        </w:tc>
        <w:tc>
          <w:tcPr>
            <w:tcW w:w="2466" w:type="dxa"/>
            <w:noWrap w:val="0"/>
            <w:vAlign w:val="center"/>
          </w:tcPr>
          <w:p w14:paraId="5F8A9C2C">
            <w:pPr>
              <w:pStyle w:val="186"/>
            </w:pPr>
            <w:r>
              <w:t>绩效指标描述</w:t>
            </w:r>
          </w:p>
        </w:tc>
        <w:tc>
          <w:tcPr>
            <w:tcW w:w="2466" w:type="dxa"/>
            <w:noWrap w:val="0"/>
            <w:vAlign w:val="center"/>
          </w:tcPr>
          <w:p w14:paraId="2D9870A3">
            <w:pPr>
              <w:pStyle w:val="186"/>
            </w:pPr>
            <w:r>
              <w:t>指标值</w:t>
            </w:r>
          </w:p>
        </w:tc>
        <w:tc>
          <w:tcPr>
            <w:tcW w:w="2466" w:type="dxa"/>
            <w:noWrap w:val="0"/>
            <w:vAlign w:val="center"/>
          </w:tcPr>
          <w:p w14:paraId="45EFAAFA">
            <w:pPr>
              <w:pStyle w:val="186"/>
            </w:pPr>
            <w:r>
              <w:t>指标值确定依据</w:t>
            </w:r>
          </w:p>
        </w:tc>
      </w:tr>
      <w:tr w14:paraId="5C9BC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2829A6F6">
            <w:pPr>
              <w:pStyle w:val="187"/>
            </w:pPr>
            <w:r>
              <w:t>产出指标</w:t>
            </w:r>
          </w:p>
        </w:tc>
        <w:tc>
          <w:tcPr>
            <w:tcW w:w="2466" w:type="dxa"/>
            <w:noWrap w:val="0"/>
            <w:vAlign w:val="center"/>
          </w:tcPr>
          <w:p w14:paraId="7221DB81">
            <w:pPr>
              <w:pStyle w:val="188"/>
            </w:pPr>
            <w:r>
              <w:t>数量指标</w:t>
            </w:r>
          </w:p>
        </w:tc>
        <w:tc>
          <w:tcPr>
            <w:tcW w:w="2466" w:type="dxa"/>
            <w:noWrap w:val="0"/>
            <w:vAlign w:val="center"/>
          </w:tcPr>
          <w:p w14:paraId="04703772">
            <w:pPr>
              <w:pStyle w:val="188"/>
            </w:pPr>
            <w:r>
              <w:t>保障补贴对象人数占应保人数之比</w:t>
            </w:r>
          </w:p>
        </w:tc>
        <w:tc>
          <w:tcPr>
            <w:tcW w:w="2466" w:type="dxa"/>
            <w:noWrap w:val="0"/>
            <w:vAlign w:val="center"/>
          </w:tcPr>
          <w:p w14:paraId="7AD043BC">
            <w:pPr>
              <w:pStyle w:val="188"/>
            </w:pPr>
            <w:r>
              <w:t>保障补贴对象人数占应保人数之比</w:t>
            </w:r>
          </w:p>
        </w:tc>
        <w:tc>
          <w:tcPr>
            <w:tcW w:w="2466" w:type="dxa"/>
            <w:noWrap w:val="0"/>
            <w:vAlign w:val="center"/>
          </w:tcPr>
          <w:p w14:paraId="4F1AF237">
            <w:pPr>
              <w:pStyle w:val="188"/>
            </w:pPr>
            <w:r>
              <w:t>100%</w:t>
            </w:r>
          </w:p>
        </w:tc>
        <w:tc>
          <w:tcPr>
            <w:tcW w:w="2466" w:type="dxa"/>
            <w:noWrap w:val="0"/>
            <w:vAlign w:val="center"/>
          </w:tcPr>
          <w:p w14:paraId="57AAFCC2">
            <w:pPr>
              <w:pStyle w:val="188"/>
            </w:pPr>
            <w:r>
              <w:t>保障比率</w:t>
            </w:r>
          </w:p>
        </w:tc>
      </w:tr>
      <w:tr w14:paraId="313AC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A665E69"/>
        </w:tc>
        <w:tc>
          <w:tcPr>
            <w:tcW w:w="2466" w:type="dxa"/>
            <w:noWrap w:val="0"/>
            <w:vAlign w:val="center"/>
          </w:tcPr>
          <w:p w14:paraId="07E8FA53">
            <w:pPr>
              <w:pStyle w:val="188"/>
            </w:pPr>
            <w:r>
              <w:t>质量指标</w:t>
            </w:r>
          </w:p>
        </w:tc>
        <w:tc>
          <w:tcPr>
            <w:tcW w:w="2466" w:type="dxa"/>
            <w:noWrap w:val="0"/>
            <w:vAlign w:val="center"/>
          </w:tcPr>
          <w:p w14:paraId="4BF5CC25">
            <w:pPr>
              <w:pStyle w:val="188"/>
            </w:pPr>
            <w:r>
              <w:t>形成一批较高水平的优秀调研成果</w:t>
            </w:r>
          </w:p>
        </w:tc>
        <w:tc>
          <w:tcPr>
            <w:tcW w:w="2466" w:type="dxa"/>
            <w:noWrap w:val="0"/>
            <w:vAlign w:val="center"/>
          </w:tcPr>
          <w:p w14:paraId="4A0A98B9">
            <w:pPr>
              <w:pStyle w:val="188"/>
            </w:pPr>
            <w:r>
              <w:t>形成一批较高水平的优秀调研成果</w:t>
            </w:r>
          </w:p>
        </w:tc>
        <w:tc>
          <w:tcPr>
            <w:tcW w:w="2466" w:type="dxa"/>
            <w:noWrap w:val="0"/>
            <w:vAlign w:val="center"/>
          </w:tcPr>
          <w:p w14:paraId="2413D04B">
            <w:pPr>
              <w:pStyle w:val="188"/>
            </w:pPr>
            <w:r>
              <w:t>成效明显</w:t>
            </w:r>
          </w:p>
        </w:tc>
        <w:tc>
          <w:tcPr>
            <w:tcW w:w="2466" w:type="dxa"/>
            <w:noWrap w:val="0"/>
            <w:vAlign w:val="center"/>
          </w:tcPr>
          <w:p w14:paraId="7262F5BD">
            <w:pPr>
              <w:pStyle w:val="188"/>
            </w:pPr>
            <w:r>
              <w:t>调研成果</w:t>
            </w:r>
          </w:p>
        </w:tc>
      </w:tr>
      <w:tr w14:paraId="689EB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4E4CB6E8">
            <w:pPr>
              <w:pStyle w:val="187"/>
            </w:pPr>
            <w:r>
              <w:t>效益指标</w:t>
            </w:r>
          </w:p>
        </w:tc>
        <w:tc>
          <w:tcPr>
            <w:tcW w:w="2466" w:type="dxa"/>
            <w:noWrap w:val="0"/>
            <w:vAlign w:val="center"/>
          </w:tcPr>
          <w:p w14:paraId="2F288F01">
            <w:pPr>
              <w:pStyle w:val="188"/>
            </w:pPr>
            <w:r>
              <w:t>社会效益指标</w:t>
            </w:r>
          </w:p>
        </w:tc>
        <w:tc>
          <w:tcPr>
            <w:tcW w:w="2466" w:type="dxa"/>
            <w:noWrap w:val="0"/>
            <w:vAlign w:val="center"/>
          </w:tcPr>
          <w:p w14:paraId="7790747F">
            <w:pPr>
              <w:pStyle w:val="188"/>
            </w:pPr>
            <w:r>
              <w:t>到村任职选调生在农村干事创业，农村基层党建工作水平逐步提高</w:t>
            </w:r>
          </w:p>
        </w:tc>
        <w:tc>
          <w:tcPr>
            <w:tcW w:w="2466" w:type="dxa"/>
            <w:noWrap w:val="0"/>
            <w:vAlign w:val="center"/>
          </w:tcPr>
          <w:p w14:paraId="34565F11">
            <w:pPr>
              <w:pStyle w:val="188"/>
            </w:pPr>
            <w:r>
              <w:t>到村任职选调生在农村干事创业，农村基层党建工作水平逐步提高</w:t>
            </w:r>
          </w:p>
        </w:tc>
        <w:tc>
          <w:tcPr>
            <w:tcW w:w="2466" w:type="dxa"/>
            <w:noWrap w:val="0"/>
            <w:vAlign w:val="center"/>
          </w:tcPr>
          <w:p w14:paraId="52EA9E65">
            <w:pPr>
              <w:pStyle w:val="188"/>
            </w:pPr>
            <w:r>
              <w:t>成效明显</w:t>
            </w:r>
          </w:p>
        </w:tc>
        <w:tc>
          <w:tcPr>
            <w:tcW w:w="2466" w:type="dxa"/>
            <w:noWrap w:val="0"/>
            <w:vAlign w:val="center"/>
          </w:tcPr>
          <w:p w14:paraId="66126DAD">
            <w:pPr>
              <w:pStyle w:val="188"/>
            </w:pPr>
            <w:r>
              <w:t>提高比率</w:t>
            </w:r>
          </w:p>
        </w:tc>
      </w:tr>
      <w:tr w14:paraId="66C3D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25DE6B87">
            <w:pPr>
              <w:pStyle w:val="187"/>
            </w:pPr>
            <w:r>
              <w:t>满意度指标</w:t>
            </w:r>
          </w:p>
        </w:tc>
        <w:tc>
          <w:tcPr>
            <w:tcW w:w="2466" w:type="dxa"/>
            <w:noWrap w:val="0"/>
            <w:vAlign w:val="center"/>
          </w:tcPr>
          <w:p w14:paraId="7966800D">
            <w:pPr>
              <w:pStyle w:val="188"/>
            </w:pPr>
            <w:r>
              <w:t>服务对象满意度指标</w:t>
            </w:r>
          </w:p>
        </w:tc>
        <w:tc>
          <w:tcPr>
            <w:tcW w:w="2466" w:type="dxa"/>
            <w:noWrap w:val="0"/>
            <w:vAlign w:val="center"/>
          </w:tcPr>
          <w:p w14:paraId="39C43D50">
            <w:pPr>
              <w:pStyle w:val="188"/>
            </w:pPr>
            <w:r>
              <w:t>对政策落实情况满意的到村任职选调生占应保人数之比</w:t>
            </w:r>
          </w:p>
        </w:tc>
        <w:tc>
          <w:tcPr>
            <w:tcW w:w="2466" w:type="dxa"/>
            <w:noWrap w:val="0"/>
            <w:vAlign w:val="center"/>
          </w:tcPr>
          <w:p w14:paraId="58DB65CA">
            <w:pPr>
              <w:pStyle w:val="188"/>
            </w:pPr>
            <w:r>
              <w:t>对政策落实情况满意的到村任职选调生占应保人数之比</w:t>
            </w:r>
          </w:p>
        </w:tc>
        <w:tc>
          <w:tcPr>
            <w:tcW w:w="2466" w:type="dxa"/>
            <w:noWrap w:val="0"/>
            <w:vAlign w:val="center"/>
          </w:tcPr>
          <w:p w14:paraId="24C272C0">
            <w:pPr>
              <w:pStyle w:val="188"/>
            </w:pPr>
            <w:r>
              <w:t>≥90%</w:t>
            </w:r>
          </w:p>
        </w:tc>
        <w:tc>
          <w:tcPr>
            <w:tcW w:w="2466" w:type="dxa"/>
            <w:noWrap w:val="0"/>
            <w:vAlign w:val="center"/>
          </w:tcPr>
          <w:p w14:paraId="74D8AB0A">
            <w:pPr>
              <w:pStyle w:val="188"/>
            </w:pPr>
            <w:r>
              <w:t>满意度</w:t>
            </w:r>
          </w:p>
        </w:tc>
      </w:tr>
    </w:tbl>
    <w:p w14:paraId="2E68DAA7">
      <w:pPr>
        <w:sectPr>
          <w:pgSz w:w="16840" w:h="11900"/>
          <w:pgMar w:top="1361" w:right="1020" w:bottom="1134" w:left="1020" w:header="720" w:footer="720" w:gutter="0"/>
          <w:cols w:space="720" w:num="1"/>
        </w:sectPr>
      </w:pPr>
    </w:p>
    <w:p w14:paraId="7A4C7904">
      <w:pPr>
        <w:spacing w:before="0" w:after="0"/>
        <w:ind w:firstLine="560"/>
        <w:jc w:val="left"/>
        <w:outlineLvl w:val="9"/>
      </w:pPr>
      <w:r>
        <w:rPr>
          <w:rFonts w:ascii="方正仿宋_GBK" w:hAnsi="方正仿宋_GBK" w:eastAsia="方正仿宋_GBK" w:cs="方正仿宋_GBK"/>
          <w:b/>
          <w:color w:val="000000"/>
          <w:sz w:val="28"/>
        </w:rPr>
        <w:t>34、提前下达2023年省级城乡居民社会保险代办员补助资金绩效目标表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A371A7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11103900">
            <w:pPr>
              <w:pStyle w:val="186"/>
            </w:pPr>
            <w:r>
              <w:t>绩效目标</w:t>
            </w:r>
          </w:p>
        </w:tc>
        <w:tc>
          <w:tcPr>
            <w:tcW w:w="7399" w:type="dxa"/>
            <w:tcBorders>
              <w:bottom w:val="single" w:color="FFFFFF" w:sz="6" w:space="0"/>
            </w:tcBorders>
            <w:noWrap w:val="0"/>
            <w:vAlign w:val="center"/>
          </w:tcPr>
          <w:p w14:paraId="4BD8F101">
            <w:pPr>
              <w:pStyle w:val="188"/>
            </w:pPr>
            <w:r>
              <w:t>1.保障全省每个行政村都有专人负责城乡居民社会保险经办服务</w:t>
            </w:r>
          </w:p>
          <w:p w14:paraId="3838969A">
            <w:pPr>
              <w:pStyle w:val="188"/>
            </w:pPr>
            <w:r>
              <w:t>2.保障城乡居民社会保险代办员综合素质和能力提升</w:t>
            </w:r>
          </w:p>
        </w:tc>
      </w:tr>
    </w:tbl>
    <w:p w14:paraId="6DD75A0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9B0D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41B5C5C6">
            <w:pPr>
              <w:pStyle w:val="186"/>
            </w:pPr>
            <w:r>
              <w:t>一级指标</w:t>
            </w:r>
          </w:p>
        </w:tc>
        <w:tc>
          <w:tcPr>
            <w:tcW w:w="2466" w:type="dxa"/>
            <w:noWrap w:val="0"/>
            <w:vAlign w:val="center"/>
          </w:tcPr>
          <w:p w14:paraId="70315A8F">
            <w:pPr>
              <w:pStyle w:val="186"/>
            </w:pPr>
            <w:r>
              <w:t>二级指标</w:t>
            </w:r>
          </w:p>
        </w:tc>
        <w:tc>
          <w:tcPr>
            <w:tcW w:w="2466" w:type="dxa"/>
            <w:noWrap w:val="0"/>
            <w:vAlign w:val="center"/>
          </w:tcPr>
          <w:p w14:paraId="6DC65392">
            <w:pPr>
              <w:pStyle w:val="186"/>
            </w:pPr>
            <w:r>
              <w:t>三级指标</w:t>
            </w:r>
          </w:p>
        </w:tc>
        <w:tc>
          <w:tcPr>
            <w:tcW w:w="2466" w:type="dxa"/>
            <w:noWrap w:val="0"/>
            <w:vAlign w:val="center"/>
          </w:tcPr>
          <w:p w14:paraId="217F2CD4">
            <w:pPr>
              <w:pStyle w:val="186"/>
            </w:pPr>
            <w:r>
              <w:t>绩效指标描述</w:t>
            </w:r>
          </w:p>
        </w:tc>
        <w:tc>
          <w:tcPr>
            <w:tcW w:w="2466" w:type="dxa"/>
            <w:noWrap w:val="0"/>
            <w:vAlign w:val="center"/>
          </w:tcPr>
          <w:p w14:paraId="78A5B08F">
            <w:pPr>
              <w:pStyle w:val="186"/>
            </w:pPr>
            <w:r>
              <w:t>指标值</w:t>
            </w:r>
          </w:p>
        </w:tc>
        <w:tc>
          <w:tcPr>
            <w:tcW w:w="2466" w:type="dxa"/>
            <w:noWrap w:val="0"/>
            <w:vAlign w:val="center"/>
          </w:tcPr>
          <w:p w14:paraId="1D96C843">
            <w:pPr>
              <w:pStyle w:val="186"/>
            </w:pPr>
            <w:r>
              <w:t>指标值确定依据</w:t>
            </w:r>
          </w:p>
        </w:tc>
      </w:tr>
      <w:tr w14:paraId="3982E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4B7C85BF">
            <w:pPr>
              <w:pStyle w:val="187"/>
            </w:pPr>
            <w:r>
              <w:t>产出指标</w:t>
            </w:r>
          </w:p>
        </w:tc>
        <w:tc>
          <w:tcPr>
            <w:tcW w:w="2466" w:type="dxa"/>
            <w:noWrap w:val="0"/>
            <w:vAlign w:val="center"/>
          </w:tcPr>
          <w:p w14:paraId="13DDE649">
            <w:pPr>
              <w:pStyle w:val="188"/>
            </w:pPr>
            <w:r>
              <w:t>数量指标</w:t>
            </w:r>
          </w:p>
        </w:tc>
        <w:tc>
          <w:tcPr>
            <w:tcW w:w="2466" w:type="dxa"/>
            <w:noWrap w:val="0"/>
            <w:vAlign w:val="center"/>
          </w:tcPr>
          <w:p w14:paraId="7BF74338">
            <w:pPr>
              <w:pStyle w:val="188"/>
            </w:pPr>
            <w:r>
              <w:t>参保人数</w:t>
            </w:r>
          </w:p>
        </w:tc>
        <w:tc>
          <w:tcPr>
            <w:tcW w:w="2466" w:type="dxa"/>
            <w:noWrap w:val="0"/>
            <w:vAlign w:val="center"/>
          </w:tcPr>
          <w:p w14:paraId="4C6362E6">
            <w:pPr>
              <w:pStyle w:val="188"/>
            </w:pPr>
            <w:r>
              <w:t>城乡居民基本养老保险参保人数</w:t>
            </w:r>
          </w:p>
        </w:tc>
        <w:tc>
          <w:tcPr>
            <w:tcW w:w="2466" w:type="dxa"/>
            <w:noWrap w:val="0"/>
            <w:vAlign w:val="center"/>
          </w:tcPr>
          <w:p w14:paraId="6A13A359">
            <w:pPr>
              <w:pStyle w:val="188"/>
            </w:pPr>
            <w:r>
              <w:t>15470人</w:t>
            </w:r>
          </w:p>
        </w:tc>
        <w:tc>
          <w:tcPr>
            <w:tcW w:w="2466" w:type="dxa"/>
            <w:noWrap w:val="0"/>
            <w:vAlign w:val="center"/>
          </w:tcPr>
          <w:p w14:paraId="12EA7B42">
            <w:pPr>
              <w:pStyle w:val="188"/>
            </w:pPr>
            <w:r>
              <w:t>年度工作计划</w:t>
            </w:r>
          </w:p>
        </w:tc>
      </w:tr>
      <w:tr w14:paraId="327B3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285C2AD"/>
        </w:tc>
        <w:tc>
          <w:tcPr>
            <w:tcW w:w="2466" w:type="dxa"/>
            <w:noWrap w:val="0"/>
            <w:vAlign w:val="center"/>
          </w:tcPr>
          <w:p w14:paraId="64EADDAC">
            <w:pPr>
              <w:pStyle w:val="188"/>
            </w:pPr>
            <w:r>
              <w:t>质量指标</w:t>
            </w:r>
          </w:p>
        </w:tc>
        <w:tc>
          <w:tcPr>
            <w:tcW w:w="2466" w:type="dxa"/>
            <w:noWrap w:val="0"/>
            <w:vAlign w:val="center"/>
          </w:tcPr>
          <w:p w14:paraId="39E90B31">
            <w:pPr>
              <w:pStyle w:val="188"/>
            </w:pPr>
            <w:r>
              <w:t>村级代办员配备情况</w:t>
            </w:r>
          </w:p>
        </w:tc>
        <w:tc>
          <w:tcPr>
            <w:tcW w:w="2466" w:type="dxa"/>
            <w:noWrap w:val="0"/>
            <w:vAlign w:val="center"/>
          </w:tcPr>
          <w:p w14:paraId="173F4B29">
            <w:pPr>
              <w:pStyle w:val="188"/>
            </w:pPr>
            <w:r>
              <w:t>村民委会配备代办员的比例</w:t>
            </w:r>
          </w:p>
        </w:tc>
        <w:tc>
          <w:tcPr>
            <w:tcW w:w="2466" w:type="dxa"/>
            <w:noWrap w:val="0"/>
            <w:vAlign w:val="center"/>
          </w:tcPr>
          <w:p w14:paraId="401557B0">
            <w:pPr>
              <w:pStyle w:val="188"/>
            </w:pPr>
            <w:r>
              <w:t>≥80%</w:t>
            </w:r>
          </w:p>
        </w:tc>
        <w:tc>
          <w:tcPr>
            <w:tcW w:w="2466" w:type="dxa"/>
            <w:noWrap w:val="0"/>
            <w:vAlign w:val="center"/>
          </w:tcPr>
          <w:p w14:paraId="613D886C">
            <w:pPr>
              <w:pStyle w:val="188"/>
            </w:pPr>
            <w:r>
              <w:t>冀人社规【2013】8号</w:t>
            </w:r>
          </w:p>
        </w:tc>
      </w:tr>
      <w:tr w14:paraId="0DEC9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9E4D007"/>
        </w:tc>
        <w:tc>
          <w:tcPr>
            <w:tcW w:w="2466" w:type="dxa"/>
            <w:noWrap w:val="0"/>
            <w:vAlign w:val="center"/>
          </w:tcPr>
          <w:p w14:paraId="4F8644C7">
            <w:pPr>
              <w:pStyle w:val="188"/>
            </w:pPr>
            <w:r>
              <w:t>时效指标</w:t>
            </w:r>
          </w:p>
        </w:tc>
        <w:tc>
          <w:tcPr>
            <w:tcW w:w="2466" w:type="dxa"/>
            <w:noWrap w:val="0"/>
            <w:vAlign w:val="center"/>
          </w:tcPr>
          <w:p w14:paraId="504760DB">
            <w:pPr>
              <w:pStyle w:val="188"/>
            </w:pPr>
            <w:r>
              <w:t>财政资金到位时间</w:t>
            </w:r>
          </w:p>
        </w:tc>
        <w:tc>
          <w:tcPr>
            <w:tcW w:w="2466" w:type="dxa"/>
            <w:noWrap w:val="0"/>
            <w:vAlign w:val="center"/>
          </w:tcPr>
          <w:p w14:paraId="2E84DCAA">
            <w:pPr>
              <w:pStyle w:val="188"/>
            </w:pPr>
            <w:r>
              <w:t>省级市级下拨资金的及时性</w:t>
            </w:r>
          </w:p>
        </w:tc>
        <w:tc>
          <w:tcPr>
            <w:tcW w:w="2466" w:type="dxa"/>
            <w:noWrap w:val="0"/>
            <w:vAlign w:val="center"/>
          </w:tcPr>
          <w:p w14:paraId="1A37915E">
            <w:pPr>
              <w:pStyle w:val="188"/>
            </w:pPr>
            <w:r>
              <w:t>预算年度上年低</w:t>
            </w:r>
          </w:p>
        </w:tc>
        <w:tc>
          <w:tcPr>
            <w:tcW w:w="2466" w:type="dxa"/>
            <w:noWrap w:val="0"/>
            <w:vAlign w:val="center"/>
          </w:tcPr>
          <w:p w14:paraId="3BE96DD1">
            <w:pPr>
              <w:pStyle w:val="188"/>
            </w:pPr>
            <w:r>
              <w:t>资金拨付指标文件</w:t>
            </w:r>
          </w:p>
        </w:tc>
      </w:tr>
      <w:tr w14:paraId="114A4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CB86021"/>
        </w:tc>
        <w:tc>
          <w:tcPr>
            <w:tcW w:w="2466" w:type="dxa"/>
            <w:noWrap w:val="0"/>
            <w:vAlign w:val="center"/>
          </w:tcPr>
          <w:p w14:paraId="36377737">
            <w:pPr>
              <w:pStyle w:val="188"/>
            </w:pPr>
            <w:r>
              <w:t>成本指标</w:t>
            </w:r>
          </w:p>
        </w:tc>
        <w:tc>
          <w:tcPr>
            <w:tcW w:w="2466" w:type="dxa"/>
            <w:noWrap w:val="0"/>
            <w:vAlign w:val="center"/>
          </w:tcPr>
          <w:p w14:paraId="4B623803">
            <w:pPr>
              <w:pStyle w:val="188"/>
            </w:pPr>
            <w:r>
              <w:t>财政资金到位金额</w:t>
            </w:r>
          </w:p>
        </w:tc>
        <w:tc>
          <w:tcPr>
            <w:tcW w:w="2466" w:type="dxa"/>
            <w:noWrap w:val="0"/>
            <w:vAlign w:val="center"/>
          </w:tcPr>
          <w:p w14:paraId="496FEF15">
            <w:pPr>
              <w:pStyle w:val="188"/>
            </w:pPr>
            <w:r>
              <w:t>省级市级下拨资金的金额</w:t>
            </w:r>
          </w:p>
        </w:tc>
        <w:tc>
          <w:tcPr>
            <w:tcW w:w="2466" w:type="dxa"/>
            <w:noWrap w:val="0"/>
            <w:vAlign w:val="center"/>
          </w:tcPr>
          <w:p w14:paraId="7E606633">
            <w:pPr>
              <w:pStyle w:val="188"/>
            </w:pPr>
            <w:r>
              <w:t>1万元</w:t>
            </w:r>
          </w:p>
        </w:tc>
        <w:tc>
          <w:tcPr>
            <w:tcW w:w="2466" w:type="dxa"/>
            <w:noWrap w:val="0"/>
            <w:vAlign w:val="center"/>
          </w:tcPr>
          <w:p w14:paraId="7745533E">
            <w:pPr>
              <w:pStyle w:val="188"/>
            </w:pPr>
            <w:r>
              <w:t>年度工作计划</w:t>
            </w:r>
          </w:p>
        </w:tc>
      </w:tr>
      <w:tr w14:paraId="6ED48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23ED8B56">
            <w:pPr>
              <w:pStyle w:val="187"/>
            </w:pPr>
            <w:r>
              <w:t>效益指标</w:t>
            </w:r>
          </w:p>
        </w:tc>
        <w:tc>
          <w:tcPr>
            <w:tcW w:w="2466" w:type="dxa"/>
            <w:noWrap w:val="0"/>
            <w:vAlign w:val="center"/>
          </w:tcPr>
          <w:p w14:paraId="62E8CFB9">
            <w:pPr>
              <w:pStyle w:val="188"/>
            </w:pPr>
            <w:r>
              <w:t>经济效益指标</w:t>
            </w:r>
          </w:p>
        </w:tc>
        <w:tc>
          <w:tcPr>
            <w:tcW w:w="2466" w:type="dxa"/>
            <w:noWrap w:val="0"/>
            <w:vAlign w:val="center"/>
          </w:tcPr>
          <w:p w14:paraId="2D1556EB">
            <w:pPr>
              <w:pStyle w:val="188"/>
            </w:pPr>
            <w:r>
              <w:t>促进居民收入稳步提高</w:t>
            </w:r>
          </w:p>
        </w:tc>
        <w:tc>
          <w:tcPr>
            <w:tcW w:w="2466" w:type="dxa"/>
            <w:noWrap w:val="0"/>
            <w:vAlign w:val="center"/>
          </w:tcPr>
          <w:p w14:paraId="76F4C44D">
            <w:pPr>
              <w:pStyle w:val="188"/>
            </w:pPr>
            <w:r>
              <w:t>促进居民收入稳步提高</w:t>
            </w:r>
          </w:p>
        </w:tc>
        <w:tc>
          <w:tcPr>
            <w:tcW w:w="2466" w:type="dxa"/>
            <w:noWrap w:val="0"/>
            <w:vAlign w:val="center"/>
          </w:tcPr>
          <w:p w14:paraId="7F3C9707">
            <w:pPr>
              <w:pStyle w:val="188"/>
            </w:pPr>
            <w:r>
              <w:t>效果显著</w:t>
            </w:r>
          </w:p>
        </w:tc>
        <w:tc>
          <w:tcPr>
            <w:tcW w:w="2466" w:type="dxa"/>
            <w:noWrap w:val="0"/>
            <w:vAlign w:val="center"/>
          </w:tcPr>
          <w:p w14:paraId="6FE170E8">
            <w:pPr>
              <w:pStyle w:val="188"/>
            </w:pPr>
            <w:r>
              <w:t>年度工作计划</w:t>
            </w:r>
          </w:p>
        </w:tc>
      </w:tr>
      <w:tr w14:paraId="58DAB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07A4582"/>
        </w:tc>
        <w:tc>
          <w:tcPr>
            <w:tcW w:w="2466" w:type="dxa"/>
            <w:noWrap w:val="0"/>
            <w:vAlign w:val="center"/>
          </w:tcPr>
          <w:p w14:paraId="0A31B9DB">
            <w:pPr>
              <w:pStyle w:val="188"/>
            </w:pPr>
            <w:r>
              <w:t>社会效益指标</w:t>
            </w:r>
          </w:p>
        </w:tc>
        <w:tc>
          <w:tcPr>
            <w:tcW w:w="2466" w:type="dxa"/>
            <w:noWrap w:val="0"/>
            <w:vAlign w:val="center"/>
          </w:tcPr>
          <w:p w14:paraId="008CE762">
            <w:pPr>
              <w:pStyle w:val="188"/>
            </w:pPr>
            <w:r>
              <w:t>提供经办服务</w:t>
            </w:r>
          </w:p>
        </w:tc>
        <w:tc>
          <w:tcPr>
            <w:tcW w:w="2466" w:type="dxa"/>
            <w:noWrap w:val="0"/>
            <w:vAlign w:val="center"/>
          </w:tcPr>
          <w:p w14:paraId="660ECCAB">
            <w:pPr>
              <w:pStyle w:val="188"/>
            </w:pPr>
            <w:r>
              <w:t>推进国家和省重点工作落实，提升办理与服务水平</w:t>
            </w:r>
          </w:p>
        </w:tc>
        <w:tc>
          <w:tcPr>
            <w:tcW w:w="2466" w:type="dxa"/>
            <w:noWrap w:val="0"/>
            <w:vAlign w:val="center"/>
          </w:tcPr>
          <w:p w14:paraId="56B04141">
            <w:pPr>
              <w:pStyle w:val="188"/>
            </w:pPr>
            <w:r>
              <w:t>保持经办服务顺利开展</w:t>
            </w:r>
          </w:p>
        </w:tc>
        <w:tc>
          <w:tcPr>
            <w:tcW w:w="2466" w:type="dxa"/>
            <w:noWrap w:val="0"/>
            <w:vAlign w:val="center"/>
          </w:tcPr>
          <w:p w14:paraId="54EFD0E0">
            <w:pPr>
              <w:pStyle w:val="188"/>
            </w:pPr>
            <w:r>
              <w:t>冀人社规【2013】8号</w:t>
            </w:r>
          </w:p>
        </w:tc>
      </w:tr>
      <w:tr w14:paraId="7A048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729F2E7"/>
        </w:tc>
        <w:tc>
          <w:tcPr>
            <w:tcW w:w="2466" w:type="dxa"/>
            <w:noWrap w:val="0"/>
            <w:vAlign w:val="center"/>
          </w:tcPr>
          <w:p w14:paraId="7D0A7536">
            <w:pPr>
              <w:pStyle w:val="188"/>
            </w:pPr>
            <w:r>
              <w:t>生态效益指标</w:t>
            </w:r>
          </w:p>
        </w:tc>
        <w:tc>
          <w:tcPr>
            <w:tcW w:w="2466" w:type="dxa"/>
            <w:noWrap w:val="0"/>
            <w:vAlign w:val="center"/>
          </w:tcPr>
          <w:p w14:paraId="2058D743">
            <w:pPr>
              <w:pStyle w:val="188"/>
            </w:pPr>
            <w:r>
              <w:t>待遇领取覆盖率</w:t>
            </w:r>
          </w:p>
        </w:tc>
        <w:tc>
          <w:tcPr>
            <w:tcW w:w="2466" w:type="dxa"/>
            <w:noWrap w:val="0"/>
            <w:vAlign w:val="center"/>
          </w:tcPr>
          <w:p w14:paraId="3635CFEB">
            <w:pPr>
              <w:pStyle w:val="188"/>
            </w:pPr>
            <w:r>
              <w:t>享受待遇覆盖情况</w:t>
            </w:r>
          </w:p>
        </w:tc>
        <w:tc>
          <w:tcPr>
            <w:tcW w:w="2466" w:type="dxa"/>
            <w:noWrap w:val="0"/>
            <w:vAlign w:val="center"/>
          </w:tcPr>
          <w:p w14:paraId="57655C94">
            <w:pPr>
              <w:pStyle w:val="188"/>
            </w:pPr>
            <w:r>
              <w:t>≥95%</w:t>
            </w:r>
          </w:p>
        </w:tc>
        <w:tc>
          <w:tcPr>
            <w:tcW w:w="2466" w:type="dxa"/>
            <w:noWrap w:val="0"/>
            <w:vAlign w:val="center"/>
          </w:tcPr>
          <w:p w14:paraId="0E2536F4">
            <w:pPr>
              <w:pStyle w:val="188"/>
            </w:pPr>
            <w:r>
              <w:t>年度工作计划</w:t>
            </w:r>
          </w:p>
        </w:tc>
      </w:tr>
      <w:tr w14:paraId="204E7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95ADA9B"/>
        </w:tc>
        <w:tc>
          <w:tcPr>
            <w:tcW w:w="2466" w:type="dxa"/>
            <w:noWrap w:val="0"/>
            <w:vAlign w:val="center"/>
          </w:tcPr>
          <w:p w14:paraId="2406FDD6">
            <w:pPr>
              <w:pStyle w:val="188"/>
            </w:pPr>
            <w:r>
              <w:t>可持续影响指标</w:t>
            </w:r>
          </w:p>
        </w:tc>
        <w:tc>
          <w:tcPr>
            <w:tcW w:w="2466" w:type="dxa"/>
            <w:noWrap w:val="0"/>
            <w:vAlign w:val="center"/>
          </w:tcPr>
          <w:p w14:paraId="173ACAF5">
            <w:pPr>
              <w:pStyle w:val="188"/>
            </w:pPr>
            <w:r>
              <w:t>社保制度可持续发展</w:t>
            </w:r>
          </w:p>
        </w:tc>
        <w:tc>
          <w:tcPr>
            <w:tcW w:w="2466" w:type="dxa"/>
            <w:noWrap w:val="0"/>
            <w:vAlign w:val="center"/>
          </w:tcPr>
          <w:p w14:paraId="71B5AB17">
            <w:pPr>
              <w:pStyle w:val="188"/>
            </w:pPr>
            <w:r>
              <w:t>反映财政资金的安排使用对制度持续发展的影响程度</w:t>
            </w:r>
          </w:p>
        </w:tc>
        <w:tc>
          <w:tcPr>
            <w:tcW w:w="2466" w:type="dxa"/>
            <w:noWrap w:val="0"/>
            <w:vAlign w:val="center"/>
          </w:tcPr>
          <w:p w14:paraId="52753AC2">
            <w:pPr>
              <w:pStyle w:val="188"/>
            </w:pPr>
            <w:r>
              <w:t>持续良好发展</w:t>
            </w:r>
          </w:p>
        </w:tc>
        <w:tc>
          <w:tcPr>
            <w:tcW w:w="2466" w:type="dxa"/>
            <w:noWrap w:val="0"/>
            <w:vAlign w:val="center"/>
          </w:tcPr>
          <w:p w14:paraId="2A5037A2">
            <w:pPr>
              <w:pStyle w:val="188"/>
            </w:pPr>
            <w:r>
              <w:t>年度工作计划</w:t>
            </w:r>
          </w:p>
        </w:tc>
      </w:tr>
      <w:tr w14:paraId="6E899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0F05AFA9">
            <w:pPr>
              <w:pStyle w:val="187"/>
            </w:pPr>
            <w:r>
              <w:t>满意度指标</w:t>
            </w:r>
          </w:p>
        </w:tc>
        <w:tc>
          <w:tcPr>
            <w:tcW w:w="2466" w:type="dxa"/>
            <w:noWrap w:val="0"/>
            <w:vAlign w:val="center"/>
          </w:tcPr>
          <w:p w14:paraId="35D5E87F">
            <w:pPr>
              <w:pStyle w:val="188"/>
            </w:pPr>
            <w:r>
              <w:t>服务对象满意度指标</w:t>
            </w:r>
          </w:p>
        </w:tc>
        <w:tc>
          <w:tcPr>
            <w:tcW w:w="2466" w:type="dxa"/>
            <w:noWrap w:val="0"/>
            <w:vAlign w:val="center"/>
          </w:tcPr>
          <w:p w14:paraId="7E9387B7">
            <w:pPr>
              <w:pStyle w:val="188"/>
            </w:pPr>
            <w:r>
              <w:t>满意率</w:t>
            </w:r>
          </w:p>
        </w:tc>
        <w:tc>
          <w:tcPr>
            <w:tcW w:w="2466" w:type="dxa"/>
            <w:noWrap w:val="0"/>
            <w:vAlign w:val="center"/>
          </w:tcPr>
          <w:p w14:paraId="0E5DB8DA">
            <w:pPr>
              <w:pStyle w:val="188"/>
            </w:pPr>
            <w:r>
              <w:t>群众对城乡居民养老保险、就业公共服务村级代办员服务满意程度</w:t>
            </w:r>
          </w:p>
        </w:tc>
        <w:tc>
          <w:tcPr>
            <w:tcW w:w="2466" w:type="dxa"/>
            <w:noWrap w:val="0"/>
            <w:vAlign w:val="center"/>
          </w:tcPr>
          <w:p w14:paraId="3AB516C6">
            <w:pPr>
              <w:pStyle w:val="188"/>
            </w:pPr>
            <w:r>
              <w:t>≥90%</w:t>
            </w:r>
          </w:p>
        </w:tc>
        <w:tc>
          <w:tcPr>
            <w:tcW w:w="2466" w:type="dxa"/>
            <w:noWrap w:val="0"/>
            <w:vAlign w:val="center"/>
          </w:tcPr>
          <w:p w14:paraId="6E67064D">
            <w:pPr>
              <w:pStyle w:val="188"/>
            </w:pPr>
            <w:r>
              <w:t>调查问卷</w:t>
            </w:r>
          </w:p>
        </w:tc>
      </w:tr>
    </w:tbl>
    <w:p w14:paraId="442A75E0">
      <w:pPr>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34、提前下达2023年省级城乡居民社会保险代办员补助资金绩效目标表</w:t>
      </w:r>
    </w:p>
    <w:tbl>
      <w:tblPr>
        <w:tblStyle w:val="29"/>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52679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67AC4844">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209A82EB">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1.保障全省每个行政村都有专人负责城乡居民社会保险经办服务</w:t>
            </w:r>
          </w:p>
          <w:p w14:paraId="0928FBE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2.保障城乡居民社会保险代办员综合素质和能力提升</w:t>
            </w:r>
          </w:p>
        </w:tc>
      </w:tr>
    </w:tbl>
    <w:p w14:paraId="48FC6058">
      <w:pPr>
        <w:spacing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29"/>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D29F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7B9047">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ECB898">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A8E036">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07CF8D">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113FBB">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291977">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37405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620F82">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00B68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6DBD6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参保人数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7BDFC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城乡居民基本养老保险参保人数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EF883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15470人</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241E4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7B9DF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AFB06C">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B6850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9A13B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村级代办员配备情况</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93C7C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村民委会配备代办员的比例</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1EDED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531B7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冀人社规【2013】8号</w:t>
            </w:r>
          </w:p>
        </w:tc>
      </w:tr>
      <w:tr w14:paraId="2CA41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06489F">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076EF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075A7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财政资金到位时间</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B5F53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省级市级下拨资金的及时性</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9B643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预算年度上年低</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7F072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资金拨付指标文件</w:t>
            </w:r>
          </w:p>
        </w:tc>
      </w:tr>
      <w:tr w14:paraId="0E0A4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E6B0C1">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905E2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9C731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财政资金到位金额</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FD3DB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省级市级下拨资金的金额</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ABD15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1万元</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6F5E1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0333E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31F985">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2E8F3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69826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促进居民收入稳步提高</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E42D7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促进居民收入稳步提高</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05C32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效果显著</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A8879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62E2B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5E70B7">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47F8A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77AEC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提供经办服务</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6B7DA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推进国家和省重点工作落实，提升办理与服务水平</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2FC79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保持经办服务顺利开展</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62335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冀人社规【2013】8号</w:t>
            </w:r>
          </w:p>
        </w:tc>
      </w:tr>
      <w:tr w14:paraId="6355B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8D0312">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CEDDA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351CE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待遇领取覆盖率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FF713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享受待遇覆盖情况</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620BC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E736A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0EDF8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5C7D28">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787B0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可持续影响指标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D0CF1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社保制度可持续发展</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E96FD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反映财政资金的安排使用对制度持续发展的影响程度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BF510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持续良好发展</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11D41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24750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7D95B0">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5E5AB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85A06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08625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群众对城乡居民养老保险、就业公共服务村级代办员服务满意程度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7FC5C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05B41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调查问卷</w:t>
            </w:r>
          </w:p>
        </w:tc>
      </w:tr>
    </w:tbl>
    <w:p w14:paraId="5008FAC1">
      <w:pPr>
        <w:jc w:val="left"/>
        <w:rPr>
          <w:rFonts w:hint="default" w:ascii="Times New Roman" w:hAnsi="Times New Roman" w:eastAsia="Times New Roman"/>
          <w:color w:val="auto"/>
          <w:sz w:val="24"/>
          <w:szCs w:val="24"/>
          <w:lang w:val="en-US"/>
        </w:rPr>
      </w:pPr>
    </w:p>
    <w:p w14:paraId="04258D06">
      <w:pPr>
        <w:spacing w:before="0" w:after="0"/>
        <w:ind w:firstLine="560"/>
        <w:jc w:val="left"/>
        <w:outlineLvl w:val="9"/>
        <w:rPr>
          <w:rFonts w:hint="eastAsia" w:ascii="方正仿宋_GBK" w:hAnsi="方正仿宋_GBK" w:eastAsia="方正仿宋_GBK" w:cs="方正仿宋_GBK"/>
          <w:b/>
          <w:color w:val="000000"/>
          <w:sz w:val="28"/>
          <w:lang w:val="en-US" w:eastAsia="zh-CN"/>
        </w:rPr>
      </w:pPr>
    </w:p>
    <w:p w14:paraId="356AD88A">
      <w:pPr>
        <w:spacing w:before="0" w:after="0"/>
        <w:ind w:firstLine="560"/>
        <w:jc w:val="left"/>
        <w:outlineLvl w:val="9"/>
        <w:rPr>
          <w:rFonts w:hint="eastAsia" w:ascii="方正仿宋_GBK" w:hAnsi="方正仿宋_GBK" w:eastAsia="方正仿宋_GBK" w:cs="方正仿宋_GBK"/>
          <w:b/>
          <w:color w:val="000000"/>
          <w:sz w:val="28"/>
          <w:lang w:val="en-US" w:eastAsia="zh-CN"/>
        </w:rPr>
      </w:pPr>
    </w:p>
    <w:p w14:paraId="5B649103">
      <w:pPr>
        <w:spacing w:before="0" w:after="0"/>
        <w:ind w:firstLine="560"/>
        <w:jc w:val="left"/>
        <w:outlineLvl w:val="9"/>
        <w:rPr>
          <w:rFonts w:hint="eastAsia" w:ascii="方正仿宋_GBK" w:hAnsi="方正仿宋_GBK" w:eastAsia="方正仿宋_GBK" w:cs="方正仿宋_GBK"/>
          <w:b/>
          <w:color w:val="000000"/>
          <w:sz w:val="28"/>
          <w:lang w:val="en-US" w:eastAsia="zh-CN"/>
        </w:rPr>
      </w:pPr>
    </w:p>
    <w:p w14:paraId="151A4CB8">
      <w:pPr>
        <w:spacing w:before="0" w:after="0"/>
        <w:ind w:firstLine="560"/>
        <w:jc w:val="left"/>
        <w:outlineLvl w:val="9"/>
        <w:rPr>
          <w:rFonts w:hint="eastAsia" w:ascii="方正仿宋_GBK" w:hAnsi="方正仿宋_GBK" w:eastAsia="方正仿宋_GBK" w:cs="方正仿宋_GBK"/>
          <w:b/>
          <w:color w:val="000000"/>
          <w:sz w:val="28"/>
          <w:lang w:val="en-US" w:eastAsia="zh-CN"/>
        </w:rPr>
      </w:pPr>
    </w:p>
    <w:p w14:paraId="06E94B93">
      <w:pPr>
        <w:spacing w:before="0" w:after="0"/>
        <w:ind w:firstLine="560"/>
        <w:jc w:val="left"/>
        <w:outlineLvl w:val="9"/>
        <w:rPr>
          <w:rFonts w:hint="eastAsia" w:ascii="方正仿宋_GBK" w:hAnsi="方正仿宋_GBK" w:eastAsia="方正仿宋_GBK" w:cs="方正仿宋_GBK"/>
          <w:b/>
          <w:color w:val="000000"/>
          <w:sz w:val="28"/>
          <w:lang w:val="en-US" w:eastAsia="zh-CN"/>
        </w:rPr>
      </w:pPr>
    </w:p>
    <w:p w14:paraId="5BA6DC71">
      <w:pPr>
        <w:spacing w:before="0" w:after="0"/>
        <w:ind w:firstLine="560"/>
        <w:jc w:val="left"/>
        <w:outlineLvl w:val="9"/>
      </w:pPr>
      <w:r>
        <w:rPr>
          <w:rFonts w:hint="eastAsia" w:ascii="方正仿宋_GBK" w:hAnsi="方正仿宋_GBK" w:eastAsia="方正仿宋_GBK" w:cs="方正仿宋_GBK"/>
          <w:b/>
          <w:color w:val="000000"/>
          <w:sz w:val="28"/>
          <w:lang w:val="en-US" w:eastAsia="zh-CN"/>
        </w:rPr>
        <w:t>35</w:t>
      </w:r>
      <w:r>
        <w:rPr>
          <w:rFonts w:ascii="方正仿宋_GBK" w:hAnsi="方正仿宋_GBK" w:eastAsia="方正仿宋_GBK" w:cs="方正仿宋_GBK"/>
          <w:b/>
          <w:color w:val="000000"/>
          <w:sz w:val="28"/>
        </w:rPr>
        <w:t>、2023年城乡居民基本养老保险补助资金绩效目标表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3CB602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43ED4568">
            <w:pPr>
              <w:pStyle w:val="186"/>
            </w:pPr>
            <w:r>
              <w:t>绩效目标</w:t>
            </w:r>
          </w:p>
        </w:tc>
        <w:tc>
          <w:tcPr>
            <w:tcW w:w="7399" w:type="dxa"/>
            <w:tcBorders>
              <w:bottom w:val="single" w:color="FFFFFF" w:sz="6" w:space="0"/>
            </w:tcBorders>
            <w:noWrap w:val="0"/>
            <w:vAlign w:val="center"/>
          </w:tcPr>
          <w:p w14:paraId="15AA8296">
            <w:pPr>
              <w:pStyle w:val="188"/>
            </w:pPr>
            <w:r>
              <w:t>1.落实城乡居民养老保险政策，确定缴费补助和代缴资金按时足额到位，提高低保特困、重度残疾、易返贫致贫等困难人员参保覆盖率，按月足额发放养老金，保障参保人合法权益，维护社会稳定。</w:t>
            </w:r>
          </w:p>
        </w:tc>
      </w:tr>
    </w:tbl>
    <w:p w14:paraId="66721FB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75F3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145CAF51">
            <w:pPr>
              <w:pStyle w:val="186"/>
            </w:pPr>
            <w:r>
              <w:t>一级指标</w:t>
            </w:r>
          </w:p>
        </w:tc>
        <w:tc>
          <w:tcPr>
            <w:tcW w:w="2466" w:type="dxa"/>
            <w:noWrap w:val="0"/>
            <w:vAlign w:val="center"/>
          </w:tcPr>
          <w:p w14:paraId="016D71F5">
            <w:pPr>
              <w:pStyle w:val="186"/>
            </w:pPr>
            <w:r>
              <w:t>二级指标</w:t>
            </w:r>
          </w:p>
        </w:tc>
        <w:tc>
          <w:tcPr>
            <w:tcW w:w="2466" w:type="dxa"/>
            <w:noWrap w:val="0"/>
            <w:vAlign w:val="center"/>
          </w:tcPr>
          <w:p w14:paraId="6D64FF65">
            <w:pPr>
              <w:pStyle w:val="186"/>
            </w:pPr>
            <w:r>
              <w:t>三级指标</w:t>
            </w:r>
          </w:p>
        </w:tc>
        <w:tc>
          <w:tcPr>
            <w:tcW w:w="2466" w:type="dxa"/>
            <w:noWrap w:val="0"/>
            <w:vAlign w:val="center"/>
          </w:tcPr>
          <w:p w14:paraId="56B1B114">
            <w:pPr>
              <w:pStyle w:val="186"/>
            </w:pPr>
            <w:r>
              <w:t>绩效指标描述</w:t>
            </w:r>
          </w:p>
        </w:tc>
        <w:tc>
          <w:tcPr>
            <w:tcW w:w="2466" w:type="dxa"/>
            <w:noWrap w:val="0"/>
            <w:vAlign w:val="center"/>
          </w:tcPr>
          <w:p w14:paraId="02EEAECF">
            <w:pPr>
              <w:pStyle w:val="186"/>
            </w:pPr>
            <w:r>
              <w:t>指标值</w:t>
            </w:r>
          </w:p>
        </w:tc>
        <w:tc>
          <w:tcPr>
            <w:tcW w:w="2466" w:type="dxa"/>
            <w:noWrap w:val="0"/>
            <w:vAlign w:val="center"/>
          </w:tcPr>
          <w:p w14:paraId="32404AE0">
            <w:pPr>
              <w:pStyle w:val="186"/>
            </w:pPr>
            <w:r>
              <w:t>指标值确定依据</w:t>
            </w:r>
          </w:p>
        </w:tc>
      </w:tr>
      <w:tr w14:paraId="36553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132AF094">
            <w:pPr>
              <w:pStyle w:val="187"/>
            </w:pPr>
            <w:r>
              <w:t>产出指标</w:t>
            </w:r>
          </w:p>
        </w:tc>
        <w:tc>
          <w:tcPr>
            <w:tcW w:w="2466" w:type="dxa"/>
            <w:noWrap w:val="0"/>
            <w:vAlign w:val="center"/>
          </w:tcPr>
          <w:p w14:paraId="4B8D0FFB">
            <w:pPr>
              <w:pStyle w:val="188"/>
            </w:pPr>
            <w:r>
              <w:t>数量指标</w:t>
            </w:r>
          </w:p>
        </w:tc>
        <w:tc>
          <w:tcPr>
            <w:tcW w:w="2466" w:type="dxa"/>
            <w:noWrap w:val="0"/>
            <w:vAlign w:val="center"/>
          </w:tcPr>
          <w:p w14:paraId="637B73EC">
            <w:pPr>
              <w:pStyle w:val="188"/>
            </w:pPr>
            <w:r>
              <w:t>领取养老金人数</w:t>
            </w:r>
          </w:p>
        </w:tc>
        <w:tc>
          <w:tcPr>
            <w:tcW w:w="2466" w:type="dxa"/>
            <w:noWrap w:val="0"/>
            <w:vAlign w:val="center"/>
          </w:tcPr>
          <w:p w14:paraId="612D0DE1">
            <w:pPr>
              <w:pStyle w:val="188"/>
            </w:pPr>
            <w:r>
              <w:t>期末领取养老金总人数</w:t>
            </w:r>
          </w:p>
        </w:tc>
        <w:tc>
          <w:tcPr>
            <w:tcW w:w="2466" w:type="dxa"/>
            <w:noWrap w:val="0"/>
            <w:vAlign w:val="center"/>
          </w:tcPr>
          <w:p w14:paraId="463DEF49">
            <w:pPr>
              <w:pStyle w:val="188"/>
            </w:pPr>
            <w:r>
              <w:t>≤7879人</w:t>
            </w:r>
          </w:p>
        </w:tc>
        <w:tc>
          <w:tcPr>
            <w:tcW w:w="2466" w:type="dxa"/>
            <w:noWrap w:val="0"/>
            <w:vAlign w:val="center"/>
          </w:tcPr>
          <w:p w14:paraId="2A041B7B">
            <w:pPr>
              <w:pStyle w:val="188"/>
            </w:pPr>
            <w:r>
              <w:t>年度工作计划</w:t>
            </w:r>
          </w:p>
        </w:tc>
      </w:tr>
      <w:tr w14:paraId="3D162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DE38AD2"/>
        </w:tc>
        <w:tc>
          <w:tcPr>
            <w:tcW w:w="2466" w:type="dxa"/>
            <w:noWrap w:val="0"/>
            <w:vAlign w:val="center"/>
          </w:tcPr>
          <w:p w14:paraId="730BCAD0">
            <w:pPr>
              <w:pStyle w:val="188"/>
            </w:pPr>
            <w:r>
              <w:t>数量指标</w:t>
            </w:r>
          </w:p>
        </w:tc>
        <w:tc>
          <w:tcPr>
            <w:tcW w:w="2466" w:type="dxa"/>
            <w:noWrap w:val="0"/>
            <w:vAlign w:val="center"/>
          </w:tcPr>
          <w:p w14:paraId="67E25E08">
            <w:pPr>
              <w:pStyle w:val="188"/>
            </w:pPr>
            <w:r>
              <w:t>参保缴费补贴人数</w:t>
            </w:r>
          </w:p>
        </w:tc>
        <w:tc>
          <w:tcPr>
            <w:tcW w:w="2466" w:type="dxa"/>
            <w:noWrap w:val="0"/>
            <w:vAlign w:val="center"/>
          </w:tcPr>
          <w:p w14:paraId="0610147E">
            <w:pPr>
              <w:pStyle w:val="188"/>
            </w:pPr>
            <w:r>
              <w:t>正常缴费、困难群体补贴总人数</w:t>
            </w:r>
          </w:p>
        </w:tc>
        <w:tc>
          <w:tcPr>
            <w:tcW w:w="2466" w:type="dxa"/>
            <w:noWrap w:val="0"/>
            <w:vAlign w:val="center"/>
          </w:tcPr>
          <w:p w14:paraId="545A962E">
            <w:pPr>
              <w:pStyle w:val="188"/>
            </w:pPr>
            <w:r>
              <w:t>≤18560人</w:t>
            </w:r>
          </w:p>
        </w:tc>
        <w:tc>
          <w:tcPr>
            <w:tcW w:w="2466" w:type="dxa"/>
            <w:noWrap w:val="0"/>
            <w:vAlign w:val="center"/>
          </w:tcPr>
          <w:p w14:paraId="16D04526">
            <w:pPr>
              <w:pStyle w:val="188"/>
            </w:pPr>
            <w:r>
              <w:t>年度工作计划</w:t>
            </w:r>
          </w:p>
        </w:tc>
      </w:tr>
      <w:tr w14:paraId="44E20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B11A191"/>
        </w:tc>
        <w:tc>
          <w:tcPr>
            <w:tcW w:w="2466" w:type="dxa"/>
            <w:noWrap w:val="0"/>
            <w:vAlign w:val="center"/>
          </w:tcPr>
          <w:p w14:paraId="65953FF1">
            <w:pPr>
              <w:pStyle w:val="188"/>
            </w:pPr>
            <w:r>
              <w:t>质量指标</w:t>
            </w:r>
          </w:p>
        </w:tc>
        <w:tc>
          <w:tcPr>
            <w:tcW w:w="2466" w:type="dxa"/>
            <w:noWrap w:val="0"/>
            <w:vAlign w:val="center"/>
          </w:tcPr>
          <w:p w14:paraId="1D82A27E">
            <w:pPr>
              <w:pStyle w:val="188"/>
            </w:pPr>
            <w:r>
              <w:t>养老金发放率</w:t>
            </w:r>
          </w:p>
        </w:tc>
        <w:tc>
          <w:tcPr>
            <w:tcW w:w="2466" w:type="dxa"/>
            <w:noWrap w:val="0"/>
            <w:vAlign w:val="center"/>
          </w:tcPr>
          <w:p w14:paraId="1AFE5044">
            <w:pPr>
              <w:pStyle w:val="188"/>
            </w:pPr>
            <w:r>
              <w:t>指实发数占应发数的比率，反映实际发放养老金的覆盖程度</w:t>
            </w:r>
          </w:p>
        </w:tc>
        <w:tc>
          <w:tcPr>
            <w:tcW w:w="2466" w:type="dxa"/>
            <w:noWrap w:val="0"/>
            <w:vAlign w:val="center"/>
          </w:tcPr>
          <w:p w14:paraId="706C0482">
            <w:pPr>
              <w:pStyle w:val="188"/>
            </w:pPr>
            <w:r>
              <w:t>≥95%</w:t>
            </w:r>
          </w:p>
        </w:tc>
        <w:tc>
          <w:tcPr>
            <w:tcW w:w="2466" w:type="dxa"/>
            <w:noWrap w:val="0"/>
            <w:vAlign w:val="center"/>
          </w:tcPr>
          <w:p w14:paraId="7EEB73C8">
            <w:pPr>
              <w:pStyle w:val="188"/>
            </w:pPr>
            <w:r>
              <w:t>年度工作计划</w:t>
            </w:r>
          </w:p>
        </w:tc>
      </w:tr>
      <w:tr w14:paraId="117D3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4E62CC0"/>
        </w:tc>
        <w:tc>
          <w:tcPr>
            <w:tcW w:w="2466" w:type="dxa"/>
            <w:noWrap w:val="0"/>
            <w:vAlign w:val="center"/>
          </w:tcPr>
          <w:p w14:paraId="732EE075">
            <w:pPr>
              <w:pStyle w:val="188"/>
            </w:pPr>
            <w:r>
              <w:t>时效指标</w:t>
            </w:r>
          </w:p>
        </w:tc>
        <w:tc>
          <w:tcPr>
            <w:tcW w:w="2466" w:type="dxa"/>
            <w:noWrap w:val="0"/>
            <w:vAlign w:val="center"/>
          </w:tcPr>
          <w:p w14:paraId="00819F2D">
            <w:pPr>
              <w:pStyle w:val="188"/>
            </w:pPr>
            <w:r>
              <w:t>养老金发放时间</w:t>
            </w:r>
          </w:p>
        </w:tc>
        <w:tc>
          <w:tcPr>
            <w:tcW w:w="2466" w:type="dxa"/>
            <w:noWrap w:val="0"/>
            <w:vAlign w:val="center"/>
          </w:tcPr>
          <w:p w14:paraId="284D46A9">
            <w:pPr>
              <w:pStyle w:val="188"/>
            </w:pPr>
            <w:r>
              <w:t>养老金按月发放</w:t>
            </w:r>
          </w:p>
        </w:tc>
        <w:tc>
          <w:tcPr>
            <w:tcW w:w="2466" w:type="dxa"/>
            <w:noWrap w:val="0"/>
            <w:vAlign w:val="center"/>
          </w:tcPr>
          <w:p w14:paraId="595361B4">
            <w:pPr>
              <w:pStyle w:val="188"/>
            </w:pPr>
            <w:r>
              <w:t>12月</w:t>
            </w:r>
          </w:p>
        </w:tc>
        <w:tc>
          <w:tcPr>
            <w:tcW w:w="2466" w:type="dxa"/>
            <w:noWrap w:val="0"/>
            <w:vAlign w:val="center"/>
          </w:tcPr>
          <w:p w14:paraId="27F17ADD">
            <w:pPr>
              <w:pStyle w:val="188"/>
            </w:pPr>
            <w:r>
              <w:t>年度工作计划</w:t>
            </w:r>
          </w:p>
        </w:tc>
      </w:tr>
      <w:tr w14:paraId="324B4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B37669C"/>
        </w:tc>
        <w:tc>
          <w:tcPr>
            <w:tcW w:w="2466" w:type="dxa"/>
            <w:noWrap w:val="0"/>
            <w:vAlign w:val="center"/>
          </w:tcPr>
          <w:p w14:paraId="575C485D">
            <w:pPr>
              <w:pStyle w:val="188"/>
            </w:pPr>
            <w:r>
              <w:t>成本指标</w:t>
            </w:r>
          </w:p>
        </w:tc>
        <w:tc>
          <w:tcPr>
            <w:tcW w:w="2466" w:type="dxa"/>
            <w:noWrap w:val="0"/>
            <w:vAlign w:val="center"/>
          </w:tcPr>
          <w:p w14:paraId="126567B8">
            <w:pPr>
              <w:pStyle w:val="188"/>
            </w:pPr>
            <w:r>
              <w:t>项目预算控制额</w:t>
            </w:r>
          </w:p>
        </w:tc>
        <w:tc>
          <w:tcPr>
            <w:tcW w:w="2466" w:type="dxa"/>
            <w:noWrap w:val="0"/>
            <w:vAlign w:val="center"/>
          </w:tcPr>
          <w:p w14:paraId="5207F0F5">
            <w:pPr>
              <w:pStyle w:val="188"/>
            </w:pPr>
            <w:r>
              <w:t>项目总成本</w:t>
            </w:r>
          </w:p>
        </w:tc>
        <w:tc>
          <w:tcPr>
            <w:tcW w:w="2466" w:type="dxa"/>
            <w:noWrap w:val="0"/>
            <w:vAlign w:val="center"/>
          </w:tcPr>
          <w:p w14:paraId="2AD57E26">
            <w:pPr>
              <w:pStyle w:val="188"/>
            </w:pPr>
            <w:r>
              <w:t>≤90万元</w:t>
            </w:r>
          </w:p>
        </w:tc>
        <w:tc>
          <w:tcPr>
            <w:tcW w:w="2466" w:type="dxa"/>
            <w:noWrap w:val="0"/>
            <w:vAlign w:val="center"/>
          </w:tcPr>
          <w:p w14:paraId="35FF7CB9">
            <w:pPr>
              <w:pStyle w:val="188"/>
            </w:pPr>
            <w:r>
              <w:t>年度工作计划</w:t>
            </w:r>
          </w:p>
        </w:tc>
      </w:tr>
      <w:tr w14:paraId="251F3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16C494FD">
            <w:pPr>
              <w:pStyle w:val="187"/>
            </w:pPr>
            <w:r>
              <w:t>效益指标</w:t>
            </w:r>
          </w:p>
        </w:tc>
        <w:tc>
          <w:tcPr>
            <w:tcW w:w="2466" w:type="dxa"/>
            <w:noWrap w:val="0"/>
            <w:vAlign w:val="center"/>
          </w:tcPr>
          <w:p w14:paraId="406E8A3A">
            <w:pPr>
              <w:pStyle w:val="188"/>
            </w:pPr>
            <w:r>
              <w:t>可持续影响指标</w:t>
            </w:r>
          </w:p>
        </w:tc>
        <w:tc>
          <w:tcPr>
            <w:tcW w:w="2466" w:type="dxa"/>
            <w:noWrap w:val="0"/>
            <w:vAlign w:val="center"/>
          </w:tcPr>
          <w:p w14:paraId="6B7D97D1">
            <w:pPr>
              <w:pStyle w:val="188"/>
            </w:pPr>
            <w:r>
              <w:t>社保制度可持续发展</w:t>
            </w:r>
          </w:p>
        </w:tc>
        <w:tc>
          <w:tcPr>
            <w:tcW w:w="2466" w:type="dxa"/>
            <w:noWrap w:val="0"/>
            <w:vAlign w:val="center"/>
          </w:tcPr>
          <w:p w14:paraId="3A22C6DB">
            <w:pPr>
              <w:pStyle w:val="188"/>
            </w:pPr>
            <w:r>
              <w:t>反映财政资金的安排使用对制度持续发展的影响程度</w:t>
            </w:r>
          </w:p>
        </w:tc>
        <w:tc>
          <w:tcPr>
            <w:tcW w:w="2466" w:type="dxa"/>
            <w:noWrap w:val="0"/>
            <w:vAlign w:val="center"/>
          </w:tcPr>
          <w:p w14:paraId="669A4E79">
            <w:pPr>
              <w:pStyle w:val="188"/>
            </w:pPr>
            <w:r>
              <w:t>持续良好发展</w:t>
            </w:r>
          </w:p>
        </w:tc>
        <w:tc>
          <w:tcPr>
            <w:tcW w:w="2466" w:type="dxa"/>
            <w:noWrap w:val="0"/>
            <w:vAlign w:val="center"/>
          </w:tcPr>
          <w:p w14:paraId="667CF5BD">
            <w:pPr>
              <w:pStyle w:val="188"/>
            </w:pPr>
            <w:r>
              <w:t>年度工作计划</w:t>
            </w:r>
          </w:p>
        </w:tc>
      </w:tr>
      <w:tr w14:paraId="3437A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D4AE809"/>
        </w:tc>
        <w:tc>
          <w:tcPr>
            <w:tcW w:w="2466" w:type="dxa"/>
            <w:noWrap w:val="0"/>
            <w:vAlign w:val="center"/>
          </w:tcPr>
          <w:p w14:paraId="73AD895C">
            <w:pPr>
              <w:pStyle w:val="188"/>
            </w:pPr>
            <w:r>
              <w:t>经济效益指标</w:t>
            </w:r>
          </w:p>
        </w:tc>
        <w:tc>
          <w:tcPr>
            <w:tcW w:w="2466" w:type="dxa"/>
            <w:noWrap w:val="0"/>
            <w:vAlign w:val="center"/>
          </w:tcPr>
          <w:p w14:paraId="727F7803">
            <w:pPr>
              <w:pStyle w:val="188"/>
            </w:pPr>
            <w:r>
              <w:t>保障参保人员基本生活</w:t>
            </w:r>
          </w:p>
        </w:tc>
        <w:tc>
          <w:tcPr>
            <w:tcW w:w="2466" w:type="dxa"/>
            <w:noWrap w:val="0"/>
            <w:vAlign w:val="center"/>
          </w:tcPr>
          <w:p w14:paraId="67467C6E">
            <w:pPr>
              <w:pStyle w:val="188"/>
            </w:pPr>
            <w:r>
              <w:t>保障参保人员基本生活</w:t>
            </w:r>
          </w:p>
        </w:tc>
        <w:tc>
          <w:tcPr>
            <w:tcW w:w="2466" w:type="dxa"/>
            <w:noWrap w:val="0"/>
            <w:vAlign w:val="center"/>
          </w:tcPr>
          <w:p w14:paraId="356DEFAA">
            <w:pPr>
              <w:pStyle w:val="188"/>
            </w:pPr>
            <w:r>
              <w:t>效果显著</w:t>
            </w:r>
          </w:p>
        </w:tc>
        <w:tc>
          <w:tcPr>
            <w:tcW w:w="2466" w:type="dxa"/>
            <w:noWrap w:val="0"/>
            <w:vAlign w:val="center"/>
          </w:tcPr>
          <w:p w14:paraId="1174F1F0">
            <w:pPr>
              <w:pStyle w:val="188"/>
            </w:pPr>
            <w:r>
              <w:t>保障参保人员基本生活</w:t>
            </w:r>
          </w:p>
        </w:tc>
      </w:tr>
      <w:tr w14:paraId="7BEF9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D8CB399"/>
        </w:tc>
        <w:tc>
          <w:tcPr>
            <w:tcW w:w="2466" w:type="dxa"/>
            <w:noWrap w:val="0"/>
            <w:vAlign w:val="center"/>
          </w:tcPr>
          <w:p w14:paraId="53AA7B8D">
            <w:pPr>
              <w:pStyle w:val="188"/>
            </w:pPr>
            <w:r>
              <w:t>社会效益指标</w:t>
            </w:r>
          </w:p>
        </w:tc>
        <w:tc>
          <w:tcPr>
            <w:tcW w:w="2466" w:type="dxa"/>
            <w:noWrap w:val="0"/>
            <w:vAlign w:val="center"/>
          </w:tcPr>
          <w:p w14:paraId="374A2EAF">
            <w:pPr>
              <w:pStyle w:val="188"/>
            </w:pPr>
            <w:r>
              <w:t>促进居民收入稳步提高月人均基础养老金不低于全省平均水平</w:t>
            </w:r>
          </w:p>
        </w:tc>
        <w:tc>
          <w:tcPr>
            <w:tcW w:w="2466" w:type="dxa"/>
            <w:noWrap w:val="0"/>
            <w:vAlign w:val="center"/>
          </w:tcPr>
          <w:p w14:paraId="3A80F3EC">
            <w:pPr>
              <w:pStyle w:val="188"/>
            </w:pPr>
            <w:r>
              <w:t>促进居民收入稳步提高月人均基础养老金不低于全省平均水平</w:t>
            </w:r>
          </w:p>
        </w:tc>
        <w:tc>
          <w:tcPr>
            <w:tcW w:w="2466" w:type="dxa"/>
            <w:noWrap w:val="0"/>
            <w:vAlign w:val="center"/>
          </w:tcPr>
          <w:p w14:paraId="2A7CC020">
            <w:pPr>
              <w:pStyle w:val="188"/>
            </w:pPr>
            <w:r>
              <w:t>≥123元</w:t>
            </w:r>
          </w:p>
        </w:tc>
        <w:tc>
          <w:tcPr>
            <w:tcW w:w="2466" w:type="dxa"/>
            <w:noWrap w:val="0"/>
            <w:vAlign w:val="center"/>
          </w:tcPr>
          <w:p w14:paraId="26469346">
            <w:pPr>
              <w:pStyle w:val="188"/>
            </w:pPr>
            <w:r>
              <w:t>促进居民收入稳步提高月人均基础养老金不低于全省平均水平</w:t>
            </w:r>
          </w:p>
        </w:tc>
      </w:tr>
      <w:tr w14:paraId="16EAC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597F8FA4">
            <w:pPr>
              <w:pStyle w:val="187"/>
            </w:pPr>
            <w:r>
              <w:t>满意度指标</w:t>
            </w:r>
          </w:p>
        </w:tc>
        <w:tc>
          <w:tcPr>
            <w:tcW w:w="2466" w:type="dxa"/>
            <w:noWrap w:val="0"/>
            <w:vAlign w:val="center"/>
          </w:tcPr>
          <w:p w14:paraId="73BC43FE">
            <w:pPr>
              <w:pStyle w:val="188"/>
            </w:pPr>
            <w:r>
              <w:t>服务对象满意度指标</w:t>
            </w:r>
          </w:p>
        </w:tc>
        <w:tc>
          <w:tcPr>
            <w:tcW w:w="2466" w:type="dxa"/>
            <w:noWrap w:val="0"/>
            <w:vAlign w:val="center"/>
          </w:tcPr>
          <w:p w14:paraId="287DF5F3">
            <w:pPr>
              <w:pStyle w:val="188"/>
            </w:pPr>
            <w:r>
              <w:t>满意率</w:t>
            </w:r>
          </w:p>
        </w:tc>
        <w:tc>
          <w:tcPr>
            <w:tcW w:w="2466" w:type="dxa"/>
            <w:noWrap w:val="0"/>
            <w:vAlign w:val="center"/>
          </w:tcPr>
          <w:p w14:paraId="2A9ADDAE">
            <w:pPr>
              <w:pStyle w:val="188"/>
            </w:pPr>
            <w:r>
              <w:t>满意率</w:t>
            </w:r>
          </w:p>
        </w:tc>
        <w:tc>
          <w:tcPr>
            <w:tcW w:w="2466" w:type="dxa"/>
            <w:noWrap w:val="0"/>
            <w:vAlign w:val="center"/>
          </w:tcPr>
          <w:p w14:paraId="7688A4CE">
            <w:pPr>
              <w:pStyle w:val="188"/>
            </w:pPr>
            <w:r>
              <w:t>≥90%</w:t>
            </w:r>
          </w:p>
        </w:tc>
        <w:tc>
          <w:tcPr>
            <w:tcW w:w="2466" w:type="dxa"/>
            <w:noWrap w:val="0"/>
            <w:vAlign w:val="center"/>
          </w:tcPr>
          <w:p w14:paraId="175B360D">
            <w:pPr>
              <w:pStyle w:val="188"/>
            </w:pPr>
            <w:r>
              <w:t>调查问卷</w:t>
            </w:r>
          </w:p>
        </w:tc>
      </w:tr>
    </w:tbl>
    <w:p w14:paraId="10EC40D2">
      <w:pPr>
        <w:sectPr>
          <w:pgSz w:w="16840" w:h="11900"/>
          <w:pgMar w:top="1361" w:right="1020" w:bottom="1134" w:left="1020" w:header="720" w:footer="720" w:gutter="0"/>
          <w:cols w:space="720" w:num="1"/>
        </w:sectPr>
      </w:pPr>
    </w:p>
    <w:p w14:paraId="3C63BE94">
      <w:pPr>
        <w:spacing w:before="0" w:after="0"/>
        <w:ind w:firstLine="560"/>
        <w:jc w:val="left"/>
        <w:outlineLvl w:val="9"/>
      </w:pPr>
      <w:r>
        <w:rPr>
          <w:rFonts w:hint="eastAsia" w:ascii="方正仿宋_GBK" w:hAnsi="方正仿宋_GBK" w:eastAsia="方正仿宋_GBK" w:cs="方正仿宋_GBK"/>
          <w:b/>
          <w:color w:val="000000"/>
          <w:sz w:val="28"/>
          <w:lang w:val="en-US" w:eastAsia="zh-CN"/>
        </w:rPr>
        <w:t>36</w:t>
      </w:r>
      <w:r>
        <w:rPr>
          <w:rFonts w:ascii="方正仿宋_GBK" w:hAnsi="方正仿宋_GBK" w:eastAsia="方正仿宋_GBK" w:cs="方正仿宋_GBK"/>
          <w:b/>
          <w:color w:val="000000"/>
          <w:sz w:val="28"/>
        </w:rPr>
        <w:t>、2023年城乡居民基本医疗保险补助资金绩效目标表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EF8629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62896F48">
            <w:pPr>
              <w:pStyle w:val="186"/>
            </w:pPr>
            <w:r>
              <w:t>绩效目标</w:t>
            </w:r>
          </w:p>
        </w:tc>
        <w:tc>
          <w:tcPr>
            <w:tcW w:w="7399" w:type="dxa"/>
            <w:tcBorders>
              <w:bottom w:val="single" w:color="FFFFFF" w:sz="6" w:space="0"/>
            </w:tcBorders>
            <w:noWrap w:val="0"/>
            <w:vAlign w:val="center"/>
          </w:tcPr>
          <w:p w14:paraId="47B036C4">
            <w:pPr>
              <w:pStyle w:val="188"/>
            </w:pPr>
            <w:r>
              <w:t>1.实现城乡居民基本医疗保险制度全覆盖，保障城乡居民基本医疗，切实减轻城乡居民医疗负担。</w:t>
            </w:r>
            <w:r>
              <w:tab/>
            </w:r>
            <w:r>
              <w:tab/>
            </w:r>
          </w:p>
          <w:p w14:paraId="22B6935A">
            <w:pPr>
              <w:pStyle w:val="188"/>
            </w:pPr>
            <w:r>
              <w:t>2.统筹区域内城乡居民医疗保险基金收支基本平衡，基金运行规范、安全。</w:t>
            </w:r>
          </w:p>
        </w:tc>
      </w:tr>
    </w:tbl>
    <w:p w14:paraId="72F3745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CE2A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11639381">
            <w:pPr>
              <w:pStyle w:val="186"/>
            </w:pPr>
            <w:r>
              <w:t>一级指标</w:t>
            </w:r>
          </w:p>
        </w:tc>
        <w:tc>
          <w:tcPr>
            <w:tcW w:w="2466" w:type="dxa"/>
            <w:noWrap w:val="0"/>
            <w:vAlign w:val="center"/>
          </w:tcPr>
          <w:p w14:paraId="66635D80">
            <w:pPr>
              <w:pStyle w:val="186"/>
            </w:pPr>
            <w:r>
              <w:t>二级指标</w:t>
            </w:r>
          </w:p>
        </w:tc>
        <w:tc>
          <w:tcPr>
            <w:tcW w:w="2466" w:type="dxa"/>
            <w:noWrap w:val="0"/>
            <w:vAlign w:val="center"/>
          </w:tcPr>
          <w:p w14:paraId="0693ADEF">
            <w:pPr>
              <w:pStyle w:val="186"/>
            </w:pPr>
            <w:r>
              <w:t>三级指标</w:t>
            </w:r>
          </w:p>
        </w:tc>
        <w:tc>
          <w:tcPr>
            <w:tcW w:w="2466" w:type="dxa"/>
            <w:noWrap w:val="0"/>
            <w:vAlign w:val="center"/>
          </w:tcPr>
          <w:p w14:paraId="4FF2BC7F">
            <w:pPr>
              <w:pStyle w:val="186"/>
            </w:pPr>
            <w:r>
              <w:t>绩效指标描述</w:t>
            </w:r>
          </w:p>
        </w:tc>
        <w:tc>
          <w:tcPr>
            <w:tcW w:w="2466" w:type="dxa"/>
            <w:noWrap w:val="0"/>
            <w:vAlign w:val="center"/>
          </w:tcPr>
          <w:p w14:paraId="717217CF">
            <w:pPr>
              <w:pStyle w:val="186"/>
            </w:pPr>
            <w:r>
              <w:t>指标值</w:t>
            </w:r>
          </w:p>
        </w:tc>
        <w:tc>
          <w:tcPr>
            <w:tcW w:w="2466" w:type="dxa"/>
            <w:noWrap w:val="0"/>
            <w:vAlign w:val="center"/>
          </w:tcPr>
          <w:p w14:paraId="44806B0A">
            <w:pPr>
              <w:pStyle w:val="186"/>
            </w:pPr>
            <w:r>
              <w:t>指标值确定依据</w:t>
            </w:r>
          </w:p>
        </w:tc>
      </w:tr>
      <w:tr w14:paraId="0AEA2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0D6006A4">
            <w:pPr>
              <w:pStyle w:val="187"/>
            </w:pPr>
            <w:r>
              <w:t>产出指标</w:t>
            </w:r>
          </w:p>
        </w:tc>
        <w:tc>
          <w:tcPr>
            <w:tcW w:w="2466" w:type="dxa"/>
            <w:noWrap w:val="0"/>
            <w:vAlign w:val="center"/>
          </w:tcPr>
          <w:p w14:paraId="12681D7F">
            <w:pPr>
              <w:pStyle w:val="188"/>
            </w:pPr>
            <w:r>
              <w:t>数量指标</w:t>
            </w:r>
          </w:p>
        </w:tc>
        <w:tc>
          <w:tcPr>
            <w:tcW w:w="2466" w:type="dxa"/>
            <w:noWrap w:val="0"/>
            <w:vAlign w:val="center"/>
          </w:tcPr>
          <w:p w14:paraId="7C74F607">
            <w:pPr>
              <w:pStyle w:val="188"/>
            </w:pPr>
            <w:r>
              <w:t>城乡居民基本医疗保险参保人数</w:t>
            </w:r>
          </w:p>
        </w:tc>
        <w:tc>
          <w:tcPr>
            <w:tcW w:w="2466" w:type="dxa"/>
            <w:noWrap w:val="0"/>
            <w:vAlign w:val="center"/>
          </w:tcPr>
          <w:p w14:paraId="5BBBC744">
            <w:pPr>
              <w:pStyle w:val="188"/>
            </w:pPr>
            <w:r>
              <w:t>城乡居民基本医疗保险参保人数</w:t>
            </w:r>
          </w:p>
        </w:tc>
        <w:tc>
          <w:tcPr>
            <w:tcW w:w="2466" w:type="dxa"/>
            <w:noWrap w:val="0"/>
            <w:vAlign w:val="center"/>
          </w:tcPr>
          <w:p w14:paraId="6BA1AB5B">
            <w:pPr>
              <w:pStyle w:val="188"/>
            </w:pPr>
            <w:r>
              <w:t>50071人</w:t>
            </w:r>
          </w:p>
        </w:tc>
        <w:tc>
          <w:tcPr>
            <w:tcW w:w="2466" w:type="dxa"/>
            <w:noWrap w:val="0"/>
            <w:vAlign w:val="center"/>
          </w:tcPr>
          <w:p w14:paraId="22EA9181">
            <w:pPr>
              <w:pStyle w:val="188"/>
            </w:pPr>
            <w:r>
              <w:t>年度计划</w:t>
            </w:r>
          </w:p>
        </w:tc>
      </w:tr>
      <w:tr w14:paraId="45642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533A16C"/>
        </w:tc>
        <w:tc>
          <w:tcPr>
            <w:tcW w:w="2466" w:type="dxa"/>
            <w:noWrap w:val="0"/>
            <w:vAlign w:val="center"/>
          </w:tcPr>
          <w:p w14:paraId="20C6BEBA">
            <w:pPr>
              <w:pStyle w:val="188"/>
            </w:pPr>
            <w:r>
              <w:t>质量指标</w:t>
            </w:r>
          </w:p>
        </w:tc>
        <w:tc>
          <w:tcPr>
            <w:tcW w:w="2466" w:type="dxa"/>
            <w:noWrap w:val="0"/>
            <w:vAlign w:val="center"/>
          </w:tcPr>
          <w:p w14:paraId="260C44EA">
            <w:pPr>
              <w:pStyle w:val="188"/>
            </w:pPr>
            <w:r>
              <w:t>符合条件贫困人员参保率</w:t>
            </w:r>
          </w:p>
        </w:tc>
        <w:tc>
          <w:tcPr>
            <w:tcW w:w="2466" w:type="dxa"/>
            <w:noWrap w:val="0"/>
            <w:vAlign w:val="center"/>
          </w:tcPr>
          <w:p w14:paraId="2B5C1A78">
            <w:pPr>
              <w:pStyle w:val="188"/>
            </w:pPr>
            <w:r>
              <w:t>符合条件贫困人员参保率</w:t>
            </w:r>
          </w:p>
        </w:tc>
        <w:tc>
          <w:tcPr>
            <w:tcW w:w="2466" w:type="dxa"/>
            <w:noWrap w:val="0"/>
            <w:vAlign w:val="center"/>
          </w:tcPr>
          <w:p w14:paraId="21791E95">
            <w:pPr>
              <w:pStyle w:val="188"/>
            </w:pPr>
            <w:r>
              <w:t>100%</w:t>
            </w:r>
          </w:p>
        </w:tc>
        <w:tc>
          <w:tcPr>
            <w:tcW w:w="2466" w:type="dxa"/>
            <w:noWrap w:val="0"/>
            <w:vAlign w:val="center"/>
          </w:tcPr>
          <w:p w14:paraId="046F57D4">
            <w:pPr>
              <w:pStyle w:val="188"/>
            </w:pPr>
            <w:r>
              <w:t>年度计划</w:t>
            </w:r>
          </w:p>
        </w:tc>
      </w:tr>
      <w:tr w14:paraId="5BDFF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DF1E18E"/>
        </w:tc>
        <w:tc>
          <w:tcPr>
            <w:tcW w:w="2466" w:type="dxa"/>
            <w:noWrap w:val="0"/>
            <w:vAlign w:val="center"/>
          </w:tcPr>
          <w:p w14:paraId="74C76213">
            <w:pPr>
              <w:pStyle w:val="188"/>
            </w:pPr>
            <w:r>
              <w:t>时效指标</w:t>
            </w:r>
          </w:p>
        </w:tc>
        <w:tc>
          <w:tcPr>
            <w:tcW w:w="2466" w:type="dxa"/>
            <w:noWrap w:val="0"/>
            <w:vAlign w:val="center"/>
          </w:tcPr>
          <w:p w14:paraId="63E3DF24">
            <w:pPr>
              <w:pStyle w:val="188"/>
            </w:pPr>
            <w:r>
              <w:t>财政按标准补助资金到位率</w:t>
            </w:r>
          </w:p>
        </w:tc>
        <w:tc>
          <w:tcPr>
            <w:tcW w:w="2466" w:type="dxa"/>
            <w:noWrap w:val="0"/>
            <w:vAlign w:val="center"/>
          </w:tcPr>
          <w:p w14:paraId="15EC3BFA">
            <w:pPr>
              <w:pStyle w:val="188"/>
            </w:pPr>
            <w:r>
              <w:t>财政按标准补助资金到位率</w:t>
            </w:r>
          </w:p>
        </w:tc>
        <w:tc>
          <w:tcPr>
            <w:tcW w:w="2466" w:type="dxa"/>
            <w:noWrap w:val="0"/>
            <w:vAlign w:val="center"/>
          </w:tcPr>
          <w:p w14:paraId="777D00F2">
            <w:pPr>
              <w:pStyle w:val="188"/>
            </w:pPr>
            <w:r>
              <w:t>≥90%</w:t>
            </w:r>
          </w:p>
        </w:tc>
        <w:tc>
          <w:tcPr>
            <w:tcW w:w="2466" w:type="dxa"/>
            <w:noWrap w:val="0"/>
            <w:vAlign w:val="center"/>
          </w:tcPr>
          <w:p w14:paraId="4B19A207">
            <w:pPr>
              <w:pStyle w:val="188"/>
            </w:pPr>
            <w:r>
              <w:t>年度计划</w:t>
            </w:r>
          </w:p>
        </w:tc>
      </w:tr>
      <w:tr w14:paraId="630CF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64CCEC1"/>
        </w:tc>
        <w:tc>
          <w:tcPr>
            <w:tcW w:w="2466" w:type="dxa"/>
            <w:noWrap w:val="0"/>
            <w:vAlign w:val="center"/>
          </w:tcPr>
          <w:p w14:paraId="22713AD0">
            <w:pPr>
              <w:pStyle w:val="188"/>
            </w:pPr>
            <w:r>
              <w:t>成本指标</w:t>
            </w:r>
          </w:p>
        </w:tc>
        <w:tc>
          <w:tcPr>
            <w:tcW w:w="2466" w:type="dxa"/>
            <w:noWrap w:val="0"/>
            <w:vAlign w:val="center"/>
          </w:tcPr>
          <w:p w14:paraId="1A294A22">
            <w:pPr>
              <w:pStyle w:val="188"/>
            </w:pPr>
            <w:r>
              <w:t>政府对参保缴费人员补助标准</w:t>
            </w:r>
          </w:p>
        </w:tc>
        <w:tc>
          <w:tcPr>
            <w:tcW w:w="2466" w:type="dxa"/>
            <w:noWrap w:val="0"/>
            <w:vAlign w:val="center"/>
          </w:tcPr>
          <w:p w14:paraId="03AF52B6">
            <w:pPr>
              <w:pStyle w:val="188"/>
            </w:pPr>
            <w:r>
              <w:t>政府对参保缴费人员补助标准</w:t>
            </w:r>
          </w:p>
        </w:tc>
        <w:tc>
          <w:tcPr>
            <w:tcW w:w="2466" w:type="dxa"/>
            <w:noWrap w:val="0"/>
            <w:vAlign w:val="center"/>
          </w:tcPr>
          <w:p w14:paraId="104BD49B">
            <w:pPr>
              <w:pStyle w:val="188"/>
            </w:pPr>
            <w:r>
              <w:t>≥640元</w:t>
            </w:r>
          </w:p>
        </w:tc>
        <w:tc>
          <w:tcPr>
            <w:tcW w:w="2466" w:type="dxa"/>
            <w:noWrap w:val="0"/>
            <w:vAlign w:val="center"/>
          </w:tcPr>
          <w:p w14:paraId="779E8D09">
            <w:pPr>
              <w:pStyle w:val="188"/>
            </w:pPr>
            <w:r>
              <w:t>年度计划</w:t>
            </w:r>
          </w:p>
        </w:tc>
      </w:tr>
      <w:tr w14:paraId="05FB5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753A0508">
            <w:pPr>
              <w:pStyle w:val="187"/>
            </w:pPr>
            <w:r>
              <w:t>效益指标</w:t>
            </w:r>
          </w:p>
        </w:tc>
        <w:tc>
          <w:tcPr>
            <w:tcW w:w="2466" w:type="dxa"/>
            <w:noWrap w:val="0"/>
            <w:vAlign w:val="center"/>
          </w:tcPr>
          <w:p w14:paraId="3419E8D1">
            <w:pPr>
              <w:pStyle w:val="188"/>
            </w:pPr>
            <w:r>
              <w:t>经济效益指标</w:t>
            </w:r>
          </w:p>
        </w:tc>
        <w:tc>
          <w:tcPr>
            <w:tcW w:w="2466" w:type="dxa"/>
            <w:noWrap w:val="0"/>
            <w:vAlign w:val="center"/>
          </w:tcPr>
          <w:p w14:paraId="4652262A">
            <w:pPr>
              <w:pStyle w:val="188"/>
            </w:pPr>
            <w:r>
              <w:t>减轻城乡居民医疗负担</w:t>
            </w:r>
          </w:p>
        </w:tc>
        <w:tc>
          <w:tcPr>
            <w:tcW w:w="2466" w:type="dxa"/>
            <w:noWrap w:val="0"/>
            <w:vAlign w:val="center"/>
          </w:tcPr>
          <w:p w14:paraId="20986A28">
            <w:pPr>
              <w:pStyle w:val="188"/>
            </w:pPr>
            <w:r>
              <w:t>减轻城乡居民医疗负担</w:t>
            </w:r>
          </w:p>
        </w:tc>
        <w:tc>
          <w:tcPr>
            <w:tcW w:w="2466" w:type="dxa"/>
            <w:noWrap w:val="0"/>
            <w:vAlign w:val="center"/>
          </w:tcPr>
          <w:p w14:paraId="2D59FC75">
            <w:pPr>
              <w:pStyle w:val="188"/>
            </w:pPr>
            <w:r>
              <w:t>减轻城乡居民医疗负担</w:t>
            </w:r>
          </w:p>
        </w:tc>
        <w:tc>
          <w:tcPr>
            <w:tcW w:w="2466" w:type="dxa"/>
            <w:noWrap w:val="0"/>
            <w:vAlign w:val="center"/>
          </w:tcPr>
          <w:p w14:paraId="44366388">
            <w:pPr>
              <w:pStyle w:val="188"/>
            </w:pPr>
            <w:r>
              <w:t>年度计划</w:t>
            </w:r>
          </w:p>
        </w:tc>
      </w:tr>
      <w:tr w14:paraId="7884A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7179DAC"/>
        </w:tc>
        <w:tc>
          <w:tcPr>
            <w:tcW w:w="2466" w:type="dxa"/>
            <w:noWrap w:val="0"/>
            <w:vAlign w:val="center"/>
          </w:tcPr>
          <w:p w14:paraId="6643C2E3">
            <w:pPr>
              <w:pStyle w:val="188"/>
            </w:pPr>
            <w:r>
              <w:t>社会效益指标</w:t>
            </w:r>
          </w:p>
        </w:tc>
        <w:tc>
          <w:tcPr>
            <w:tcW w:w="2466" w:type="dxa"/>
            <w:noWrap w:val="0"/>
            <w:vAlign w:val="center"/>
          </w:tcPr>
          <w:p w14:paraId="343DFEB7">
            <w:pPr>
              <w:pStyle w:val="188"/>
            </w:pPr>
            <w:r>
              <w:t>城乡居民政策知晓率</w:t>
            </w:r>
          </w:p>
        </w:tc>
        <w:tc>
          <w:tcPr>
            <w:tcW w:w="2466" w:type="dxa"/>
            <w:noWrap w:val="0"/>
            <w:vAlign w:val="center"/>
          </w:tcPr>
          <w:p w14:paraId="31315C7A">
            <w:pPr>
              <w:pStyle w:val="188"/>
            </w:pPr>
            <w:r>
              <w:t>城乡居民政策知晓率</w:t>
            </w:r>
          </w:p>
        </w:tc>
        <w:tc>
          <w:tcPr>
            <w:tcW w:w="2466" w:type="dxa"/>
            <w:noWrap w:val="0"/>
            <w:vAlign w:val="center"/>
          </w:tcPr>
          <w:p w14:paraId="32792398">
            <w:pPr>
              <w:pStyle w:val="188"/>
            </w:pPr>
            <w:r>
              <w:t>≥90%</w:t>
            </w:r>
          </w:p>
        </w:tc>
        <w:tc>
          <w:tcPr>
            <w:tcW w:w="2466" w:type="dxa"/>
            <w:noWrap w:val="0"/>
            <w:vAlign w:val="center"/>
          </w:tcPr>
          <w:p w14:paraId="70B8A842">
            <w:pPr>
              <w:pStyle w:val="188"/>
            </w:pPr>
            <w:r>
              <w:t>年度计划</w:t>
            </w:r>
          </w:p>
        </w:tc>
      </w:tr>
      <w:tr w14:paraId="3DB85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144878F"/>
        </w:tc>
        <w:tc>
          <w:tcPr>
            <w:tcW w:w="2466" w:type="dxa"/>
            <w:noWrap w:val="0"/>
            <w:vAlign w:val="center"/>
          </w:tcPr>
          <w:p w14:paraId="528127C7">
            <w:pPr>
              <w:pStyle w:val="188"/>
            </w:pPr>
            <w:r>
              <w:t>生态效益指标</w:t>
            </w:r>
          </w:p>
        </w:tc>
        <w:tc>
          <w:tcPr>
            <w:tcW w:w="2466" w:type="dxa"/>
            <w:noWrap w:val="0"/>
            <w:vAlign w:val="center"/>
          </w:tcPr>
          <w:p w14:paraId="0E0616AA">
            <w:pPr>
              <w:pStyle w:val="188"/>
            </w:pPr>
            <w:r>
              <w:t>居民医保覆盖率</w:t>
            </w:r>
          </w:p>
        </w:tc>
        <w:tc>
          <w:tcPr>
            <w:tcW w:w="2466" w:type="dxa"/>
            <w:noWrap w:val="0"/>
            <w:vAlign w:val="center"/>
          </w:tcPr>
          <w:p w14:paraId="7DBA4408">
            <w:pPr>
              <w:pStyle w:val="188"/>
            </w:pPr>
            <w:r>
              <w:t>居民医保覆盖率</w:t>
            </w:r>
          </w:p>
        </w:tc>
        <w:tc>
          <w:tcPr>
            <w:tcW w:w="2466" w:type="dxa"/>
            <w:noWrap w:val="0"/>
            <w:vAlign w:val="center"/>
          </w:tcPr>
          <w:p w14:paraId="64AE76B7">
            <w:pPr>
              <w:pStyle w:val="188"/>
            </w:pPr>
            <w:r>
              <w:t>≥90%</w:t>
            </w:r>
          </w:p>
        </w:tc>
        <w:tc>
          <w:tcPr>
            <w:tcW w:w="2466" w:type="dxa"/>
            <w:noWrap w:val="0"/>
            <w:vAlign w:val="center"/>
          </w:tcPr>
          <w:p w14:paraId="5254830F">
            <w:pPr>
              <w:pStyle w:val="188"/>
            </w:pPr>
            <w:r>
              <w:t>年度计划</w:t>
            </w:r>
          </w:p>
        </w:tc>
      </w:tr>
      <w:tr w14:paraId="1E5B3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AADD08E"/>
        </w:tc>
        <w:tc>
          <w:tcPr>
            <w:tcW w:w="2466" w:type="dxa"/>
            <w:noWrap w:val="0"/>
            <w:vAlign w:val="center"/>
          </w:tcPr>
          <w:p w14:paraId="234D03D8">
            <w:pPr>
              <w:pStyle w:val="188"/>
            </w:pPr>
            <w:r>
              <w:t>可持续影响指标</w:t>
            </w:r>
          </w:p>
        </w:tc>
        <w:tc>
          <w:tcPr>
            <w:tcW w:w="2466" w:type="dxa"/>
            <w:noWrap w:val="0"/>
            <w:vAlign w:val="center"/>
          </w:tcPr>
          <w:p w14:paraId="62BFD81A">
            <w:pPr>
              <w:pStyle w:val="188"/>
            </w:pPr>
            <w:r>
              <w:t>社保制度可持续发展</w:t>
            </w:r>
          </w:p>
        </w:tc>
        <w:tc>
          <w:tcPr>
            <w:tcW w:w="2466" w:type="dxa"/>
            <w:noWrap w:val="0"/>
            <w:vAlign w:val="center"/>
          </w:tcPr>
          <w:p w14:paraId="765108BF">
            <w:pPr>
              <w:pStyle w:val="188"/>
            </w:pPr>
            <w:r>
              <w:t>社保制度可持续发展</w:t>
            </w:r>
          </w:p>
        </w:tc>
        <w:tc>
          <w:tcPr>
            <w:tcW w:w="2466" w:type="dxa"/>
            <w:noWrap w:val="0"/>
            <w:vAlign w:val="center"/>
          </w:tcPr>
          <w:p w14:paraId="472190D8">
            <w:pPr>
              <w:pStyle w:val="188"/>
            </w:pPr>
            <w:r>
              <w:t>长期可持续发展</w:t>
            </w:r>
          </w:p>
        </w:tc>
        <w:tc>
          <w:tcPr>
            <w:tcW w:w="2466" w:type="dxa"/>
            <w:noWrap w:val="0"/>
            <w:vAlign w:val="center"/>
          </w:tcPr>
          <w:p w14:paraId="5B09AC73">
            <w:pPr>
              <w:pStyle w:val="188"/>
            </w:pPr>
            <w:r>
              <w:t>年度计划</w:t>
            </w:r>
          </w:p>
        </w:tc>
      </w:tr>
      <w:tr w14:paraId="5F038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3F6CFCED">
            <w:pPr>
              <w:pStyle w:val="187"/>
            </w:pPr>
            <w:r>
              <w:t>满意度指标</w:t>
            </w:r>
          </w:p>
        </w:tc>
        <w:tc>
          <w:tcPr>
            <w:tcW w:w="2466" w:type="dxa"/>
            <w:noWrap w:val="0"/>
            <w:vAlign w:val="center"/>
          </w:tcPr>
          <w:p w14:paraId="7F8BE0FF">
            <w:pPr>
              <w:pStyle w:val="188"/>
            </w:pPr>
            <w:r>
              <w:t>服务对象满意度指标</w:t>
            </w:r>
          </w:p>
        </w:tc>
        <w:tc>
          <w:tcPr>
            <w:tcW w:w="2466" w:type="dxa"/>
            <w:noWrap w:val="0"/>
            <w:vAlign w:val="center"/>
          </w:tcPr>
          <w:p w14:paraId="3DE5D9D5">
            <w:pPr>
              <w:pStyle w:val="188"/>
            </w:pPr>
            <w:r>
              <w:t>城乡参保对象满意度</w:t>
            </w:r>
          </w:p>
        </w:tc>
        <w:tc>
          <w:tcPr>
            <w:tcW w:w="2466" w:type="dxa"/>
            <w:noWrap w:val="0"/>
            <w:vAlign w:val="center"/>
          </w:tcPr>
          <w:p w14:paraId="38E1EE0E">
            <w:pPr>
              <w:pStyle w:val="188"/>
            </w:pPr>
            <w:r>
              <w:t>城乡参保对象满意度</w:t>
            </w:r>
          </w:p>
        </w:tc>
        <w:tc>
          <w:tcPr>
            <w:tcW w:w="2466" w:type="dxa"/>
            <w:noWrap w:val="0"/>
            <w:vAlign w:val="center"/>
          </w:tcPr>
          <w:p w14:paraId="289ECED4">
            <w:pPr>
              <w:pStyle w:val="188"/>
            </w:pPr>
            <w:r>
              <w:t>≥90%</w:t>
            </w:r>
          </w:p>
        </w:tc>
        <w:tc>
          <w:tcPr>
            <w:tcW w:w="2466" w:type="dxa"/>
            <w:noWrap w:val="0"/>
            <w:vAlign w:val="center"/>
          </w:tcPr>
          <w:p w14:paraId="20EDB281">
            <w:pPr>
              <w:pStyle w:val="188"/>
            </w:pPr>
            <w:r>
              <w:t>问卷调查</w:t>
            </w:r>
          </w:p>
        </w:tc>
      </w:tr>
    </w:tbl>
    <w:p w14:paraId="7B0F3E63">
      <w:pPr>
        <w:sectPr>
          <w:pgSz w:w="16840" w:h="11900"/>
          <w:pgMar w:top="1361" w:right="1020" w:bottom="1134" w:left="1020" w:header="720" w:footer="720" w:gutter="0"/>
          <w:cols w:space="720" w:num="1"/>
        </w:sectPr>
      </w:pPr>
    </w:p>
    <w:p w14:paraId="60C3DF2D">
      <w:pPr>
        <w:spacing w:before="0" w:after="0"/>
        <w:ind w:firstLine="560"/>
        <w:jc w:val="left"/>
        <w:outlineLvl w:val="9"/>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lang w:val="en-US" w:eastAsia="zh-CN"/>
        </w:rPr>
        <w:t>7</w:t>
      </w:r>
      <w:r>
        <w:rPr>
          <w:rFonts w:ascii="方正仿宋_GBK" w:hAnsi="方正仿宋_GBK" w:eastAsia="方正仿宋_GBK" w:cs="方正仿宋_GBK"/>
          <w:b/>
          <w:color w:val="000000"/>
          <w:sz w:val="28"/>
        </w:rPr>
        <w:t>、2023年机关事业单位退休人员统筹外项目资金绩效目标表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35380B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2B21DC57">
            <w:pPr>
              <w:pStyle w:val="186"/>
            </w:pPr>
            <w:r>
              <w:t>绩效目标</w:t>
            </w:r>
          </w:p>
        </w:tc>
        <w:tc>
          <w:tcPr>
            <w:tcW w:w="7399" w:type="dxa"/>
            <w:tcBorders>
              <w:bottom w:val="single" w:color="FFFFFF" w:sz="6" w:space="0"/>
            </w:tcBorders>
            <w:noWrap w:val="0"/>
            <w:vAlign w:val="center"/>
          </w:tcPr>
          <w:p w14:paraId="390E3E12">
            <w:pPr>
              <w:pStyle w:val="188"/>
            </w:pPr>
            <w:r>
              <w:t>1.确保机关事业单位退休人员统筹外待遇按时足额发放</w:t>
            </w:r>
            <w:r>
              <w:tab/>
            </w:r>
            <w:r>
              <w:tab/>
            </w:r>
            <w:r>
              <w:tab/>
            </w:r>
            <w:r>
              <w:tab/>
            </w:r>
            <w:r>
              <w:tab/>
            </w:r>
            <w:r>
              <w:tab/>
            </w:r>
          </w:p>
        </w:tc>
      </w:tr>
    </w:tbl>
    <w:p w14:paraId="17C4D87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DC57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22E796C3">
            <w:pPr>
              <w:pStyle w:val="186"/>
            </w:pPr>
            <w:r>
              <w:t>一级指标</w:t>
            </w:r>
          </w:p>
        </w:tc>
        <w:tc>
          <w:tcPr>
            <w:tcW w:w="2466" w:type="dxa"/>
            <w:noWrap w:val="0"/>
            <w:vAlign w:val="center"/>
          </w:tcPr>
          <w:p w14:paraId="1E5FB9EA">
            <w:pPr>
              <w:pStyle w:val="186"/>
            </w:pPr>
            <w:r>
              <w:t>二级指标</w:t>
            </w:r>
          </w:p>
        </w:tc>
        <w:tc>
          <w:tcPr>
            <w:tcW w:w="2466" w:type="dxa"/>
            <w:noWrap w:val="0"/>
            <w:vAlign w:val="center"/>
          </w:tcPr>
          <w:p w14:paraId="52E626A9">
            <w:pPr>
              <w:pStyle w:val="186"/>
            </w:pPr>
            <w:r>
              <w:t>三级指标</w:t>
            </w:r>
          </w:p>
        </w:tc>
        <w:tc>
          <w:tcPr>
            <w:tcW w:w="2466" w:type="dxa"/>
            <w:noWrap w:val="0"/>
            <w:vAlign w:val="center"/>
          </w:tcPr>
          <w:p w14:paraId="1A963AC2">
            <w:pPr>
              <w:pStyle w:val="186"/>
            </w:pPr>
            <w:r>
              <w:t>绩效指标描述</w:t>
            </w:r>
          </w:p>
        </w:tc>
        <w:tc>
          <w:tcPr>
            <w:tcW w:w="2466" w:type="dxa"/>
            <w:noWrap w:val="0"/>
            <w:vAlign w:val="center"/>
          </w:tcPr>
          <w:p w14:paraId="19419497">
            <w:pPr>
              <w:pStyle w:val="186"/>
            </w:pPr>
            <w:r>
              <w:t>指标值</w:t>
            </w:r>
          </w:p>
        </w:tc>
        <w:tc>
          <w:tcPr>
            <w:tcW w:w="2466" w:type="dxa"/>
            <w:noWrap w:val="0"/>
            <w:vAlign w:val="center"/>
          </w:tcPr>
          <w:p w14:paraId="6A85B617">
            <w:pPr>
              <w:pStyle w:val="186"/>
            </w:pPr>
            <w:r>
              <w:t>指标值确定依据</w:t>
            </w:r>
          </w:p>
        </w:tc>
      </w:tr>
      <w:tr w14:paraId="1B185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4D29267D">
            <w:pPr>
              <w:pStyle w:val="187"/>
            </w:pPr>
            <w:r>
              <w:t>产出指标</w:t>
            </w:r>
          </w:p>
        </w:tc>
        <w:tc>
          <w:tcPr>
            <w:tcW w:w="2466" w:type="dxa"/>
            <w:noWrap w:val="0"/>
            <w:vAlign w:val="center"/>
          </w:tcPr>
          <w:p w14:paraId="5F5B9455">
            <w:pPr>
              <w:pStyle w:val="188"/>
            </w:pPr>
            <w:r>
              <w:t>数量指标</w:t>
            </w:r>
          </w:p>
        </w:tc>
        <w:tc>
          <w:tcPr>
            <w:tcW w:w="2466" w:type="dxa"/>
            <w:noWrap w:val="0"/>
            <w:vAlign w:val="center"/>
          </w:tcPr>
          <w:p w14:paraId="4C664CCE">
            <w:pPr>
              <w:pStyle w:val="188"/>
            </w:pPr>
            <w:r>
              <w:t>领取待遇人数</w:t>
            </w:r>
          </w:p>
        </w:tc>
        <w:tc>
          <w:tcPr>
            <w:tcW w:w="2466" w:type="dxa"/>
            <w:noWrap w:val="0"/>
            <w:vAlign w:val="center"/>
          </w:tcPr>
          <w:p w14:paraId="06EFEEEE">
            <w:pPr>
              <w:pStyle w:val="188"/>
            </w:pPr>
            <w:r>
              <w:t>领取机关事业单位退休人员统筹外待遇人数</w:t>
            </w:r>
          </w:p>
          <w:p w14:paraId="52F38467">
            <w:pPr>
              <w:pStyle w:val="188"/>
            </w:pPr>
          </w:p>
        </w:tc>
        <w:tc>
          <w:tcPr>
            <w:tcW w:w="2466" w:type="dxa"/>
            <w:noWrap w:val="0"/>
            <w:vAlign w:val="center"/>
          </w:tcPr>
          <w:p w14:paraId="4F4E1913">
            <w:pPr>
              <w:pStyle w:val="188"/>
            </w:pPr>
            <w:r>
              <w:t>≥175人</w:t>
            </w:r>
          </w:p>
        </w:tc>
        <w:tc>
          <w:tcPr>
            <w:tcW w:w="2466" w:type="dxa"/>
            <w:noWrap w:val="0"/>
            <w:vAlign w:val="center"/>
          </w:tcPr>
          <w:p w14:paraId="6DB106D5">
            <w:pPr>
              <w:pStyle w:val="188"/>
            </w:pPr>
            <w:r>
              <w:t>年度工作计划</w:t>
            </w:r>
          </w:p>
        </w:tc>
      </w:tr>
      <w:tr w14:paraId="72209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12FECB7"/>
        </w:tc>
        <w:tc>
          <w:tcPr>
            <w:tcW w:w="2466" w:type="dxa"/>
            <w:noWrap w:val="0"/>
            <w:vAlign w:val="center"/>
          </w:tcPr>
          <w:p w14:paraId="3C3DC310">
            <w:pPr>
              <w:pStyle w:val="188"/>
            </w:pPr>
            <w:r>
              <w:t>质量指标</w:t>
            </w:r>
          </w:p>
        </w:tc>
        <w:tc>
          <w:tcPr>
            <w:tcW w:w="2466" w:type="dxa"/>
            <w:noWrap w:val="0"/>
            <w:vAlign w:val="center"/>
          </w:tcPr>
          <w:p w14:paraId="31B5CD00">
            <w:pPr>
              <w:pStyle w:val="188"/>
            </w:pPr>
            <w:r>
              <w:t>机关事业单位退休人员养老金足额发放率</w:t>
            </w:r>
          </w:p>
        </w:tc>
        <w:tc>
          <w:tcPr>
            <w:tcW w:w="2466" w:type="dxa"/>
            <w:noWrap w:val="0"/>
            <w:vAlign w:val="center"/>
          </w:tcPr>
          <w:p w14:paraId="3FD5FB49">
            <w:pPr>
              <w:pStyle w:val="188"/>
            </w:pPr>
            <w:r>
              <w:t>发放率</w:t>
            </w:r>
          </w:p>
        </w:tc>
        <w:tc>
          <w:tcPr>
            <w:tcW w:w="2466" w:type="dxa"/>
            <w:noWrap w:val="0"/>
            <w:vAlign w:val="center"/>
          </w:tcPr>
          <w:p w14:paraId="45E145D0">
            <w:pPr>
              <w:pStyle w:val="188"/>
            </w:pPr>
            <w:r>
              <w:t>100%</w:t>
            </w:r>
          </w:p>
        </w:tc>
        <w:tc>
          <w:tcPr>
            <w:tcW w:w="2466" w:type="dxa"/>
            <w:noWrap w:val="0"/>
            <w:vAlign w:val="center"/>
          </w:tcPr>
          <w:p w14:paraId="56A18384">
            <w:pPr>
              <w:pStyle w:val="188"/>
            </w:pPr>
            <w:r>
              <w:t>年度工作计划</w:t>
            </w:r>
          </w:p>
        </w:tc>
      </w:tr>
      <w:tr w14:paraId="50249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C97973E"/>
        </w:tc>
        <w:tc>
          <w:tcPr>
            <w:tcW w:w="2466" w:type="dxa"/>
            <w:noWrap w:val="0"/>
            <w:vAlign w:val="center"/>
          </w:tcPr>
          <w:p w14:paraId="573CF6BD">
            <w:pPr>
              <w:pStyle w:val="188"/>
            </w:pPr>
            <w:r>
              <w:t>时效指标</w:t>
            </w:r>
          </w:p>
        </w:tc>
        <w:tc>
          <w:tcPr>
            <w:tcW w:w="2466" w:type="dxa"/>
            <w:noWrap w:val="0"/>
            <w:vAlign w:val="center"/>
          </w:tcPr>
          <w:p w14:paraId="32C6B674">
            <w:pPr>
              <w:pStyle w:val="188"/>
            </w:pPr>
            <w:r>
              <w:t>统筹外待遇发放时间</w:t>
            </w:r>
          </w:p>
        </w:tc>
        <w:tc>
          <w:tcPr>
            <w:tcW w:w="2466" w:type="dxa"/>
            <w:noWrap w:val="0"/>
            <w:vAlign w:val="center"/>
          </w:tcPr>
          <w:p w14:paraId="7E99D6BC">
            <w:pPr>
              <w:pStyle w:val="188"/>
            </w:pPr>
            <w:r>
              <w:t>按月发放</w:t>
            </w:r>
          </w:p>
        </w:tc>
        <w:tc>
          <w:tcPr>
            <w:tcW w:w="2466" w:type="dxa"/>
            <w:noWrap w:val="0"/>
            <w:vAlign w:val="center"/>
          </w:tcPr>
          <w:p w14:paraId="427F5326">
            <w:pPr>
              <w:pStyle w:val="188"/>
            </w:pPr>
            <w:r>
              <w:t>12月</w:t>
            </w:r>
          </w:p>
        </w:tc>
        <w:tc>
          <w:tcPr>
            <w:tcW w:w="2466" w:type="dxa"/>
            <w:noWrap w:val="0"/>
            <w:vAlign w:val="center"/>
          </w:tcPr>
          <w:p w14:paraId="18FFFBE5">
            <w:pPr>
              <w:pStyle w:val="188"/>
            </w:pPr>
            <w:r>
              <w:t>年度工作计划</w:t>
            </w:r>
          </w:p>
        </w:tc>
      </w:tr>
      <w:tr w14:paraId="09A3F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5F9DCAE0">
            <w:pPr>
              <w:pStyle w:val="187"/>
            </w:pPr>
            <w:r>
              <w:t>效益指标</w:t>
            </w:r>
          </w:p>
        </w:tc>
        <w:tc>
          <w:tcPr>
            <w:tcW w:w="2466" w:type="dxa"/>
            <w:noWrap w:val="0"/>
            <w:vAlign w:val="center"/>
          </w:tcPr>
          <w:p w14:paraId="12A4EBE6">
            <w:pPr>
              <w:pStyle w:val="188"/>
            </w:pPr>
            <w:r>
              <w:t>经济效益指标</w:t>
            </w:r>
          </w:p>
        </w:tc>
        <w:tc>
          <w:tcPr>
            <w:tcW w:w="2466" w:type="dxa"/>
            <w:noWrap w:val="0"/>
            <w:vAlign w:val="center"/>
          </w:tcPr>
          <w:p w14:paraId="077EF5E3">
            <w:pPr>
              <w:pStyle w:val="188"/>
            </w:pPr>
            <w:r>
              <w:t>促进居民收入稳步提高</w:t>
            </w:r>
          </w:p>
        </w:tc>
        <w:tc>
          <w:tcPr>
            <w:tcW w:w="2466" w:type="dxa"/>
            <w:noWrap w:val="0"/>
            <w:vAlign w:val="center"/>
          </w:tcPr>
          <w:p w14:paraId="5D23E1C1">
            <w:pPr>
              <w:pStyle w:val="188"/>
            </w:pPr>
            <w:r>
              <w:t>促进居民收入稳步提高</w:t>
            </w:r>
          </w:p>
        </w:tc>
        <w:tc>
          <w:tcPr>
            <w:tcW w:w="2466" w:type="dxa"/>
            <w:noWrap w:val="0"/>
            <w:vAlign w:val="center"/>
          </w:tcPr>
          <w:p w14:paraId="02BB1DBE">
            <w:pPr>
              <w:pStyle w:val="188"/>
            </w:pPr>
            <w:r>
              <w:t>效果显著</w:t>
            </w:r>
          </w:p>
        </w:tc>
        <w:tc>
          <w:tcPr>
            <w:tcW w:w="2466" w:type="dxa"/>
            <w:noWrap w:val="0"/>
            <w:vAlign w:val="center"/>
          </w:tcPr>
          <w:p w14:paraId="2F4F32EB">
            <w:pPr>
              <w:pStyle w:val="188"/>
            </w:pPr>
            <w:r>
              <w:t>年度工作计划</w:t>
            </w:r>
          </w:p>
        </w:tc>
      </w:tr>
      <w:tr w14:paraId="665C6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478C278"/>
        </w:tc>
        <w:tc>
          <w:tcPr>
            <w:tcW w:w="2466" w:type="dxa"/>
            <w:noWrap w:val="0"/>
            <w:vAlign w:val="center"/>
          </w:tcPr>
          <w:p w14:paraId="0C267594">
            <w:pPr>
              <w:pStyle w:val="188"/>
            </w:pPr>
            <w:r>
              <w:t>社会效益指标</w:t>
            </w:r>
          </w:p>
        </w:tc>
        <w:tc>
          <w:tcPr>
            <w:tcW w:w="2466" w:type="dxa"/>
            <w:noWrap w:val="0"/>
            <w:vAlign w:val="center"/>
          </w:tcPr>
          <w:p w14:paraId="6640ACF3">
            <w:pPr>
              <w:pStyle w:val="188"/>
            </w:pPr>
            <w:r>
              <w:t>保障参保人员基本生活</w:t>
            </w:r>
          </w:p>
        </w:tc>
        <w:tc>
          <w:tcPr>
            <w:tcW w:w="2466" w:type="dxa"/>
            <w:noWrap w:val="0"/>
            <w:vAlign w:val="center"/>
          </w:tcPr>
          <w:p w14:paraId="11AA914B">
            <w:pPr>
              <w:pStyle w:val="188"/>
            </w:pPr>
            <w:r>
              <w:t>保障参保人员基本生活</w:t>
            </w:r>
          </w:p>
        </w:tc>
        <w:tc>
          <w:tcPr>
            <w:tcW w:w="2466" w:type="dxa"/>
            <w:noWrap w:val="0"/>
            <w:vAlign w:val="center"/>
          </w:tcPr>
          <w:p w14:paraId="72E9B3D1">
            <w:pPr>
              <w:pStyle w:val="188"/>
            </w:pPr>
            <w:r>
              <w:t>效果显著</w:t>
            </w:r>
          </w:p>
        </w:tc>
        <w:tc>
          <w:tcPr>
            <w:tcW w:w="2466" w:type="dxa"/>
            <w:noWrap w:val="0"/>
            <w:vAlign w:val="center"/>
          </w:tcPr>
          <w:p w14:paraId="6AE20439">
            <w:pPr>
              <w:pStyle w:val="188"/>
            </w:pPr>
            <w:r>
              <w:t>年度工作计划</w:t>
            </w:r>
          </w:p>
        </w:tc>
      </w:tr>
      <w:tr w14:paraId="4A07B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3326FBF"/>
        </w:tc>
        <w:tc>
          <w:tcPr>
            <w:tcW w:w="2466" w:type="dxa"/>
            <w:noWrap w:val="0"/>
            <w:vAlign w:val="center"/>
          </w:tcPr>
          <w:p w14:paraId="02EE2A83">
            <w:pPr>
              <w:pStyle w:val="188"/>
            </w:pPr>
            <w:r>
              <w:t>可持续影响指标</w:t>
            </w:r>
          </w:p>
        </w:tc>
        <w:tc>
          <w:tcPr>
            <w:tcW w:w="2466" w:type="dxa"/>
            <w:noWrap w:val="0"/>
            <w:vAlign w:val="center"/>
          </w:tcPr>
          <w:p w14:paraId="009ABEBF">
            <w:pPr>
              <w:pStyle w:val="188"/>
            </w:pPr>
            <w:r>
              <w:t>基本养老保险制度长期可持续</w:t>
            </w:r>
          </w:p>
        </w:tc>
        <w:tc>
          <w:tcPr>
            <w:tcW w:w="2466" w:type="dxa"/>
            <w:noWrap w:val="0"/>
            <w:vAlign w:val="center"/>
          </w:tcPr>
          <w:p w14:paraId="0A8A81CC">
            <w:pPr>
              <w:pStyle w:val="188"/>
            </w:pPr>
            <w:r>
              <w:t>制度可持续性</w:t>
            </w:r>
          </w:p>
        </w:tc>
        <w:tc>
          <w:tcPr>
            <w:tcW w:w="2466" w:type="dxa"/>
            <w:noWrap w:val="0"/>
            <w:vAlign w:val="center"/>
          </w:tcPr>
          <w:p w14:paraId="6C1C39B1">
            <w:pPr>
              <w:pStyle w:val="188"/>
            </w:pPr>
            <w:r>
              <w:t>长期可持续</w:t>
            </w:r>
          </w:p>
        </w:tc>
        <w:tc>
          <w:tcPr>
            <w:tcW w:w="2466" w:type="dxa"/>
            <w:noWrap w:val="0"/>
            <w:vAlign w:val="center"/>
          </w:tcPr>
          <w:p w14:paraId="7A5A141B">
            <w:pPr>
              <w:pStyle w:val="188"/>
            </w:pPr>
            <w:r>
              <w:t>年度工作计划</w:t>
            </w:r>
          </w:p>
        </w:tc>
      </w:tr>
      <w:tr w14:paraId="14A8C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5592F6CB">
            <w:pPr>
              <w:pStyle w:val="187"/>
            </w:pPr>
            <w:r>
              <w:t>满意度指标</w:t>
            </w:r>
          </w:p>
        </w:tc>
        <w:tc>
          <w:tcPr>
            <w:tcW w:w="2466" w:type="dxa"/>
            <w:noWrap w:val="0"/>
            <w:vAlign w:val="center"/>
          </w:tcPr>
          <w:p w14:paraId="18355BD9">
            <w:pPr>
              <w:pStyle w:val="188"/>
            </w:pPr>
            <w:r>
              <w:t>服务对象满意度指标</w:t>
            </w:r>
          </w:p>
        </w:tc>
        <w:tc>
          <w:tcPr>
            <w:tcW w:w="2466" w:type="dxa"/>
            <w:noWrap w:val="0"/>
            <w:vAlign w:val="center"/>
          </w:tcPr>
          <w:p w14:paraId="02DB7B26">
            <w:pPr>
              <w:pStyle w:val="188"/>
            </w:pPr>
            <w:r>
              <w:t>满意率</w:t>
            </w:r>
          </w:p>
        </w:tc>
        <w:tc>
          <w:tcPr>
            <w:tcW w:w="2466" w:type="dxa"/>
            <w:noWrap w:val="0"/>
            <w:vAlign w:val="center"/>
          </w:tcPr>
          <w:p w14:paraId="783646DD">
            <w:pPr>
              <w:pStyle w:val="188"/>
            </w:pPr>
            <w:r>
              <w:t>满意率</w:t>
            </w:r>
          </w:p>
        </w:tc>
        <w:tc>
          <w:tcPr>
            <w:tcW w:w="2466" w:type="dxa"/>
            <w:noWrap w:val="0"/>
            <w:vAlign w:val="center"/>
          </w:tcPr>
          <w:p w14:paraId="510398BD">
            <w:pPr>
              <w:pStyle w:val="188"/>
            </w:pPr>
            <w:r>
              <w:t>≥90%</w:t>
            </w:r>
          </w:p>
        </w:tc>
        <w:tc>
          <w:tcPr>
            <w:tcW w:w="2466" w:type="dxa"/>
            <w:noWrap w:val="0"/>
            <w:vAlign w:val="center"/>
          </w:tcPr>
          <w:p w14:paraId="4288D42F">
            <w:pPr>
              <w:pStyle w:val="188"/>
            </w:pPr>
            <w:r>
              <w:t>调查问卷</w:t>
            </w:r>
          </w:p>
        </w:tc>
      </w:tr>
    </w:tbl>
    <w:p w14:paraId="54D4E155">
      <w:pPr>
        <w:sectPr>
          <w:pgSz w:w="16840" w:h="11900"/>
          <w:pgMar w:top="1361" w:right="1020" w:bottom="1134" w:left="1020" w:header="720" w:footer="720" w:gutter="0"/>
          <w:cols w:space="720" w:num="1"/>
        </w:sectPr>
      </w:pPr>
    </w:p>
    <w:p w14:paraId="1894A180">
      <w:pPr>
        <w:spacing w:before="0" w:after="0"/>
        <w:ind w:firstLine="560"/>
        <w:jc w:val="left"/>
        <w:outlineLvl w:val="9"/>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lang w:val="en-US" w:eastAsia="zh-CN"/>
        </w:rPr>
        <w:t>38</w:t>
      </w:r>
      <w:r>
        <w:rPr>
          <w:rFonts w:ascii="方正仿宋_GBK" w:hAnsi="方正仿宋_GBK" w:eastAsia="方正仿宋_GBK" w:cs="方正仿宋_GBK"/>
          <w:b/>
          <w:color w:val="000000"/>
          <w:sz w:val="28"/>
        </w:rPr>
        <w:t>、2023年新冠疫苗及疫苗接种费用财政补助资金绩效目标表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AA0D72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2E1BECB0">
            <w:pPr>
              <w:pStyle w:val="186"/>
            </w:pPr>
            <w:r>
              <w:t>绩效目标</w:t>
            </w:r>
          </w:p>
        </w:tc>
        <w:tc>
          <w:tcPr>
            <w:tcW w:w="7399" w:type="dxa"/>
            <w:tcBorders>
              <w:bottom w:val="single" w:color="FFFFFF" w:sz="6" w:space="0"/>
            </w:tcBorders>
            <w:noWrap w:val="0"/>
            <w:vAlign w:val="center"/>
          </w:tcPr>
          <w:p w14:paraId="016C800C">
            <w:pPr>
              <w:pStyle w:val="188"/>
            </w:pPr>
            <w:r>
              <w:t>1.确保人民群众生命健康、实现经济社会秩序持续全面好转、促进医保基金长期可持续运行。</w:t>
            </w:r>
            <w:r>
              <w:tab/>
            </w:r>
          </w:p>
        </w:tc>
      </w:tr>
    </w:tbl>
    <w:p w14:paraId="65A8311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F5F7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7D5AC029">
            <w:pPr>
              <w:pStyle w:val="186"/>
            </w:pPr>
            <w:r>
              <w:t>一级指标</w:t>
            </w:r>
          </w:p>
        </w:tc>
        <w:tc>
          <w:tcPr>
            <w:tcW w:w="2466" w:type="dxa"/>
            <w:noWrap w:val="0"/>
            <w:vAlign w:val="center"/>
          </w:tcPr>
          <w:p w14:paraId="03C115FF">
            <w:pPr>
              <w:pStyle w:val="186"/>
            </w:pPr>
            <w:r>
              <w:t>二级指标</w:t>
            </w:r>
          </w:p>
        </w:tc>
        <w:tc>
          <w:tcPr>
            <w:tcW w:w="2466" w:type="dxa"/>
            <w:noWrap w:val="0"/>
            <w:vAlign w:val="center"/>
          </w:tcPr>
          <w:p w14:paraId="246D77E1">
            <w:pPr>
              <w:pStyle w:val="186"/>
            </w:pPr>
            <w:r>
              <w:t>三级指标</w:t>
            </w:r>
          </w:p>
        </w:tc>
        <w:tc>
          <w:tcPr>
            <w:tcW w:w="2466" w:type="dxa"/>
            <w:noWrap w:val="0"/>
            <w:vAlign w:val="center"/>
          </w:tcPr>
          <w:p w14:paraId="65C23A90">
            <w:pPr>
              <w:pStyle w:val="186"/>
            </w:pPr>
            <w:r>
              <w:t>绩效指标描述</w:t>
            </w:r>
          </w:p>
        </w:tc>
        <w:tc>
          <w:tcPr>
            <w:tcW w:w="2466" w:type="dxa"/>
            <w:noWrap w:val="0"/>
            <w:vAlign w:val="center"/>
          </w:tcPr>
          <w:p w14:paraId="39AB8294">
            <w:pPr>
              <w:pStyle w:val="186"/>
            </w:pPr>
            <w:r>
              <w:t>指标值</w:t>
            </w:r>
          </w:p>
        </w:tc>
        <w:tc>
          <w:tcPr>
            <w:tcW w:w="2466" w:type="dxa"/>
            <w:noWrap w:val="0"/>
            <w:vAlign w:val="center"/>
          </w:tcPr>
          <w:p w14:paraId="399929BB">
            <w:pPr>
              <w:pStyle w:val="186"/>
            </w:pPr>
            <w:r>
              <w:t>指标值确定依据</w:t>
            </w:r>
          </w:p>
        </w:tc>
      </w:tr>
      <w:tr w14:paraId="71348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15977248">
            <w:pPr>
              <w:pStyle w:val="187"/>
            </w:pPr>
            <w:r>
              <w:t>产出指标</w:t>
            </w:r>
          </w:p>
        </w:tc>
        <w:tc>
          <w:tcPr>
            <w:tcW w:w="2466" w:type="dxa"/>
            <w:noWrap w:val="0"/>
            <w:vAlign w:val="center"/>
          </w:tcPr>
          <w:p w14:paraId="3CBCF327">
            <w:pPr>
              <w:pStyle w:val="188"/>
            </w:pPr>
            <w:r>
              <w:t>数量指标</w:t>
            </w:r>
          </w:p>
        </w:tc>
        <w:tc>
          <w:tcPr>
            <w:tcW w:w="2466" w:type="dxa"/>
            <w:noWrap w:val="0"/>
            <w:vAlign w:val="center"/>
          </w:tcPr>
          <w:p w14:paraId="331C618A">
            <w:pPr>
              <w:pStyle w:val="188"/>
            </w:pPr>
            <w:r>
              <w:t>疫苗接种人数</w:t>
            </w:r>
          </w:p>
        </w:tc>
        <w:tc>
          <w:tcPr>
            <w:tcW w:w="2466" w:type="dxa"/>
            <w:noWrap w:val="0"/>
            <w:vAlign w:val="center"/>
          </w:tcPr>
          <w:p w14:paraId="31A7B3CE">
            <w:pPr>
              <w:pStyle w:val="188"/>
            </w:pPr>
            <w:r>
              <w:t>新冠疫苗接种人数</w:t>
            </w:r>
          </w:p>
        </w:tc>
        <w:tc>
          <w:tcPr>
            <w:tcW w:w="2466" w:type="dxa"/>
            <w:noWrap w:val="0"/>
            <w:vAlign w:val="center"/>
          </w:tcPr>
          <w:p w14:paraId="3A80395E">
            <w:pPr>
              <w:pStyle w:val="188"/>
            </w:pPr>
            <w:r>
              <w:t>≤50071人</w:t>
            </w:r>
          </w:p>
        </w:tc>
        <w:tc>
          <w:tcPr>
            <w:tcW w:w="2466" w:type="dxa"/>
            <w:noWrap w:val="0"/>
            <w:vAlign w:val="center"/>
          </w:tcPr>
          <w:p w14:paraId="63FE3A11">
            <w:pPr>
              <w:pStyle w:val="188"/>
            </w:pPr>
            <w:r>
              <w:t>年度工作计划</w:t>
            </w:r>
          </w:p>
        </w:tc>
      </w:tr>
      <w:tr w14:paraId="025D9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0B4E64C"/>
        </w:tc>
        <w:tc>
          <w:tcPr>
            <w:tcW w:w="2466" w:type="dxa"/>
            <w:noWrap w:val="0"/>
            <w:vAlign w:val="center"/>
          </w:tcPr>
          <w:p w14:paraId="25A6A754">
            <w:pPr>
              <w:pStyle w:val="188"/>
            </w:pPr>
            <w:r>
              <w:t>质量指标</w:t>
            </w:r>
          </w:p>
        </w:tc>
        <w:tc>
          <w:tcPr>
            <w:tcW w:w="2466" w:type="dxa"/>
            <w:noWrap w:val="0"/>
            <w:vAlign w:val="center"/>
          </w:tcPr>
          <w:p w14:paraId="178EEBB3">
            <w:pPr>
              <w:pStyle w:val="188"/>
            </w:pPr>
            <w:r>
              <w:t>疫苗完成率</w:t>
            </w:r>
          </w:p>
        </w:tc>
        <w:tc>
          <w:tcPr>
            <w:tcW w:w="2466" w:type="dxa"/>
            <w:noWrap w:val="0"/>
            <w:vAlign w:val="center"/>
          </w:tcPr>
          <w:p w14:paraId="63592D7E">
            <w:pPr>
              <w:pStyle w:val="188"/>
            </w:pPr>
            <w:r>
              <w:t>疫苗接种人数占比</w:t>
            </w:r>
          </w:p>
        </w:tc>
        <w:tc>
          <w:tcPr>
            <w:tcW w:w="2466" w:type="dxa"/>
            <w:noWrap w:val="0"/>
            <w:vAlign w:val="center"/>
          </w:tcPr>
          <w:p w14:paraId="6F64A681">
            <w:pPr>
              <w:pStyle w:val="188"/>
            </w:pPr>
            <w:r>
              <w:t>≥90%</w:t>
            </w:r>
          </w:p>
        </w:tc>
        <w:tc>
          <w:tcPr>
            <w:tcW w:w="2466" w:type="dxa"/>
            <w:noWrap w:val="0"/>
            <w:vAlign w:val="center"/>
          </w:tcPr>
          <w:p w14:paraId="2B0E7533">
            <w:pPr>
              <w:pStyle w:val="188"/>
            </w:pPr>
            <w:r>
              <w:t>年度工作计划</w:t>
            </w:r>
          </w:p>
        </w:tc>
      </w:tr>
      <w:tr w14:paraId="4A725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5FB7683"/>
        </w:tc>
        <w:tc>
          <w:tcPr>
            <w:tcW w:w="2466" w:type="dxa"/>
            <w:noWrap w:val="0"/>
            <w:vAlign w:val="center"/>
          </w:tcPr>
          <w:p w14:paraId="4D5904AA">
            <w:pPr>
              <w:pStyle w:val="188"/>
            </w:pPr>
            <w:r>
              <w:t>时效指标</w:t>
            </w:r>
          </w:p>
        </w:tc>
        <w:tc>
          <w:tcPr>
            <w:tcW w:w="2466" w:type="dxa"/>
            <w:noWrap w:val="0"/>
            <w:vAlign w:val="center"/>
          </w:tcPr>
          <w:p w14:paraId="75ABFF97">
            <w:pPr>
              <w:pStyle w:val="188"/>
            </w:pPr>
            <w:r>
              <w:t>财政资金补助到位率</w:t>
            </w:r>
          </w:p>
        </w:tc>
        <w:tc>
          <w:tcPr>
            <w:tcW w:w="2466" w:type="dxa"/>
            <w:noWrap w:val="0"/>
            <w:vAlign w:val="center"/>
          </w:tcPr>
          <w:p w14:paraId="57441EF6">
            <w:pPr>
              <w:pStyle w:val="188"/>
            </w:pPr>
            <w:r>
              <w:t>实际拨入财政专户补助资金的占应拨入专户的比例</w:t>
            </w:r>
          </w:p>
        </w:tc>
        <w:tc>
          <w:tcPr>
            <w:tcW w:w="2466" w:type="dxa"/>
            <w:noWrap w:val="0"/>
            <w:vAlign w:val="center"/>
          </w:tcPr>
          <w:p w14:paraId="1C03C132">
            <w:pPr>
              <w:pStyle w:val="188"/>
            </w:pPr>
            <w:r>
              <w:t>100%</w:t>
            </w:r>
          </w:p>
        </w:tc>
        <w:tc>
          <w:tcPr>
            <w:tcW w:w="2466" w:type="dxa"/>
            <w:noWrap w:val="0"/>
            <w:vAlign w:val="center"/>
          </w:tcPr>
          <w:p w14:paraId="6AEA6B44">
            <w:pPr>
              <w:pStyle w:val="188"/>
            </w:pPr>
            <w:r>
              <w:t>年度工作计划</w:t>
            </w:r>
          </w:p>
        </w:tc>
      </w:tr>
      <w:tr w14:paraId="2B14C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BCFA786"/>
        </w:tc>
        <w:tc>
          <w:tcPr>
            <w:tcW w:w="2466" w:type="dxa"/>
            <w:noWrap w:val="0"/>
            <w:vAlign w:val="center"/>
          </w:tcPr>
          <w:p w14:paraId="399124B5">
            <w:pPr>
              <w:pStyle w:val="188"/>
            </w:pPr>
            <w:r>
              <w:t>成本指标</w:t>
            </w:r>
          </w:p>
        </w:tc>
        <w:tc>
          <w:tcPr>
            <w:tcW w:w="2466" w:type="dxa"/>
            <w:noWrap w:val="0"/>
            <w:vAlign w:val="center"/>
          </w:tcPr>
          <w:p w14:paraId="14537A41">
            <w:pPr>
              <w:pStyle w:val="188"/>
            </w:pPr>
            <w:r>
              <w:t>项目预算控制额</w:t>
            </w:r>
          </w:p>
        </w:tc>
        <w:tc>
          <w:tcPr>
            <w:tcW w:w="2466" w:type="dxa"/>
            <w:noWrap w:val="0"/>
            <w:vAlign w:val="center"/>
          </w:tcPr>
          <w:p w14:paraId="30906BF0">
            <w:pPr>
              <w:pStyle w:val="188"/>
            </w:pPr>
            <w:r>
              <w:t>项目总成本</w:t>
            </w:r>
          </w:p>
        </w:tc>
        <w:tc>
          <w:tcPr>
            <w:tcW w:w="2466" w:type="dxa"/>
            <w:noWrap w:val="0"/>
            <w:vAlign w:val="center"/>
          </w:tcPr>
          <w:p w14:paraId="6D38257D">
            <w:pPr>
              <w:pStyle w:val="188"/>
            </w:pPr>
            <w:r>
              <w:t>≤99万</w:t>
            </w:r>
          </w:p>
        </w:tc>
        <w:tc>
          <w:tcPr>
            <w:tcW w:w="2466" w:type="dxa"/>
            <w:noWrap w:val="0"/>
            <w:vAlign w:val="center"/>
          </w:tcPr>
          <w:p w14:paraId="22569FB9">
            <w:pPr>
              <w:pStyle w:val="188"/>
            </w:pPr>
            <w:r>
              <w:t>年度工作计划</w:t>
            </w:r>
          </w:p>
        </w:tc>
      </w:tr>
      <w:tr w14:paraId="02D5A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0EE75501">
            <w:pPr>
              <w:pStyle w:val="187"/>
            </w:pPr>
            <w:r>
              <w:t>效益指标</w:t>
            </w:r>
          </w:p>
        </w:tc>
        <w:tc>
          <w:tcPr>
            <w:tcW w:w="2466" w:type="dxa"/>
            <w:noWrap w:val="0"/>
            <w:vAlign w:val="center"/>
          </w:tcPr>
          <w:p w14:paraId="468959BF">
            <w:pPr>
              <w:pStyle w:val="188"/>
            </w:pPr>
            <w:r>
              <w:t>经济效益指标</w:t>
            </w:r>
          </w:p>
        </w:tc>
        <w:tc>
          <w:tcPr>
            <w:tcW w:w="2466" w:type="dxa"/>
            <w:noWrap w:val="0"/>
            <w:vAlign w:val="center"/>
          </w:tcPr>
          <w:p w14:paraId="4009EA33">
            <w:pPr>
              <w:pStyle w:val="188"/>
            </w:pPr>
            <w:r>
              <w:t>减轻居民医疗负担</w:t>
            </w:r>
          </w:p>
        </w:tc>
        <w:tc>
          <w:tcPr>
            <w:tcW w:w="2466" w:type="dxa"/>
            <w:noWrap w:val="0"/>
            <w:vAlign w:val="center"/>
          </w:tcPr>
          <w:p w14:paraId="24DF7AE0">
            <w:pPr>
              <w:pStyle w:val="188"/>
            </w:pPr>
            <w:r>
              <w:t>减轻居民医疗负担</w:t>
            </w:r>
          </w:p>
        </w:tc>
        <w:tc>
          <w:tcPr>
            <w:tcW w:w="2466" w:type="dxa"/>
            <w:noWrap w:val="0"/>
            <w:vAlign w:val="center"/>
          </w:tcPr>
          <w:p w14:paraId="614F3F44">
            <w:pPr>
              <w:pStyle w:val="188"/>
            </w:pPr>
            <w:r>
              <w:t>减轻居民医疗负担</w:t>
            </w:r>
          </w:p>
        </w:tc>
        <w:tc>
          <w:tcPr>
            <w:tcW w:w="2466" w:type="dxa"/>
            <w:noWrap w:val="0"/>
            <w:vAlign w:val="center"/>
          </w:tcPr>
          <w:p w14:paraId="266DB13D">
            <w:pPr>
              <w:pStyle w:val="188"/>
            </w:pPr>
            <w:r>
              <w:t>年度工作计划</w:t>
            </w:r>
          </w:p>
        </w:tc>
      </w:tr>
      <w:tr w14:paraId="64DD0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6C430DE"/>
        </w:tc>
        <w:tc>
          <w:tcPr>
            <w:tcW w:w="2466" w:type="dxa"/>
            <w:noWrap w:val="0"/>
            <w:vAlign w:val="center"/>
          </w:tcPr>
          <w:p w14:paraId="679259E1">
            <w:pPr>
              <w:pStyle w:val="188"/>
            </w:pPr>
            <w:r>
              <w:t>社会效益指标</w:t>
            </w:r>
          </w:p>
        </w:tc>
        <w:tc>
          <w:tcPr>
            <w:tcW w:w="2466" w:type="dxa"/>
            <w:noWrap w:val="0"/>
            <w:vAlign w:val="center"/>
          </w:tcPr>
          <w:p w14:paraId="7365C95E">
            <w:pPr>
              <w:pStyle w:val="188"/>
            </w:pPr>
            <w:r>
              <w:t>居民政策知晓率</w:t>
            </w:r>
          </w:p>
        </w:tc>
        <w:tc>
          <w:tcPr>
            <w:tcW w:w="2466" w:type="dxa"/>
            <w:noWrap w:val="0"/>
            <w:vAlign w:val="center"/>
          </w:tcPr>
          <w:p w14:paraId="20B5618B">
            <w:pPr>
              <w:pStyle w:val="188"/>
            </w:pPr>
            <w:r>
              <w:t>政策知晓率</w:t>
            </w:r>
          </w:p>
        </w:tc>
        <w:tc>
          <w:tcPr>
            <w:tcW w:w="2466" w:type="dxa"/>
            <w:noWrap w:val="0"/>
            <w:vAlign w:val="center"/>
          </w:tcPr>
          <w:p w14:paraId="6B3F8BB4">
            <w:pPr>
              <w:pStyle w:val="188"/>
            </w:pPr>
            <w:r>
              <w:t>≥90%</w:t>
            </w:r>
          </w:p>
        </w:tc>
        <w:tc>
          <w:tcPr>
            <w:tcW w:w="2466" w:type="dxa"/>
            <w:noWrap w:val="0"/>
            <w:vAlign w:val="center"/>
          </w:tcPr>
          <w:p w14:paraId="6214F105">
            <w:pPr>
              <w:pStyle w:val="188"/>
            </w:pPr>
            <w:r>
              <w:t>调查问卷</w:t>
            </w:r>
          </w:p>
        </w:tc>
      </w:tr>
      <w:tr w14:paraId="5AFE2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D3E15BE"/>
        </w:tc>
        <w:tc>
          <w:tcPr>
            <w:tcW w:w="2466" w:type="dxa"/>
            <w:noWrap w:val="0"/>
            <w:vAlign w:val="center"/>
          </w:tcPr>
          <w:p w14:paraId="4A830813">
            <w:pPr>
              <w:pStyle w:val="188"/>
            </w:pPr>
            <w:r>
              <w:t>可持续影响指标</w:t>
            </w:r>
          </w:p>
        </w:tc>
        <w:tc>
          <w:tcPr>
            <w:tcW w:w="2466" w:type="dxa"/>
            <w:noWrap w:val="0"/>
            <w:vAlign w:val="center"/>
          </w:tcPr>
          <w:p w14:paraId="3958CE84">
            <w:pPr>
              <w:pStyle w:val="188"/>
            </w:pPr>
            <w:r>
              <w:t>社保制度可持续发展</w:t>
            </w:r>
          </w:p>
        </w:tc>
        <w:tc>
          <w:tcPr>
            <w:tcW w:w="2466" w:type="dxa"/>
            <w:noWrap w:val="0"/>
            <w:vAlign w:val="center"/>
          </w:tcPr>
          <w:p w14:paraId="1C3C8C96">
            <w:pPr>
              <w:pStyle w:val="188"/>
            </w:pPr>
            <w:r>
              <w:t>财政资金的安排使用对制度持续发展的影响</w:t>
            </w:r>
          </w:p>
        </w:tc>
        <w:tc>
          <w:tcPr>
            <w:tcW w:w="2466" w:type="dxa"/>
            <w:noWrap w:val="0"/>
            <w:vAlign w:val="center"/>
          </w:tcPr>
          <w:p w14:paraId="525A95BD">
            <w:pPr>
              <w:pStyle w:val="188"/>
            </w:pPr>
            <w:r>
              <w:t>持续良好发展</w:t>
            </w:r>
          </w:p>
        </w:tc>
        <w:tc>
          <w:tcPr>
            <w:tcW w:w="2466" w:type="dxa"/>
            <w:noWrap w:val="0"/>
            <w:vAlign w:val="center"/>
          </w:tcPr>
          <w:p w14:paraId="04AA5B29">
            <w:pPr>
              <w:pStyle w:val="188"/>
            </w:pPr>
            <w:r>
              <w:t>年度工作计划</w:t>
            </w:r>
          </w:p>
        </w:tc>
      </w:tr>
      <w:tr w14:paraId="6F1F6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5D90722A">
            <w:pPr>
              <w:pStyle w:val="187"/>
            </w:pPr>
            <w:r>
              <w:t>满意度指标</w:t>
            </w:r>
          </w:p>
        </w:tc>
        <w:tc>
          <w:tcPr>
            <w:tcW w:w="2466" w:type="dxa"/>
            <w:noWrap w:val="0"/>
            <w:vAlign w:val="center"/>
          </w:tcPr>
          <w:p w14:paraId="5F597A0C">
            <w:pPr>
              <w:pStyle w:val="188"/>
            </w:pPr>
            <w:r>
              <w:t>服务对象满意度指标</w:t>
            </w:r>
          </w:p>
        </w:tc>
        <w:tc>
          <w:tcPr>
            <w:tcW w:w="2466" w:type="dxa"/>
            <w:noWrap w:val="0"/>
            <w:vAlign w:val="center"/>
          </w:tcPr>
          <w:p w14:paraId="7B17E975">
            <w:pPr>
              <w:pStyle w:val="188"/>
            </w:pPr>
            <w:r>
              <w:t>居民满意度</w:t>
            </w:r>
          </w:p>
        </w:tc>
        <w:tc>
          <w:tcPr>
            <w:tcW w:w="2466" w:type="dxa"/>
            <w:noWrap w:val="0"/>
            <w:vAlign w:val="center"/>
          </w:tcPr>
          <w:p w14:paraId="08A5A7FD">
            <w:pPr>
              <w:pStyle w:val="188"/>
            </w:pPr>
            <w:r>
              <w:t>满意度</w:t>
            </w:r>
          </w:p>
        </w:tc>
        <w:tc>
          <w:tcPr>
            <w:tcW w:w="2466" w:type="dxa"/>
            <w:noWrap w:val="0"/>
            <w:vAlign w:val="center"/>
          </w:tcPr>
          <w:p w14:paraId="2EC0B45E">
            <w:pPr>
              <w:pStyle w:val="188"/>
            </w:pPr>
            <w:r>
              <w:t>≥90%</w:t>
            </w:r>
          </w:p>
        </w:tc>
        <w:tc>
          <w:tcPr>
            <w:tcW w:w="2466" w:type="dxa"/>
            <w:noWrap w:val="0"/>
            <w:vAlign w:val="center"/>
          </w:tcPr>
          <w:p w14:paraId="00A6670A">
            <w:pPr>
              <w:pStyle w:val="188"/>
            </w:pPr>
            <w:r>
              <w:t>调查问卷</w:t>
            </w:r>
          </w:p>
        </w:tc>
      </w:tr>
    </w:tbl>
    <w:p w14:paraId="209D0199">
      <w:pPr>
        <w:sectPr>
          <w:pgSz w:w="16840" w:h="11900"/>
          <w:pgMar w:top="1361" w:right="1020" w:bottom="1134" w:left="1020" w:header="720" w:footer="720" w:gutter="0"/>
          <w:cols w:space="720" w:num="1"/>
        </w:sectPr>
      </w:pPr>
    </w:p>
    <w:p w14:paraId="234A4984">
      <w:pPr>
        <w:spacing w:before="0" w:after="0"/>
        <w:ind w:firstLine="560"/>
        <w:jc w:val="left"/>
        <w:outlineLvl w:val="9"/>
      </w:pPr>
      <w:r>
        <w:rPr>
          <w:rFonts w:hint="eastAsia" w:ascii="方正仿宋_GBK" w:hAnsi="方正仿宋_GBK" w:eastAsia="方正仿宋_GBK" w:cs="方正仿宋_GBK"/>
          <w:b/>
          <w:color w:val="000000"/>
          <w:sz w:val="28"/>
          <w:lang w:val="en-US" w:eastAsia="zh-CN"/>
        </w:rPr>
        <w:t>39</w:t>
      </w:r>
      <w:r>
        <w:rPr>
          <w:rFonts w:ascii="方正仿宋_GBK" w:hAnsi="方正仿宋_GBK" w:eastAsia="方正仿宋_GBK" w:cs="方正仿宋_GBK"/>
          <w:b/>
          <w:color w:val="000000"/>
          <w:sz w:val="28"/>
        </w:rPr>
        <w:t>、2023年医疗救助资金绩效目标表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869A9F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3D45C11D">
            <w:pPr>
              <w:pStyle w:val="186"/>
            </w:pPr>
            <w:r>
              <w:t>绩效目标</w:t>
            </w:r>
          </w:p>
        </w:tc>
        <w:tc>
          <w:tcPr>
            <w:tcW w:w="7399" w:type="dxa"/>
            <w:tcBorders>
              <w:bottom w:val="single" w:color="FFFFFF" w:sz="6" w:space="0"/>
            </w:tcBorders>
            <w:noWrap w:val="0"/>
            <w:vAlign w:val="center"/>
          </w:tcPr>
          <w:p w14:paraId="6379BFCB">
            <w:pPr>
              <w:pStyle w:val="188"/>
            </w:pPr>
            <w:r>
              <w:t>1.实现最低生活保障制度全覆盖，符合条件的城乡困难群众应保尽保 ，不断提高最低生活保障标准。</w:t>
            </w:r>
            <w:r>
              <w:tab/>
            </w:r>
            <w:r>
              <w:tab/>
            </w:r>
            <w:r>
              <w:tab/>
            </w:r>
            <w:r>
              <w:tab/>
            </w:r>
            <w:r>
              <w:tab/>
            </w:r>
            <w:r>
              <w:tab/>
            </w:r>
          </w:p>
        </w:tc>
      </w:tr>
    </w:tbl>
    <w:p w14:paraId="03CDF9D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BC29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441C0956">
            <w:pPr>
              <w:pStyle w:val="186"/>
            </w:pPr>
            <w:r>
              <w:t>一级指标</w:t>
            </w:r>
          </w:p>
        </w:tc>
        <w:tc>
          <w:tcPr>
            <w:tcW w:w="2466" w:type="dxa"/>
            <w:noWrap w:val="0"/>
            <w:vAlign w:val="center"/>
          </w:tcPr>
          <w:p w14:paraId="0D02B9FD">
            <w:pPr>
              <w:pStyle w:val="186"/>
            </w:pPr>
            <w:r>
              <w:t>二级指标</w:t>
            </w:r>
          </w:p>
        </w:tc>
        <w:tc>
          <w:tcPr>
            <w:tcW w:w="2466" w:type="dxa"/>
            <w:noWrap w:val="0"/>
            <w:vAlign w:val="center"/>
          </w:tcPr>
          <w:p w14:paraId="5C092F1B">
            <w:pPr>
              <w:pStyle w:val="186"/>
            </w:pPr>
            <w:r>
              <w:t>三级指标</w:t>
            </w:r>
          </w:p>
        </w:tc>
        <w:tc>
          <w:tcPr>
            <w:tcW w:w="2466" w:type="dxa"/>
            <w:noWrap w:val="0"/>
            <w:vAlign w:val="center"/>
          </w:tcPr>
          <w:p w14:paraId="01E0AFD0">
            <w:pPr>
              <w:pStyle w:val="186"/>
            </w:pPr>
            <w:r>
              <w:t>绩效指标描述</w:t>
            </w:r>
          </w:p>
        </w:tc>
        <w:tc>
          <w:tcPr>
            <w:tcW w:w="2466" w:type="dxa"/>
            <w:noWrap w:val="0"/>
            <w:vAlign w:val="center"/>
          </w:tcPr>
          <w:p w14:paraId="29D25271">
            <w:pPr>
              <w:pStyle w:val="186"/>
            </w:pPr>
            <w:r>
              <w:t>指标值</w:t>
            </w:r>
          </w:p>
        </w:tc>
        <w:tc>
          <w:tcPr>
            <w:tcW w:w="2466" w:type="dxa"/>
            <w:noWrap w:val="0"/>
            <w:vAlign w:val="center"/>
          </w:tcPr>
          <w:p w14:paraId="6D45AEFD">
            <w:pPr>
              <w:pStyle w:val="186"/>
            </w:pPr>
            <w:r>
              <w:t>指标值确定依据</w:t>
            </w:r>
          </w:p>
        </w:tc>
      </w:tr>
      <w:tr w14:paraId="7877B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4B22B1C8">
            <w:pPr>
              <w:pStyle w:val="187"/>
            </w:pPr>
            <w:r>
              <w:t>产出指标</w:t>
            </w:r>
          </w:p>
        </w:tc>
        <w:tc>
          <w:tcPr>
            <w:tcW w:w="2466" w:type="dxa"/>
            <w:noWrap w:val="0"/>
            <w:vAlign w:val="center"/>
          </w:tcPr>
          <w:p w14:paraId="3E5AD5B9">
            <w:pPr>
              <w:pStyle w:val="188"/>
            </w:pPr>
            <w:r>
              <w:t>数量指标</w:t>
            </w:r>
          </w:p>
        </w:tc>
        <w:tc>
          <w:tcPr>
            <w:tcW w:w="2466" w:type="dxa"/>
            <w:noWrap w:val="0"/>
            <w:vAlign w:val="center"/>
          </w:tcPr>
          <w:p w14:paraId="2BAEADD6">
            <w:pPr>
              <w:pStyle w:val="188"/>
            </w:pPr>
            <w:r>
              <w:t>资助参加城乡居民基本医疗保险人数</w:t>
            </w:r>
          </w:p>
        </w:tc>
        <w:tc>
          <w:tcPr>
            <w:tcW w:w="2466" w:type="dxa"/>
            <w:noWrap w:val="0"/>
            <w:vAlign w:val="center"/>
          </w:tcPr>
          <w:p w14:paraId="1F6A1AEE">
            <w:pPr>
              <w:pStyle w:val="188"/>
            </w:pPr>
            <w:r>
              <w:t>资助参加城乡居民基本医疗保险人数</w:t>
            </w:r>
          </w:p>
        </w:tc>
        <w:tc>
          <w:tcPr>
            <w:tcW w:w="2466" w:type="dxa"/>
            <w:noWrap w:val="0"/>
            <w:vAlign w:val="center"/>
          </w:tcPr>
          <w:p w14:paraId="40355735">
            <w:pPr>
              <w:pStyle w:val="188"/>
            </w:pPr>
            <w:r>
              <w:t>≥456人</w:t>
            </w:r>
          </w:p>
        </w:tc>
        <w:tc>
          <w:tcPr>
            <w:tcW w:w="2466" w:type="dxa"/>
            <w:noWrap w:val="0"/>
            <w:vAlign w:val="center"/>
          </w:tcPr>
          <w:p w14:paraId="2275739C">
            <w:pPr>
              <w:pStyle w:val="188"/>
            </w:pPr>
            <w:r>
              <w:t>年度工作计划</w:t>
            </w:r>
          </w:p>
        </w:tc>
      </w:tr>
      <w:tr w14:paraId="765FD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077AF36"/>
        </w:tc>
        <w:tc>
          <w:tcPr>
            <w:tcW w:w="2466" w:type="dxa"/>
            <w:noWrap w:val="0"/>
            <w:vAlign w:val="center"/>
          </w:tcPr>
          <w:p w14:paraId="48A0A886">
            <w:pPr>
              <w:pStyle w:val="188"/>
            </w:pPr>
            <w:r>
              <w:t>质量指标</w:t>
            </w:r>
          </w:p>
        </w:tc>
        <w:tc>
          <w:tcPr>
            <w:tcW w:w="2466" w:type="dxa"/>
            <w:noWrap w:val="0"/>
            <w:vAlign w:val="center"/>
          </w:tcPr>
          <w:p w14:paraId="0A34163D">
            <w:pPr>
              <w:pStyle w:val="188"/>
            </w:pPr>
            <w:r>
              <w:t>资助参加城乡居民基本医疗保险人数占困难人口总人数比</w:t>
            </w:r>
          </w:p>
        </w:tc>
        <w:tc>
          <w:tcPr>
            <w:tcW w:w="2466" w:type="dxa"/>
            <w:noWrap w:val="0"/>
            <w:vAlign w:val="center"/>
          </w:tcPr>
          <w:p w14:paraId="07E168C2">
            <w:pPr>
              <w:pStyle w:val="188"/>
            </w:pPr>
            <w:r>
              <w:t>资助参加城乡居民基本医疗保险人数占困难人口总人数比</w:t>
            </w:r>
          </w:p>
        </w:tc>
        <w:tc>
          <w:tcPr>
            <w:tcW w:w="2466" w:type="dxa"/>
            <w:noWrap w:val="0"/>
            <w:vAlign w:val="center"/>
          </w:tcPr>
          <w:p w14:paraId="3FF458F4">
            <w:pPr>
              <w:pStyle w:val="188"/>
            </w:pPr>
            <w:r>
              <w:t>≥90%</w:t>
            </w:r>
          </w:p>
        </w:tc>
        <w:tc>
          <w:tcPr>
            <w:tcW w:w="2466" w:type="dxa"/>
            <w:noWrap w:val="0"/>
            <w:vAlign w:val="center"/>
          </w:tcPr>
          <w:p w14:paraId="1B8E1160">
            <w:pPr>
              <w:pStyle w:val="188"/>
            </w:pPr>
            <w:r>
              <w:t>年度工作计划</w:t>
            </w:r>
          </w:p>
        </w:tc>
      </w:tr>
      <w:tr w14:paraId="375C2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27627CF"/>
        </w:tc>
        <w:tc>
          <w:tcPr>
            <w:tcW w:w="2466" w:type="dxa"/>
            <w:noWrap w:val="0"/>
            <w:vAlign w:val="center"/>
          </w:tcPr>
          <w:p w14:paraId="1E9FD3D2">
            <w:pPr>
              <w:pStyle w:val="188"/>
            </w:pPr>
            <w:r>
              <w:t>时效指标</w:t>
            </w:r>
          </w:p>
        </w:tc>
        <w:tc>
          <w:tcPr>
            <w:tcW w:w="2466" w:type="dxa"/>
            <w:noWrap w:val="0"/>
            <w:vAlign w:val="center"/>
          </w:tcPr>
          <w:p w14:paraId="282873BE">
            <w:pPr>
              <w:pStyle w:val="188"/>
            </w:pPr>
            <w:r>
              <w:t>财政按标准补助资金到位率</w:t>
            </w:r>
          </w:p>
        </w:tc>
        <w:tc>
          <w:tcPr>
            <w:tcW w:w="2466" w:type="dxa"/>
            <w:noWrap w:val="0"/>
            <w:vAlign w:val="center"/>
          </w:tcPr>
          <w:p w14:paraId="446C11D7">
            <w:pPr>
              <w:pStyle w:val="188"/>
            </w:pPr>
            <w:r>
              <w:t>实际拨入财政专户的补助资金</w:t>
            </w:r>
          </w:p>
        </w:tc>
        <w:tc>
          <w:tcPr>
            <w:tcW w:w="2466" w:type="dxa"/>
            <w:noWrap w:val="0"/>
            <w:vAlign w:val="center"/>
          </w:tcPr>
          <w:p w14:paraId="17698439">
            <w:pPr>
              <w:pStyle w:val="188"/>
            </w:pPr>
            <w:r>
              <w:t>100%</w:t>
            </w:r>
          </w:p>
        </w:tc>
        <w:tc>
          <w:tcPr>
            <w:tcW w:w="2466" w:type="dxa"/>
            <w:noWrap w:val="0"/>
            <w:vAlign w:val="center"/>
          </w:tcPr>
          <w:p w14:paraId="31B209D6">
            <w:pPr>
              <w:pStyle w:val="188"/>
            </w:pPr>
            <w:r>
              <w:t>年度工作计划</w:t>
            </w:r>
          </w:p>
        </w:tc>
      </w:tr>
      <w:tr w14:paraId="54B0A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BACAA5E"/>
        </w:tc>
        <w:tc>
          <w:tcPr>
            <w:tcW w:w="2466" w:type="dxa"/>
            <w:noWrap w:val="0"/>
            <w:vAlign w:val="center"/>
          </w:tcPr>
          <w:p w14:paraId="630F417F">
            <w:pPr>
              <w:pStyle w:val="188"/>
            </w:pPr>
            <w:r>
              <w:t>成本指标</w:t>
            </w:r>
          </w:p>
        </w:tc>
        <w:tc>
          <w:tcPr>
            <w:tcW w:w="2466" w:type="dxa"/>
            <w:noWrap w:val="0"/>
            <w:vAlign w:val="center"/>
          </w:tcPr>
          <w:p w14:paraId="51EAE06A">
            <w:pPr>
              <w:pStyle w:val="188"/>
            </w:pPr>
            <w:r>
              <w:t>政府资助贫困人员参保个人缴费年人均资助水平</w:t>
            </w:r>
          </w:p>
        </w:tc>
        <w:tc>
          <w:tcPr>
            <w:tcW w:w="2466" w:type="dxa"/>
            <w:noWrap w:val="0"/>
            <w:vAlign w:val="center"/>
          </w:tcPr>
          <w:p w14:paraId="39051209">
            <w:pPr>
              <w:pStyle w:val="188"/>
            </w:pPr>
            <w:r>
              <w:t>政府资助贫困人员参保个人缴费年人均资助水平</w:t>
            </w:r>
          </w:p>
        </w:tc>
        <w:tc>
          <w:tcPr>
            <w:tcW w:w="2466" w:type="dxa"/>
            <w:noWrap w:val="0"/>
            <w:vAlign w:val="center"/>
          </w:tcPr>
          <w:p w14:paraId="5C4C6246">
            <w:pPr>
              <w:pStyle w:val="188"/>
            </w:pPr>
            <w:r>
              <w:t>≤350元</w:t>
            </w:r>
          </w:p>
        </w:tc>
        <w:tc>
          <w:tcPr>
            <w:tcW w:w="2466" w:type="dxa"/>
            <w:noWrap w:val="0"/>
            <w:vAlign w:val="center"/>
          </w:tcPr>
          <w:p w14:paraId="0E12E32D">
            <w:pPr>
              <w:pStyle w:val="188"/>
            </w:pPr>
            <w:r>
              <w:t>年度工作计划</w:t>
            </w:r>
          </w:p>
        </w:tc>
      </w:tr>
      <w:tr w14:paraId="6C20D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0FEF97EB">
            <w:pPr>
              <w:pStyle w:val="187"/>
            </w:pPr>
            <w:r>
              <w:t>效益指标</w:t>
            </w:r>
          </w:p>
        </w:tc>
        <w:tc>
          <w:tcPr>
            <w:tcW w:w="2466" w:type="dxa"/>
            <w:noWrap w:val="0"/>
            <w:vAlign w:val="center"/>
          </w:tcPr>
          <w:p w14:paraId="62C2BBFA">
            <w:pPr>
              <w:pStyle w:val="188"/>
            </w:pPr>
            <w:r>
              <w:t>经济效益指标</w:t>
            </w:r>
          </w:p>
        </w:tc>
        <w:tc>
          <w:tcPr>
            <w:tcW w:w="2466" w:type="dxa"/>
            <w:noWrap w:val="0"/>
            <w:vAlign w:val="center"/>
          </w:tcPr>
          <w:p w14:paraId="18B105D6">
            <w:pPr>
              <w:pStyle w:val="188"/>
            </w:pPr>
            <w:r>
              <w:t>资助参保缴费不低于全省平均水平</w:t>
            </w:r>
          </w:p>
        </w:tc>
        <w:tc>
          <w:tcPr>
            <w:tcW w:w="2466" w:type="dxa"/>
            <w:noWrap w:val="0"/>
            <w:vAlign w:val="center"/>
          </w:tcPr>
          <w:p w14:paraId="616337FE">
            <w:pPr>
              <w:pStyle w:val="188"/>
            </w:pPr>
            <w:r>
              <w:t>资助参保缴费不低于全省平均水平</w:t>
            </w:r>
          </w:p>
        </w:tc>
        <w:tc>
          <w:tcPr>
            <w:tcW w:w="2466" w:type="dxa"/>
            <w:noWrap w:val="0"/>
            <w:vAlign w:val="center"/>
          </w:tcPr>
          <w:p w14:paraId="62862578">
            <w:pPr>
              <w:pStyle w:val="188"/>
            </w:pPr>
            <w:r>
              <w:t>≥280元</w:t>
            </w:r>
          </w:p>
        </w:tc>
        <w:tc>
          <w:tcPr>
            <w:tcW w:w="2466" w:type="dxa"/>
            <w:noWrap w:val="0"/>
            <w:vAlign w:val="center"/>
          </w:tcPr>
          <w:p w14:paraId="79B821A1">
            <w:pPr>
              <w:pStyle w:val="188"/>
            </w:pPr>
            <w:r>
              <w:t>年度工作计划</w:t>
            </w:r>
          </w:p>
        </w:tc>
      </w:tr>
      <w:tr w14:paraId="034E0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55CD2A7"/>
        </w:tc>
        <w:tc>
          <w:tcPr>
            <w:tcW w:w="2466" w:type="dxa"/>
            <w:noWrap w:val="0"/>
            <w:vAlign w:val="center"/>
          </w:tcPr>
          <w:p w14:paraId="72124C99">
            <w:pPr>
              <w:pStyle w:val="188"/>
            </w:pPr>
            <w:r>
              <w:t>社会效益指标</w:t>
            </w:r>
          </w:p>
        </w:tc>
        <w:tc>
          <w:tcPr>
            <w:tcW w:w="2466" w:type="dxa"/>
            <w:noWrap w:val="0"/>
            <w:vAlign w:val="center"/>
          </w:tcPr>
          <w:p w14:paraId="1A1483A6">
            <w:pPr>
              <w:pStyle w:val="188"/>
            </w:pPr>
            <w:r>
              <w:t>城乡居民政策知晓率</w:t>
            </w:r>
          </w:p>
        </w:tc>
        <w:tc>
          <w:tcPr>
            <w:tcW w:w="2466" w:type="dxa"/>
            <w:noWrap w:val="0"/>
            <w:vAlign w:val="center"/>
          </w:tcPr>
          <w:p w14:paraId="3F8C578C">
            <w:pPr>
              <w:pStyle w:val="188"/>
            </w:pPr>
            <w:r>
              <w:t>城乡居民政策知晓率</w:t>
            </w:r>
          </w:p>
        </w:tc>
        <w:tc>
          <w:tcPr>
            <w:tcW w:w="2466" w:type="dxa"/>
            <w:noWrap w:val="0"/>
            <w:vAlign w:val="center"/>
          </w:tcPr>
          <w:p w14:paraId="03CA7E81">
            <w:pPr>
              <w:pStyle w:val="188"/>
            </w:pPr>
            <w:r>
              <w:t>≥90%</w:t>
            </w:r>
          </w:p>
        </w:tc>
        <w:tc>
          <w:tcPr>
            <w:tcW w:w="2466" w:type="dxa"/>
            <w:noWrap w:val="0"/>
            <w:vAlign w:val="center"/>
          </w:tcPr>
          <w:p w14:paraId="40B78C6F">
            <w:pPr>
              <w:pStyle w:val="188"/>
            </w:pPr>
            <w:r>
              <w:t>城乡居民政策知晓情况</w:t>
            </w:r>
          </w:p>
        </w:tc>
      </w:tr>
      <w:tr w14:paraId="7CB4A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B3A9657"/>
        </w:tc>
        <w:tc>
          <w:tcPr>
            <w:tcW w:w="2466" w:type="dxa"/>
            <w:noWrap w:val="0"/>
            <w:vAlign w:val="center"/>
          </w:tcPr>
          <w:p w14:paraId="509C6C86">
            <w:pPr>
              <w:pStyle w:val="188"/>
            </w:pPr>
            <w:r>
              <w:t>可持续影响指标</w:t>
            </w:r>
          </w:p>
        </w:tc>
        <w:tc>
          <w:tcPr>
            <w:tcW w:w="2466" w:type="dxa"/>
            <w:noWrap w:val="0"/>
            <w:vAlign w:val="center"/>
          </w:tcPr>
          <w:p w14:paraId="52C2171E">
            <w:pPr>
              <w:pStyle w:val="188"/>
            </w:pPr>
            <w:r>
              <w:t>医疗救助制度可持续发展</w:t>
            </w:r>
          </w:p>
        </w:tc>
        <w:tc>
          <w:tcPr>
            <w:tcW w:w="2466" w:type="dxa"/>
            <w:noWrap w:val="0"/>
            <w:vAlign w:val="center"/>
          </w:tcPr>
          <w:p w14:paraId="60D7AF67">
            <w:pPr>
              <w:pStyle w:val="188"/>
            </w:pPr>
            <w:r>
              <w:t>医疗救助制度可持续发展</w:t>
            </w:r>
          </w:p>
        </w:tc>
        <w:tc>
          <w:tcPr>
            <w:tcW w:w="2466" w:type="dxa"/>
            <w:noWrap w:val="0"/>
            <w:vAlign w:val="center"/>
          </w:tcPr>
          <w:p w14:paraId="7DD84DD9">
            <w:pPr>
              <w:pStyle w:val="188"/>
            </w:pPr>
            <w:r>
              <w:t>持续良好发展</w:t>
            </w:r>
          </w:p>
        </w:tc>
        <w:tc>
          <w:tcPr>
            <w:tcW w:w="2466" w:type="dxa"/>
            <w:noWrap w:val="0"/>
            <w:vAlign w:val="center"/>
          </w:tcPr>
          <w:p w14:paraId="0D14E43D">
            <w:pPr>
              <w:pStyle w:val="188"/>
            </w:pPr>
            <w:r>
              <w:t>年度工作计划</w:t>
            </w:r>
          </w:p>
        </w:tc>
      </w:tr>
      <w:tr w14:paraId="5A9A1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235C69FD">
            <w:pPr>
              <w:pStyle w:val="187"/>
            </w:pPr>
            <w:r>
              <w:t>满意度指标</w:t>
            </w:r>
          </w:p>
        </w:tc>
        <w:tc>
          <w:tcPr>
            <w:tcW w:w="2466" w:type="dxa"/>
            <w:noWrap w:val="0"/>
            <w:vAlign w:val="center"/>
          </w:tcPr>
          <w:p w14:paraId="4D229FF1">
            <w:pPr>
              <w:pStyle w:val="188"/>
            </w:pPr>
            <w:r>
              <w:t>服务对象满意度指标</w:t>
            </w:r>
          </w:p>
        </w:tc>
        <w:tc>
          <w:tcPr>
            <w:tcW w:w="2466" w:type="dxa"/>
            <w:noWrap w:val="0"/>
            <w:vAlign w:val="center"/>
          </w:tcPr>
          <w:p w14:paraId="6D0C4A99">
            <w:pPr>
              <w:pStyle w:val="188"/>
            </w:pPr>
            <w:r>
              <w:t>城乡居民满意度</w:t>
            </w:r>
          </w:p>
        </w:tc>
        <w:tc>
          <w:tcPr>
            <w:tcW w:w="2466" w:type="dxa"/>
            <w:noWrap w:val="0"/>
            <w:vAlign w:val="center"/>
          </w:tcPr>
          <w:p w14:paraId="5CD2C57A">
            <w:pPr>
              <w:pStyle w:val="188"/>
            </w:pPr>
            <w:r>
              <w:t>满意率</w:t>
            </w:r>
          </w:p>
        </w:tc>
        <w:tc>
          <w:tcPr>
            <w:tcW w:w="2466" w:type="dxa"/>
            <w:noWrap w:val="0"/>
            <w:vAlign w:val="center"/>
          </w:tcPr>
          <w:p w14:paraId="5940B0E1">
            <w:pPr>
              <w:pStyle w:val="188"/>
            </w:pPr>
            <w:r>
              <w:t>≥90%</w:t>
            </w:r>
          </w:p>
        </w:tc>
        <w:tc>
          <w:tcPr>
            <w:tcW w:w="2466" w:type="dxa"/>
            <w:noWrap w:val="0"/>
            <w:vAlign w:val="center"/>
          </w:tcPr>
          <w:p w14:paraId="17BBDFB8">
            <w:pPr>
              <w:pStyle w:val="188"/>
            </w:pPr>
            <w:r>
              <w:t>调查问卷</w:t>
            </w:r>
          </w:p>
        </w:tc>
      </w:tr>
    </w:tbl>
    <w:p w14:paraId="3E73B5BF">
      <w:pPr>
        <w:sectPr>
          <w:pgSz w:w="16840" w:h="11900"/>
          <w:pgMar w:top="1361" w:right="1020" w:bottom="1134" w:left="1020" w:header="720" w:footer="720" w:gutter="0"/>
          <w:cols w:space="720" w:num="1"/>
        </w:sectPr>
      </w:pPr>
    </w:p>
    <w:p w14:paraId="411AC60E">
      <w:pPr>
        <w:spacing w:before="0" w:after="0"/>
        <w:ind w:firstLine="560"/>
        <w:jc w:val="left"/>
        <w:outlineLvl w:val="9"/>
      </w:pPr>
      <w:r>
        <w:rPr>
          <w:rFonts w:hint="eastAsia" w:ascii="方正仿宋_GBK" w:hAnsi="方正仿宋_GBK" w:eastAsia="方正仿宋_GBK" w:cs="方正仿宋_GBK"/>
          <w:b/>
          <w:color w:val="000000"/>
          <w:sz w:val="28"/>
          <w:lang w:val="en-US" w:eastAsia="zh-CN"/>
        </w:rPr>
        <w:t>40</w:t>
      </w:r>
      <w:r>
        <w:rPr>
          <w:rFonts w:ascii="方正仿宋_GBK" w:hAnsi="方正仿宋_GBK" w:eastAsia="方正仿宋_GBK" w:cs="方正仿宋_GBK"/>
          <w:b/>
          <w:color w:val="000000"/>
          <w:sz w:val="28"/>
        </w:rPr>
        <w:t>、提前下达2023年城乡居民基本养老保险市级补助资金  保财社[2022]112号绩效目标表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349D2C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19764BDB">
            <w:pPr>
              <w:pStyle w:val="186"/>
            </w:pPr>
            <w:r>
              <w:t>绩效目标</w:t>
            </w:r>
          </w:p>
        </w:tc>
        <w:tc>
          <w:tcPr>
            <w:tcW w:w="7399" w:type="dxa"/>
            <w:tcBorders>
              <w:bottom w:val="single" w:color="FFFFFF" w:sz="6" w:space="0"/>
            </w:tcBorders>
            <w:noWrap w:val="0"/>
            <w:vAlign w:val="center"/>
          </w:tcPr>
          <w:p w14:paraId="28A62D10">
            <w:pPr>
              <w:pStyle w:val="188"/>
            </w:pPr>
            <w:r>
              <w:t>1.落实城乡居民养老保险政策，确定缴费补助和代缴资金按时足额到位，按月足额发放养老金，保障参保人合法权益，维护社会稳定。</w:t>
            </w:r>
          </w:p>
        </w:tc>
      </w:tr>
    </w:tbl>
    <w:p w14:paraId="12ACB38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C3D0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6CBD3DC2">
            <w:pPr>
              <w:pStyle w:val="186"/>
            </w:pPr>
            <w:r>
              <w:t>一级指标</w:t>
            </w:r>
          </w:p>
        </w:tc>
        <w:tc>
          <w:tcPr>
            <w:tcW w:w="2466" w:type="dxa"/>
            <w:noWrap w:val="0"/>
            <w:vAlign w:val="center"/>
          </w:tcPr>
          <w:p w14:paraId="6DACFB79">
            <w:pPr>
              <w:pStyle w:val="186"/>
            </w:pPr>
            <w:r>
              <w:t>二级指标</w:t>
            </w:r>
          </w:p>
        </w:tc>
        <w:tc>
          <w:tcPr>
            <w:tcW w:w="2466" w:type="dxa"/>
            <w:noWrap w:val="0"/>
            <w:vAlign w:val="center"/>
          </w:tcPr>
          <w:p w14:paraId="4F39BBC9">
            <w:pPr>
              <w:pStyle w:val="186"/>
            </w:pPr>
            <w:r>
              <w:t>三级指标</w:t>
            </w:r>
          </w:p>
        </w:tc>
        <w:tc>
          <w:tcPr>
            <w:tcW w:w="2466" w:type="dxa"/>
            <w:noWrap w:val="0"/>
            <w:vAlign w:val="center"/>
          </w:tcPr>
          <w:p w14:paraId="59ECDCE2">
            <w:pPr>
              <w:pStyle w:val="186"/>
            </w:pPr>
            <w:r>
              <w:t>绩效指标描述</w:t>
            </w:r>
          </w:p>
        </w:tc>
        <w:tc>
          <w:tcPr>
            <w:tcW w:w="2466" w:type="dxa"/>
            <w:noWrap w:val="0"/>
            <w:vAlign w:val="center"/>
          </w:tcPr>
          <w:p w14:paraId="5C0854B3">
            <w:pPr>
              <w:pStyle w:val="186"/>
            </w:pPr>
            <w:r>
              <w:t>指标值</w:t>
            </w:r>
          </w:p>
        </w:tc>
        <w:tc>
          <w:tcPr>
            <w:tcW w:w="2466" w:type="dxa"/>
            <w:noWrap w:val="0"/>
            <w:vAlign w:val="center"/>
          </w:tcPr>
          <w:p w14:paraId="092BBE30">
            <w:pPr>
              <w:pStyle w:val="186"/>
            </w:pPr>
            <w:r>
              <w:t>指标值确定依据</w:t>
            </w:r>
          </w:p>
        </w:tc>
      </w:tr>
      <w:tr w14:paraId="36CEB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6421ACC3">
            <w:pPr>
              <w:pStyle w:val="187"/>
            </w:pPr>
            <w:r>
              <w:t>产出指标</w:t>
            </w:r>
          </w:p>
        </w:tc>
        <w:tc>
          <w:tcPr>
            <w:tcW w:w="2466" w:type="dxa"/>
            <w:noWrap w:val="0"/>
            <w:vAlign w:val="center"/>
          </w:tcPr>
          <w:p w14:paraId="76AE622E">
            <w:pPr>
              <w:pStyle w:val="188"/>
            </w:pPr>
            <w:r>
              <w:t>质量指标</w:t>
            </w:r>
          </w:p>
        </w:tc>
        <w:tc>
          <w:tcPr>
            <w:tcW w:w="2466" w:type="dxa"/>
            <w:noWrap w:val="0"/>
            <w:vAlign w:val="center"/>
          </w:tcPr>
          <w:p w14:paraId="345BD32D">
            <w:pPr>
              <w:pStyle w:val="188"/>
            </w:pPr>
            <w:r>
              <w:t>养老金发放率</w:t>
            </w:r>
          </w:p>
        </w:tc>
        <w:tc>
          <w:tcPr>
            <w:tcW w:w="2466" w:type="dxa"/>
            <w:noWrap w:val="0"/>
            <w:vAlign w:val="center"/>
          </w:tcPr>
          <w:p w14:paraId="362C5DB0">
            <w:pPr>
              <w:pStyle w:val="188"/>
            </w:pPr>
            <w:r>
              <w:t>指实发数占应发数的比率</w:t>
            </w:r>
          </w:p>
        </w:tc>
        <w:tc>
          <w:tcPr>
            <w:tcW w:w="2466" w:type="dxa"/>
            <w:noWrap w:val="0"/>
            <w:vAlign w:val="center"/>
          </w:tcPr>
          <w:p w14:paraId="29E30530">
            <w:pPr>
              <w:pStyle w:val="188"/>
            </w:pPr>
            <w:r>
              <w:t>≥95%</w:t>
            </w:r>
          </w:p>
        </w:tc>
        <w:tc>
          <w:tcPr>
            <w:tcW w:w="2466" w:type="dxa"/>
            <w:noWrap w:val="0"/>
            <w:vAlign w:val="center"/>
          </w:tcPr>
          <w:p w14:paraId="41B62AFD">
            <w:pPr>
              <w:pStyle w:val="188"/>
            </w:pPr>
            <w:r>
              <w:t>年度工作计划</w:t>
            </w:r>
          </w:p>
        </w:tc>
      </w:tr>
      <w:tr w14:paraId="276F5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13A6169"/>
        </w:tc>
        <w:tc>
          <w:tcPr>
            <w:tcW w:w="2466" w:type="dxa"/>
            <w:noWrap w:val="0"/>
            <w:vAlign w:val="center"/>
          </w:tcPr>
          <w:p w14:paraId="1A18597F">
            <w:pPr>
              <w:pStyle w:val="188"/>
            </w:pPr>
            <w:r>
              <w:t>时效指标</w:t>
            </w:r>
          </w:p>
        </w:tc>
        <w:tc>
          <w:tcPr>
            <w:tcW w:w="2466" w:type="dxa"/>
            <w:noWrap w:val="0"/>
            <w:vAlign w:val="center"/>
          </w:tcPr>
          <w:p w14:paraId="3E36A915">
            <w:pPr>
              <w:pStyle w:val="188"/>
            </w:pPr>
            <w:r>
              <w:t>养老金发放时间</w:t>
            </w:r>
          </w:p>
        </w:tc>
        <w:tc>
          <w:tcPr>
            <w:tcW w:w="2466" w:type="dxa"/>
            <w:noWrap w:val="0"/>
            <w:vAlign w:val="center"/>
          </w:tcPr>
          <w:p w14:paraId="074A51A2">
            <w:pPr>
              <w:pStyle w:val="188"/>
            </w:pPr>
            <w:r>
              <w:t>养老金按月发放</w:t>
            </w:r>
          </w:p>
        </w:tc>
        <w:tc>
          <w:tcPr>
            <w:tcW w:w="2466" w:type="dxa"/>
            <w:noWrap w:val="0"/>
            <w:vAlign w:val="center"/>
          </w:tcPr>
          <w:p w14:paraId="42D5207B">
            <w:pPr>
              <w:pStyle w:val="188"/>
            </w:pPr>
            <w:r>
              <w:t>12月</w:t>
            </w:r>
          </w:p>
        </w:tc>
        <w:tc>
          <w:tcPr>
            <w:tcW w:w="2466" w:type="dxa"/>
            <w:noWrap w:val="0"/>
            <w:vAlign w:val="center"/>
          </w:tcPr>
          <w:p w14:paraId="328545B3">
            <w:pPr>
              <w:pStyle w:val="188"/>
            </w:pPr>
            <w:r>
              <w:t>年度工作计划</w:t>
            </w:r>
          </w:p>
        </w:tc>
      </w:tr>
      <w:tr w14:paraId="1D71B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F92BDAC"/>
        </w:tc>
        <w:tc>
          <w:tcPr>
            <w:tcW w:w="2466" w:type="dxa"/>
            <w:noWrap w:val="0"/>
            <w:vAlign w:val="center"/>
          </w:tcPr>
          <w:p w14:paraId="4D0A02EF">
            <w:pPr>
              <w:pStyle w:val="188"/>
            </w:pPr>
            <w:r>
              <w:t>数量指标</w:t>
            </w:r>
          </w:p>
        </w:tc>
        <w:tc>
          <w:tcPr>
            <w:tcW w:w="2466" w:type="dxa"/>
            <w:noWrap w:val="0"/>
            <w:vAlign w:val="center"/>
          </w:tcPr>
          <w:p w14:paraId="590980BE">
            <w:pPr>
              <w:pStyle w:val="188"/>
            </w:pPr>
            <w:r>
              <w:t>领取养老金人数</w:t>
            </w:r>
          </w:p>
        </w:tc>
        <w:tc>
          <w:tcPr>
            <w:tcW w:w="2466" w:type="dxa"/>
            <w:noWrap w:val="0"/>
            <w:vAlign w:val="center"/>
          </w:tcPr>
          <w:p w14:paraId="4D0B7102">
            <w:pPr>
              <w:pStyle w:val="188"/>
            </w:pPr>
            <w:r>
              <w:t>期末领取养老金总人数</w:t>
            </w:r>
          </w:p>
        </w:tc>
        <w:tc>
          <w:tcPr>
            <w:tcW w:w="2466" w:type="dxa"/>
            <w:noWrap w:val="0"/>
            <w:vAlign w:val="center"/>
          </w:tcPr>
          <w:p w14:paraId="6266198B">
            <w:pPr>
              <w:pStyle w:val="188"/>
            </w:pPr>
            <w:r>
              <w:t>≥7879人</w:t>
            </w:r>
          </w:p>
        </w:tc>
        <w:tc>
          <w:tcPr>
            <w:tcW w:w="2466" w:type="dxa"/>
            <w:noWrap w:val="0"/>
            <w:vAlign w:val="center"/>
          </w:tcPr>
          <w:p w14:paraId="1299A506">
            <w:pPr>
              <w:pStyle w:val="188"/>
            </w:pPr>
            <w:r>
              <w:t>年度工作计划</w:t>
            </w:r>
          </w:p>
        </w:tc>
      </w:tr>
      <w:tr w14:paraId="14870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A9C75B8"/>
        </w:tc>
        <w:tc>
          <w:tcPr>
            <w:tcW w:w="2466" w:type="dxa"/>
            <w:noWrap w:val="0"/>
            <w:vAlign w:val="center"/>
          </w:tcPr>
          <w:p w14:paraId="1EC51E28">
            <w:pPr>
              <w:pStyle w:val="188"/>
            </w:pPr>
            <w:r>
              <w:t>成本指标</w:t>
            </w:r>
          </w:p>
        </w:tc>
        <w:tc>
          <w:tcPr>
            <w:tcW w:w="2466" w:type="dxa"/>
            <w:noWrap w:val="0"/>
            <w:vAlign w:val="center"/>
          </w:tcPr>
          <w:p w14:paraId="42B3D78C">
            <w:pPr>
              <w:pStyle w:val="188"/>
            </w:pPr>
            <w:r>
              <w:t>项目预算控制额</w:t>
            </w:r>
          </w:p>
        </w:tc>
        <w:tc>
          <w:tcPr>
            <w:tcW w:w="2466" w:type="dxa"/>
            <w:noWrap w:val="0"/>
            <w:vAlign w:val="center"/>
          </w:tcPr>
          <w:p w14:paraId="18DF3377">
            <w:pPr>
              <w:pStyle w:val="188"/>
            </w:pPr>
            <w:r>
              <w:t>项目总成本</w:t>
            </w:r>
          </w:p>
        </w:tc>
        <w:tc>
          <w:tcPr>
            <w:tcW w:w="2466" w:type="dxa"/>
            <w:noWrap w:val="0"/>
            <w:vAlign w:val="center"/>
          </w:tcPr>
          <w:p w14:paraId="7402EA92">
            <w:pPr>
              <w:pStyle w:val="188"/>
            </w:pPr>
            <w:r>
              <w:t>74万元</w:t>
            </w:r>
          </w:p>
        </w:tc>
        <w:tc>
          <w:tcPr>
            <w:tcW w:w="2466" w:type="dxa"/>
            <w:noWrap w:val="0"/>
            <w:vAlign w:val="center"/>
          </w:tcPr>
          <w:p w14:paraId="1B7EA749">
            <w:pPr>
              <w:pStyle w:val="188"/>
            </w:pPr>
            <w:r>
              <w:t>年度工作计划</w:t>
            </w:r>
          </w:p>
        </w:tc>
      </w:tr>
      <w:tr w14:paraId="1DEDB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30782CDD">
            <w:pPr>
              <w:pStyle w:val="187"/>
            </w:pPr>
            <w:r>
              <w:t>效益指标</w:t>
            </w:r>
          </w:p>
        </w:tc>
        <w:tc>
          <w:tcPr>
            <w:tcW w:w="2466" w:type="dxa"/>
            <w:noWrap w:val="0"/>
            <w:vAlign w:val="center"/>
          </w:tcPr>
          <w:p w14:paraId="497D11FF">
            <w:pPr>
              <w:pStyle w:val="188"/>
            </w:pPr>
            <w:r>
              <w:t>可持续影响指标</w:t>
            </w:r>
          </w:p>
        </w:tc>
        <w:tc>
          <w:tcPr>
            <w:tcW w:w="2466" w:type="dxa"/>
            <w:noWrap w:val="0"/>
            <w:vAlign w:val="center"/>
          </w:tcPr>
          <w:p w14:paraId="3F773490">
            <w:pPr>
              <w:pStyle w:val="188"/>
            </w:pPr>
            <w:r>
              <w:t>社保制度可持续发展</w:t>
            </w:r>
          </w:p>
        </w:tc>
        <w:tc>
          <w:tcPr>
            <w:tcW w:w="2466" w:type="dxa"/>
            <w:noWrap w:val="0"/>
            <w:vAlign w:val="center"/>
          </w:tcPr>
          <w:p w14:paraId="2BE6AD6D">
            <w:pPr>
              <w:pStyle w:val="188"/>
            </w:pPr>
            <w:r>
              <w:t>制度持续发展</w:t>
            </w:r>
          </w:p>
        </w:tc>
        <w:tc>
          <w:tcPr>
            <w:tcW w:w="2466" w:type="dxa"/>
            <w:noWrap w:val="0"/>
            <w:vAlign w:val="center"/>
          </w:tcPr>
          <w:p w14:paraId="0B1999BB">
            <w:pPr>
              <w:pStyle w:val="188"/>
            </w:pPr>
            <w:r>
              <w:t>持续良好发展</w:t>
            </w:r>
          </w:p>
        </w:tc>
        <w:tc>
          <w:tcPr>
            <w:tcW w:w="2466" w:type="dxa"/>
            <w:noWrap w:val="0"/>
            <w:vAlign w:val="center"/>
          </w:tcPr>
          <w:p w14:paraId="4C69D5B2">
            <w:pPr>
              <w:pStyle w:val="188"/>
            </w:pPr>
            <w:r>
              <w:t>年度工作计划</w:t>
            </w:r>
          </w:p>
        </w:tc>
      </w:tr>
      <w:tr w14:paraId="70B0C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3AE816A"/>
        </w:tc>
        <w:tc>
          <w:tcPr>
            <w:tcW w:w="2466" w:type="dxa"/>
            <w:noWrap w:val="0"/>
            <w:vAlign w:val="center"/>
          </w:tcPr>
          <w:p w14:paraId="57FBF9F8">
            <w:pPr>
              <w:pStyle w:val="188"/>
            </w:pPr>
            <w:r>
              <w:t>社会效益指标</w:t>
            </w:r>
          </w:p>
        </w:tc>
        <w:tc>
          <w:tcPr>
            <w:tcW w:w="2466" w:type="dxa"/>
            <w:noWrap w:val="0"/>
            <w:vAlign w:val="center"/>
          </w:tcPr>
          <w:p w14:paraId="3EF41498">
            <w:pPr>
              <w:pStyle w:val="188"/>
            </w:pPr>
            <w:r>
              <w:t>保障参保人员基本生活</w:t>
            </w:r>
          </w:p>
        </w:tc>
        <w:tc>
          <w:tcPr>
            <w:tcW w:w="2466" w:type="dxa"/>
            <w:noWrap w:val="0"/>
            <w:vAlign w:val="center"/>
          </w:tcPr>
          <w:p w14:paraId="29B2741C">
            <w:pPr>
              <w:pStyle w:val="188"/>
            </w:pPr>
            <w:r>
              <w:t>保障参保人员基本生活</w:t>
            </w:r>
          </w:p>
        </w:tc>
        <w:tc>
          <w:tcPr>
            <w:tcW w:w="2466" w:type="dxa"/>
            <w:noWrap w:val="0"/>
            <w:vAlign w:val="center"/>
          </w:tcPr>
          <w:p w14:paraId="6CE42AC1">
            <w:pPr>
              <w:pStyle w:val="188"/>
            </w:pPr>
            <w:r>
              <w:t>效果显著</w:t>
            </w:r>
          </w:p>
        </w:tc>
        <w:tc>
          <w:tcPr>
            <w:tcW w:w="2466" w:type="dxa"/>
            <w:noWrap w:val="0"/>
            <w:vAlign w:val="center"/>
          </w:tcPr>
          <w:p w14:paraId="4B308A90">
            <w:pPr>
              <w:pStyle w:val="188"/>
            </w:pPr>
            <w:r>
              <w:t>年度工作计划</w:t>
            </w:r>
          </w:p>
        </w:tc>
      </w:tr>
      <w:tr w14:paraId="4CEF1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F16F87C"/>
        </w:tc>
        <w:tc>
          <w:tcPr>
            <w:tcW w:w="2466" w:type="dxa"/>
            <w:noWrap w:val="0"/>
            <w:vAlign w:val="center"/>
          </w:tcPr>
          <w:p w14:paraId="3C846834">
            <w:pPr>
              <w:pStyle w:val="188"/>
            </w:pPr>
            <w:r>
              <w:t>经济效益指标</w:t>
            </w:r>
          </w:p>
        </w:tc>
        <w:tc>
          <w:tcPr>
            <w:tcW w:w="2466" w:type="dxa"/>
            <w:noWrap w:val="0"/>
            <w:vAlign w:val="center"/>
          </w:tcPr>
          <w:p w14:paraId="2A623D32">
            <w:pPr>
              <w:pStyle w:val="188"/>
            </w:pPr>
            <w:r>
              <w:t>居民收入稳步提高</w:t>
            </w:r>
          </w:p>
        </w:tc>
        <w:tc>
          <w:tcPr>
            <w:tcW w:w="2466" w:type="dxa"/>
            <w:noWrap w:val="0"/>
            <w:vAlign w:val="center"/>
          </w:tcPr>
          <w:p w14:paraId="36AE0533">
            <w:pPr>
              <w:pStyle w:val="188"/>
            </w:pPr>
            <w:r>
              <w:t>居民收入稳步提高</w:t>
            </w:r>
          </w:p>
        </w:tc>
        <w:tc>
          <w:tcPr>
            <w:tcW w:w="2466" w:type="dxa"/>
            <w:noWrap w:val="0"/>
            <w:vAlign w:val="center"/>
          </w:tcPr>
          <w:p w14:paraId="23B4661D">
            <w:pPr>
              <w:pStyle w:val="188"/>
            </w:pPr>
            <w:r>
              <w:t>≥133元</w:t>
            </w:r>
          </w:p>
        </w:tc>
        <w:tc>
          <w:tcPr>
            <w:tcW w:w="2466" w:type="dxa"/>
            <w:noWrap w:val="0"/>
            <w:vAlign w:val="center"/>
          </w:tcPr>
          <w:p w14:paraId="2C25214D">
            <w:pPr>
              <w:pStyle w:val="188"/>
            </w:pPr>
            <w:r>
              <w:t>年度工作计划</w:t>
            </w:r>
          </w:p>
        </w:tc>
      </w:tr>
      <w:tr w14:paraId="4199F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4B03E8DA">
            <w:pPr>
              <w:pStyle w:val="187"/>
            </w:pPr>
            <w:r>
              <w:t>满意度指标</w:t>
            </w:r>
          </w:p>
        </w:tc>
        <w:tc>
          <w:tcPr>
            <w:tcW w:w="2466" w:type="dxa"/>
            <w:noWrap w:val="0"/>
            <w:vAlign w:val="center"/>
          </w:tcPr>
          <w:p w14:paraId="01B9D8D0">
            <w:pPr>
              <w:pStyle w:val="188"/>
            </w:pPr>
            <w:r>
              <w:t>服务对象满意度指标</w:t>
            </w:r>
          </w:p>
        </w:tc>
        <w:tc>
          <w:tcPr>
            <w:tcW w:w="2466" w:type="dxa"/>
            <w:noWrap w:val="0"/>
            <w:vAlign w:val="center"/>
          </w:tcPr>
          <w:p w14:paraId="1258442D">
            <w:pPr>
              <w:pStyle w:val="188"/>
            </w:pPr>
            <w:r>
              <w:t>满意率</w:t>
            </w:r>
          </w:p>
        </w:tc>
        <w:tc>
          <w:tcPr>
            <w:tcW w:w="2466" w:type="dxa"/>
            <w:noWrap w:val="0"/>
            <w:vAlign w:val="center"/>
          </w:tcPr>
          <w:p w14:paraId="716D1494">
            <w:pPr>
              <w:pStyle w:val="188"/>
            </w:pPr>
            <w:r>
              <w:t>满意率</w:t>
            </w:r>
          </w:p>
        </w:tc>
        <w:tc>
          <w:tcPr>
            <w:tcW w:w="2466" w:type="dxa"/>
            <w:noWrap w:val="0"/>
            <w:vAlign w:val="center"/>
          </w:tcPr>
          <w:p w14:paraId="5F485851">
            <w:pPr>
              <w:pStyle w:val="188"/>
            </w:pPr>
            <w:r>
              <w:t>≥90%</w:t>
            </w:r>
          </w:p>
        </w:tc>
        <w:tc>
          <w:tcPr>
            <w:tcW w:w="2466" w:type="dxa"/>
            <w:noWrap w:val="0"/>
            <w:vAlign w:val="center"/>
          </w:tcPr>
          <w:p w14:paraId="61E41F2E">
            <w:pPr>
              <w:pStyle w:val="188"/>
            </w:pPr>
            <w:r>
              <w:t>调查问卷</w:t>
            </w:r>
          </w:p>
        </w:tc>
      </w:tr>
    </w:tbl>
    <w:p w14:paraId="1A40D1F7">
      <w:pPr>
        <w:sectPr>
          <w:pgSz w:w="16840" w:h="11900"/>
          <w:pgMar w:top="1361" w:right="1020" w:bottom="1134" w:left="1020" w:header="720" w:footer="720" w:gutter="0"/>
          <w:cols w:space="720" w:num="1"/>
        </w:sectPr>
      </w:pPr>
    </w:p>
    <w:p w14:paraId="5AC96651">
      <w:pPr>
        <w:spacing w:before="0" w:after="0"/>
        <w:ind w:firstLine="560"/>
        <w:jc w:val="left"/>
        <w:outlineLvl w:val="9"/>
      </w:pPr>
      <w:r>
        <w:rPr>
          <w:rFonts w:hint="eastAsia" w:ascii="方正仿宋_GBK" w:hAnsi="方正仿宋_GBK" w:eastAsia="方正仿宋_GBK" w:cs="方正仿宋_GBK"/>
          <w:b/>
          <w:color w:val="000000"/>
          <w:sz w:val="28"/>
          <w:lang w:val="en-US" w:eastAsia="zh-CN"/>
        </w:rPr>
        <w:t>41</w:t>
      </w:r>
      <w:r>
        <w:rPr>
          <w:rFonts w:ascii="方正仿宋_GBK" w:hAnsi="方正仿宋_GBK" w:eastAsia="方正仿宋_GBK" w:cs="方正仿宋_GBK"/>
          <w:b/>
          <w:color w:val="000000"/>
          <w:sz w:val="28"/>
        </w:rPr>
        <w:t>、提前下达2023年省级城乡居民基本养老保险补助资金 保财社【2022】94号绩效目标表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FA8FEF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1FAE6D06">
            <w:pPr>
              <w:pStyle w:val="186"/>
            </w:pPr>
            <w:r>
              <w:t>绩效目标</w:t>
            </w:r>
          </w:p>
        </w:tc>
        <w:tc>
          <w:tcPr>
            <w:tcW w:w="7399" w:type="dxa"/>
            <w:tcBorders>
              <w:bottom w:val="single" w:color="FFFFFF" w:sz="6" w:space="0"/>
            </w:tcBorders>
            <w:noWrap w:val="0"/>
            <w:vAlign w:val="center"/>
          </w:tcPr>
          <w:p w14:paraId="67B6E4D1">
            <w:pPr>
              <w:pStyle w:val="188"/>
            </w:pPr>
            <w:r>
              <w:t>1.落实城乡居民养老保险政策，确定缴费补助和代缴资金按时足额到位，提高低保特困、重度残疾、易返贫致贫等困难人员参保覆盖率，按月足额发放养老金，保障参保人合法权益，维护社会稳定。</w:t>
            </w:r>
          </w:p>
        </w:tc>
      </w:tr>
    </w:tbl>
    <w:p w14:paraId="2882730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9747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6A66A506">
            <w:pPr>
              <w:pStyle w:val="186"/>
            </w:pPr>
            <w:r>
              <w:t>一级指标</w:t>
            </w:r>
          </w:p>
        </w:tc>
        <w:tc>
          <w:tcPr>
            <w:tcW w:w="2466" w:type="dxa"/>
            <w:noWrap w:val="0"/>
            <w:vAlign w:val="center"/>
          </w:tcPr>
          <w:p w14:paraId="03E7FB55">
            <w:pPr>
              <w:pStyle w:val="186"/>
            </w:pPr>
            <w:r>
              <w:t>二级指标</w:t>
            </w:r>
          </w:p>
        </w:tc>
        <w:tc>
          <w:tcPr>
            <w:tcW w:w="2466" w:type="dxa"/>
            <w:noWrap w:val="0"/>
            <w:vAlign w:val="center"/>
          </w:tcPr>
          <w:p w14:paraId="5AC8EA37">
            <w:pPr>
              <w:pStyle w:val="186"/>
            </w:pPr>
            <w:r>
              <w:t>三级指标</w:t>
            </w:r>
          </w:p>
        </w:tc>
        <w:tc>
          <w:tcPr>
            <w:tcW w:w="2466" w:type="dxa"/>
            <w:noWrap w:val="0"/>
            <w:vAlign w:val="center"/>
          </w:tcPr>
          <w:p w14:paraId="5BC4ECEB">
            <w:pPr>
              <w:pStyle w:val="186"/>
            </w:pPr>
            <w:r>
              <w:t>绩效指标描述</w:t>
            </w:r>
          </w:p>
        </w:tc>
        <w:tc>
          <w:tcPr>
            <w:tcW w:w="2466" w:type="dxa"/>
            <w:noWrap w:val="0"/>
            <w:vAlign w:val="center"/>
          </w:tcPr>
          <w:p w14:paraId="46BDFF2F">
            <w:pPr>
              <w:pStyle w:val="186"/>
            </w:pPr>
            <w:r>
              <w:t>指标值</w:t>
            </w:r>
          </w:p>
        </w:tc>
        <w:tc>
          <w:tcPr>
            <w:tcW w:w="2466" w:type="dxa"/>
            <w:noWrap w:val="0"/>
            <w:vAlign w:val="center"/>
          </w:tcPr>
          <w:p w14:paraId="7045CD0F">
            <w:pPr>
              <w:pStyle w:val="186"/>
            </w:pPr>
            <w:r>
              <w:t>指标值确定依据</w:t>
            </w:r>
          </w:p>
        </w:tc>
      </w:tr>
      <w:tr w14:paraId="6C808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2F2DC4FF">
            <w:pPr>
              <w:pStyle w:val="187"/>
            </w:pPr>
            <w:r>
              <w:t>产出指标</w:t>
            </w:r>
          </w:p>
        </w:tc>
        <w:tc>
          <w:tcPr>
            <w:tcW w:w="2466" w:type="dxa"/>
            <w:noWrap w:val="0"/>
            <w:vAlign w:val="center"/>
          </w:tcPr>
          <w:p w14:paraId="4A7D9EE4">
            <w:pPr>
              <w:pStyle w:val="188"/>
            </w:pPr>
            <w:r>
              <w:t>数量指标</w:t>
            </w:r>
          </w:p>
        </w:tc>
        <w:tc>
          <w:tcPr>
            <w:tcW w:w="2466" w:type="dxa"/>
            <w:noWrap w:val="0"/>
            <w:vAlign w:val="center"/>
          </w:tcPr>
          <w:p w14:paraId="3CFFF5BF">
            <w:pPr>
              <w:pStyle w:val="188"/>
            </w:pPr>
            <w:r>
              <w:t>领取养老金人数</w:t>
            </w:r>
          </w:p>
        </w:tc>
        <w:tc>
          <w:tcPr>
            <w:tcW w:w="2466" w:type="dxa"/>
            <w:noWrap w:val="0"/>
            <w:vAlign w:val="center"/>
          </w:tcPr>
          <w:p w14:paraId="04895EF2">
            <w:pPr>
              <w:pStyle w:val="188"/>
            </w:pPr>
            <w:r>
              <w:t>期末领取养老金总人数</w:t>
            </w:r>
          </w:p>
        </w:tc>
        <w:tc>
          <w:tcPr>
            <w:tcW w:w="2466" w:type="dxa"/>
            <w:noWrap w:val="0"/>
            <w:vAlign w:val="center"/>
          </w:tcPr>
          <w:p w14:paraId="44651E62">
            <w:pPr>
              <w:pStyle w:val="188"/>
            </w:pPr>
            <w:r>
              <w:t>7879人</w:t>
            </w:r>
          </w:p>
        </w:tc>
        <w:tc>
          <w:tcPr>
            <w:tcW w:w="2466" w:type="dxa"/>
            <w:noWrap w:val="0"/>
            <w:vAlign w:val="center"/>
          </w:tcPr>
          <w:p w14:paraId="05E939B1">
            <w:pPr>
              <w:pStyle w:val="188"/>
            </w:pPr>
            <w:r>
              <w:t>年度工作计划</w:t>
            </w:r>
          </w:p>
        </w:tc>
      </w:tr>
      <w:tr w14:paraId="6FE5E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8432FE9"/>
        </w:tc>
        <w:tc>
          <w:tcPr>
            <w:tcW w:w="2466" w:type="dxa"/>
            <w:noWrap w:val="0"/>
            <w:vAlign w:val="center"/>
          </w:tcPr>
          <w:p w14:paraId="124732C8">
            <w:pPr>
              <w:pStyle w:val="188"/>
            </w:pPr>
            <w:r>
              <w:t>数量指标</w:t>
            </w:r>
          </w:p>
        </w:tc>
        <w:tc>
          <w:tcPr>
            <w:tcW w:w="2466" w:type="dxa"/>
            <w:noWrap w:val="0"/>
            <w:vAlign w:val="center"/>
          </w:tcPr>
          <w:p w14:paraId="7AC8ABF5">
            <w:pPr>
              <w:pStyle w:val="188"/>
            </w:pPr>
            <w:r>
              <w:t>参保缴费补贴人数</w:t>
            </w:r>
          </w:p>
        </w:tc>
        <w:tc>
          <w:tcPr>
            <w:tcW w:w="2466" w:type="dxa"/>
            <w:noWrap w:val="0"/>
            <w:vAlign w:val="center"/>
          </w:tcPr>
          <w:p w14:paraId="03A8B348">
            <w:pPr>
              <w:pStyle w:val="188"/>
            </w:pPr>
            <w:r>
              <w:t>正常缴费、困难群体补贴总人数</w:t>
            </w:r>
          </w:p>
        </w:tc>
        <w:tc>
          <w:tcPr>
            <w:tcW w:w="2466" w:type="dxa"/>
            <w:noWrap w:val="0"/>
            <w:vAlign w:val="center"/>
          </w:tcPr>
          <w:p w14:paraId="28E3798E">
            <w:pPr>
              <w:pStyle w:val="188"/>
            </w:pPr>
            <w:r>
              <w:t>≤18560人</w:t>
            </w:r>
          </w:p>
        </w:tc>
        <w:tc>
          <w:tcPr>
            <w:tcW w:w="2466" w:type="dxa"/>
            <w:noWrap w:val="0"/>
            <w:vAlign w:val="center"/>
          </w:tcPr>
          <w:p w14:paraId="73FE86EC">
            <w:pPr>
              <w:pStyle w:val="188"/>
            </w:pPr>
            <w:r>
              <w:t>年度工作计划</w:t>
            </w:r>
          </w:p>
        </w:tc>
      </w:tr>
      <w:tr w14:paraId="5ECB6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9C167B2"/>
        </w:tc>
        <w:tc>
          <w:tcPr>
            <w:tcW w:w="2466" w:type="dxa"/>
            <w:noWrap w:val="0"/>
            <w:vAlign w:val="center"/>
          </w:tcPr>
          <w:p w14:paraId="72AB6BBA">
            <w:pPr>
              <w:pStyle w:val="188"/>
            </w:pPr>
            <w:r>
              <w:t>质量指标</w:t>
            </w:r>
          </w:p>
        </w:tc>
        <w:tc>
          <w:tcPr>
            <w:tcW w:w="2466" w:type="dxa"/>
            <w:noWrap w:val="0"/>
            <w:vAlign w:val="center"/>
          </w:tcPr>
          <w:p w14:paraId="1EB37760">
            <w:pPr>
              <w:pStyle w:val="188"/>
            </w:pPr>
            <w:r>
              <w:t>养老金发放率</w:t>
            </w:r>
          </w:p>
        </w:tc>
        <w:tc>
          <w:tcPr>
            <w:tcW w:w="2466" w:type="dxa"/>
            <w:noWrap w:val="0"/>
            <w:vAlign w:val="center"/>
          </w:tcPr>
          <w:p w14:paraId="08B3CD3E">
            <w:pPr>
              <w:pStyle w:val="188"/>
            </w:pPr>
            <w:r>
              <w:t>指实发数占应发数的比率，反映实际发放养老金的覆盖程度</w:t>
            </w:r>
          </w:p>
        </w:tc>
        <w:tc>
          <w:tcPr>
            <w:tcW w:w="2466" w:type="dxa"/>
            <w:noWrap w:val="0"/>
            <w:vAlign w:val="center"/>
          </w:tcPr>
          <w:p w14:paraId="163E300C">
            <w:pPr>
              <w:pStyle w:val="188"/>
            </w:pPr>
            <w:r>
              <w:t>≥95%</w:t>
            </w:r>
          </w:p>
        </w:tc>
        <w:tc>
          <w:tcPr>
            <w:tcW w:w="2466" w:type="dxa"/>
            <w:noWrap w:val="0"/>
            <w:vAlign w:val="center"/>
          </w:tcPr>
          <w:p w14:paraId="7B024A43">
            <w:pPr>
              <w:pStyle w:val="188"/>
            </w:pPr>
            <w:r>
              <w:t>年度工作计划</w:t>
            </w:r>
          </w:p>
        </w:tc>
      </w:tr>
      <w:tr w14:paraId="096C3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48FEEBB"/>
        </w:tc>
        <w:tc>
          <w:tcPr>
            <w:tcW w:w="2466" w:type="dxa"/>
            <w:noWrap w:val="0"/>
            <w:vAlign w:val="center"/>
          </w:tcPr>
          <w:p w14:paraId="7BDB1924">
            <w:pPr>
              <w:pStyle w:val="188"/>
            </w:pPr>
            <w:r>
              <w:t>时效指标</w:t>
            </w:r>
          </w:p>
        </w:tc>
        <w:tc>
          <w:tcPr>
            <w:tcW w:w="2466" w:type="dxa"/>
            <w:noWrap w:val="0"/>
            <w:vAlign w:val="center"/>
          </w:tcPr>
          <w:p w14:paraId="061A6721">
            <w:pPr>
              <w:pStyle w:val="188"/>
            </w:pPr>
            <w:r>
              <w:t>养老金发放时间</w:t>
            </w:r>
          </w:p>
        </w:tc>
        <w:tc>
          <w:tcPr>
            <w:tcW w:w="2466" w:type="dxa"/>
            <w:noWrap w:val="0"/>
            <w:vAlign w:val="center"/>
          </w:tcPr>
          <w:p w14:paraId="7B62EF65">
            <w:pPr>
              <w:pStyle w:val="188"/>
            </w:pPr>
            <w:r>
              <w:t>养老金按月发放</w:t>
            </w:r>
          </w:p>
        </w:tc>
        <w:tc>
          <w:tcPr>
            <w:tcW w:w="2466" w:type="dxa"/>
            <w:noWrap w:val="0"/>
            <w:vAlign w:val="center"/>
          </w:tcPr>
          <w:p w14:paraId="53C3EB31">
            <w:pPr>
              <w:pStyle w:val="188"/>
            </w:pPr>
            <w:r>
              <w:t>养老金按月发放12月</w:t>
            </w:r>
          </w:p>
        </w:tc>
        <w:tc>
          <w:tcPr>
            <w:tcW w:w="2466" w:type="dxa"/>
            <w:noWrap w:val="0"/>
            <w:vAlign w:val="center"/>
          </w:tcPr>
          <w:p w14:paraId="5B6BB24D">
            <w:pPr>
              <w:pStyle w:val="188"/>
            </w:pPr>
            <w:r>
              <w:t>年度工作计划</w:t>
            </w:r>
          </w:p>
        </w:tc>
      </w:tr>
      <w:tr w14:paraId="55FF4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5D52C28"/>
        </w:tc>
        <w:tc>
          <w:tcPr>
            <w:tcW w:w="2466" w:type="dxa"/>
            <w:noWrap w:val="0"/>
            <w:vAlign w:val="center"/>
          </w:tcPr>
          <w:p w14:paraId="118A351F">
            <w:pPr>
              <w:pStyle w:val="188"/>
            </w:pPr>
            <w:r>
              <w:t>成本指标</w:t>
            </w:r>
          </w:p>
        </w:tc>
        <w:tc>
          <w:tcPr>
            <w:tcW w:w="2466" w:type="dxa"/>
            <w:noWrap w:val="0"/>
            <w:vAlign w:val="center"/>
          </w:tcPr>
          <w:p w14:paraId="11B8D1CF">
            <w:pPr>
              <w:pStyle w:val="188"/>
            </w:pPr>
            <w:r>
              <w:t>项目预算控制额</w:t>
            </w:r>
          </w:p>
        </w:tc>
        <w:tc>
          <w:tcPr>
            <w:tcW w:w="2466" w:type="dxa"/>
            <w:noWrap w:val="0"/>
            <w:vAlign w:val="center"/>
          </w:tcPr>
          <w:p w14:paraId="5F603564">
            <w:pPr>
              <w:pStyle w:val="188"/>
            </w:pPr>
            <w:r>
              <w:t>项目总成本</w:t>
            </w:r>
          </w:p>
        </w:tc>
        <w:tc>
          <w:tcPr>
            <w:tcW w:w="2466" w:type="dxa"/>
            <w:noWrap w:val="0"/>
            <w:vAlign w:val="center"/>
          </w:tcPr>
          <w:p w14:paraId="07175165">
            <w:pPr>
              <w:pStyle w:val="188"/>
            </w:pPr>
            <w:r>
              <w:t>≤239万元</w:t>
            </w:r>
          </w:p>
        </w:tc>
        <w:tc>
          <w:tcPr>
            <w:tcW w:w="2466" w:type="dxa"/>
            <w:noWrap w:val="0"/>
            <w:vAlign w:val="center"/>
          </w:tcPr>
          <w:p w14:paraId="251DA4DC">
            <w:pPr>
              <w:pStyle w:val="188"/>
            </w:pPr>
            <w:r>
              <w:t>年度工作计划</w:t>
            </w:r>
          </w:p>
        </w:tc>
      </w:tr>
      <w:tr w14:paraId="4CD49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342AA788">
            <w:pPr>
              <w:pStyle w:val="187"/>
            </w:pPr>
            <w:r>
              <w:t>效益指标</w:t>
            </w:r>
          </w:p>
        </w:tc>
        <w:tc>
          <w:tcPr>
            <w:tcW w:w="2466" w:type="dxa"/>
            <w:noWrap w:val="0"/>
            <w:vAlign w:val="center"/>
          </w:tcPr>
          <w:p w14:paraId="0B94B0C1">
            <w:pPr>
              <w:pStyle w:val="188"/>
            </w:pPr>
            <w:r>
              <w:t>经济效益指标</w:t>
            </w:r>
          </w:p>
        </w:tc>
        <w:tc>
          <w:tcPr>
            <w:tcW w:w="2466" w:type="dxa"/>
            <w:noWrap w:val="0"/>
            <w:vAlign w:val="center"/>
          </w:tcPr>
          <w:p w14:paraId="07EE2B31">
            <w:pPr>
              <w:pStyle w:val="188"/>
            </w:pPr>
            <w:r>
              <w:t>促进居民收入稳步提高月人均基础养老金不低于全省平均水平</w:t>
            </w:r>
          </w:p>
        </w:tc>
        <w:tc>
          <w:tcPr>
            <w:tcW w:w="2466" w:type="dxa"/>
            <w:noWrap w:val="0"/>
            <w:vAlign w:val="center"/>
          </w:tcPr>
          <w:p w14:paraId="55A209E1">
            <w:pPr>
              <w:pStyle w:val="188"/>
            </w:pPr>
            <w:r>
              <w:t>促进居民收入稳步提高月人均基础养老金不低于全省平均水平</w:t>
            </w:r>
          </w:p>
        </w:tc>
        <w:tc>
          <w:tcPr>
            <w:tcW w:w="2466" w:type="dxa"/>
            <w:noWrap w:val="0"/>
            <w:vAlign w:val="center"/>
          </w:tcPr>
          <w:p w14:paraId="0555D49B">
            <w:pPr>
              <w:pStyle w:val="188"/>
            </w:pPr>
            <w:r>
              <w:t>≥123元</w:t>
            </w:r>
          </w:p>
        </w:tc>
        <w:tc>
          <w:tcPr>
            <w:tcW w:w="2466" w:type="dxa"/>
            <w:noWrap w:val="0"/>
            <w:vAlign w:val="center"/>
          </w:tcPr>
          <w:p w14:paraId="31F67FE5">
            <w:pPr>
              <w:pStyle w:val="188"/>
            </w:pPr>
            <w:r>
              <w:t>促进居民收入稳步提高月人均基础养老金不低于全省平均水平</w:t>
            </w:r>
          </w:p>
        </w:tc>
      </w:tr>
      <w:tr w14:paraId="40B39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09A9EA3"/>
        </w:tc>
        <w:tc>
          <w:tcPr>
            <w:tcW w:w="2466" w:type="dxa"/>
            <w:noWrap w:val="0"/>
            <w:vAlign w:val="center"/>
          </w:tcPr>
          <w:p w14:paraId="2538908B">
            <w:pPr>
              <w:pStyle w:val="188"/>
            </w:pPr>
            <w:r>
              <w:t>社会效益指标</w:t>
            </w:r>
          </w:p>
        </w:tc>
        <w:tc>
          <w:tcPr>
            <w:tcW w:w="2466" w:type="dxa"/>
            <w:noWrap w:val="0"/>
            <w:vAlign w:val="center"/>
          </w:tcPr>
          <w:p w14:paraId="13BEFC66">
            <w:pPr>
              <w:pStyle w:val="188"/>
            </w:pPr>
            <w:r>
              <w:t>保障参保人员基本生活</w:t>
            </w:r>
          </w:p>
        </w:tc>
        <w:tc>
          <w:tcPr>
            <w:tcW w:w="2466" w:type="dxa"/>
            <w:noWrap w:val="0"/>
            <w:vAlign w:val="center"/>
          </w:tcPr>
          <w:p w14:paraId="6B2687DE">
            <w:pPr>
              <w:pStyle w:val="188"/>
            </w:pPr>
            <w:r>
              <w:t>保障参保人员基本生活</w:t>
            </w:r>
          </w:p>
        </w:tc>
        <w:tc>
          <w:tcPr>
            <w:tcW w:w="2466" w:type="dxa"/>
            <w:noWrap w:val="0"/>
            <w:vAlign w:val="center"/>
          </w:tcPr>
          <w:p w14:paraId="0D1E9D0D">
            <w:pPr>
              <w:pStyle w:val="188"/>
            </w:pPr>
            <w:r>
              <w:t>效果显著</w:t>
            </w:r>
          </w:p>
        </w:tc>
        <w:tc>
          <w:tcPr>
            <w:tcW w:w="2466" w:type="dxa"/>
            <w:noWrap w:val="0"/>
            <w:vAlign w:val="center"/>
          </w:tcPr>
          <w:p w14:paraId="6B568B25">
            <w:pPr>
              <w:pStyle w:val="188"/>
            </w:pPr>
            <w:r>
              <w:t>保障参保人员基本生活</w:t>
            </w:r>
          </w:p>
        </w:tc>
      </w:tr>
      <w:tr w14:paraId="68B10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3C44395"/>
        </w:tc>
        <w:tc>
          <w:tcPr>
            <w:tcW w:w="2466" w:type="dxa"/>
            <w:noWrap w:val="0"/>
            <w:vAlign w:val="center"/>
          </w:tcPr>
          <w:p w14:paraId="4326838A">
            <w:pPr>
              <w:pStyle w:val="188"/>
            </w:pPr>
            <w:r>
              <w:t>可持续影响指标</w:t>
            </w:r>
          </w:p>
        </w:tc>
        <w:tc>
          <w:tcPr>
            <w:tcW w:w="2466" w:type="dxa"/>
            <w:noWrap w:val="0"/>
            <w:vAlign w:val="center"/>
          </w:tcPr>
          <w:p w14:paraId="2A420D2B">
            <w:pPr>
              <w:pStyle w:val="188"/>
            </w:pPr>
            <w:r>
              <w:t>社保制度可持续发展</w:t>
            </w:r>
          </w:p>
        </w:tc>
        <w:tc>
          <w:tcPr>
            <w:tcW w:w="2466" w:type="dxa"/>
            <w:noWrap w:val="0"/>
            <w:vAlign w:val="center"/>
          </w:tcPr>
          <w:p w14:paraId="719E899C">
            <w:pPr>
              <w:pStyle w:val="188"/>
            </w:pPr>
            <w:r>
              <w:t>反映财政资金的安排使用对制度持续发展的影响程度</w:t>
            </w:r>
          </w:p>
        </w:tc>
        <w:tc>
          <w:tcPr>
            <w:tcW w:w="2466" w:type="dxa"/>
            <w:noWrap w:val="0"/>
            <w:vAlign w:val="center"/>
          </w:tcPr>
          <w:p w14:paraId="48222A3C">
            <w:pPr>
              <w:pStyle w:val="188"/>
            </w:pPr>
            <w:r>
              <w:t>持续良好发展</w:t>
            </w:r>
          </w:p>
        </w:tc>
        <w:tc>
          <w:tcPr>
            <w:tcW w:w="2466" w:type="dxa"/>
            <w:noWrap w:val="0"/>
            <w:vAlign w:val="center"/>
          </w:tcPr>
          <w:p w14:paraId="27B10CEE">
            <w:pPr>
              <w:pStyle w:val="188"/>
            </w:pPr>
            <w:r>
              <w:t>年度工作计划</w:t>
            </w:r>
          </w:p>
        </w:tc>
      </w:tr>
      <w:tr w14:paraId="6085E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38428C45">
            <w:pPr>
              <w:pStyle w:val="187"/>
            </w:pPr>
            <w:r>
              <w:t>满意度指标</w:t>
            </w:r>
          </w:p>
        </w:tc>
        <w:tc>
          <w:tcPr>
            <w:tcW w:w="2466" w:type="dxa"/>
            <w:noWrap w:val="0"/>
            <w:vAlign w:val="center"/>
          </w:tcPr>
          <w:p w14:paraId="1C7A6C2A">
            <w:pPr>
              <w:pStyle w:val="188"/>
            </w:pPr>
            <w:r>
              <w:t>服务对象满意度指标</w:t>
            </w:r>
          </w:p>
        </w:tc>
        <w:tc>
          <w:tcPr>
            <w:tcW w:w="2466" w:type="dxa"/>
            <w:noWrap w:val="0"/>
            <w:vAlign w:val="center"/>
          </w:tcPr>
          <w:p w14:paraId="37FF266F">
            <w:pPr>
              <w:pStyle w:val="188"/>
            </w:pPr>
            <w:r>
              <w:t>满意率</w:t>
            </w:r>
          </w:p>
        </w:tc>
        <w:tc>
          <w:tcPr>
            <w:tcW w:w="2466" w:type="dxa"/>
            <w:noWrap w:val="0"/>
            <w:vAlign w:val="center"/>
          </w:tcPr>
          <w:p w14:paraId="4A3AC26D">
            <w:pPr>
              <w:pStyle w:val="188"/>
            </w:pPr>
            <w:r>
              <w:t>满意率</w:t>
            </w:r>
          </w:p>
        </w:tc>
        <w:tc>
          <w:tcPr>
            <w:tcW w:w="2466" w:type="dxa"/>
            <w:noWrap w:val="0"/>
            <w:vAlign w:val="center"/>
          </w:tcPr>
          <w:p w14:paraId="4BAC7532">
            <w:pPr>
              <w:pStyle w:val="188"/>
            </w:pPr>
            <w:r>
              <w:t>≥90%</w:t>
            </w:r>
          </w:p>
        </w:tc>
        <w:tc>
          <w:tcPr>
            <w:tcW w:w="2466" w:type="dxa"/>
            <w:noWrap w:val="0"/>
            <w:vAlign w:val="center"/>
          </w:tcPr>
          <w:p w14:paraId="23EBABEE">
            <w:pPr>
              <w:pStyle w:val="188"/>
            </w:pPr>
            <w:r>
              <w:t>调查问卷</w:t>
            </w:r>
          </w:p>
        </w:tc>
      </w:tr>
    </w:tbl>
    <w:p w14:paraId="04F3BCB2">
      <w:pPr>
        <w:sectPr>
          <w:pgSz w:w="16840" w:h="11900"/>
          <w:pgMar w:top="1361" w:right="1020" w:bottom="1134" w:left="1020" w:header="720" w:footer="720" w:gutter="0"/>
          <w:cols w:space="720" w:num="1"/>
        </w:sectPr>
      </w:pPr>
    </w:p>
    <w:p w14:paraId="121B8F18">
      <w:pPr>
        <w:spacing w:before="0" w:after="0"/>
        <w:ind w:firstLine="560"/>
        <w:jc w:val="left"/>
        <w:outlineLvl w:val="9"/>
      </w:pPr>
      <w:r>
        <w:rPr>
          <w:rFonts w:hint="eastAsia" w:ascii="方正仿宋_GBK" w:hAnsi="方正仿宋_GBK" w:eastAsia="方正仿宋_GBK" w:cs="方正仿宋_GBK"/>
          <w:b/>
          <w:color w:val="000000"/>
          <w:sz w:val="28"/>
          <w:lang w:val="en-US" w:eastAsia="zh-CN"/>
        </w:rPr>
        <w:t>42</w:t>
      </w:r>
      <w:r>
        <w:rPr>
          <w:rFonts w:ascii="方正仿宋_GBK" w:hAnsi="方正仿宋_GBK" w:eastAsia="方正仿宋_GBK" w:cs="方正仿宋_GBK"/>
          <w:b/>
          <w:color w:val="000000"/>
          <w:sz w:val="28"/>
        </w:rPr>
        <w:t>、提前下达2023年中央财政城乡居民基本养老保险补助经费 保财社【2022】93号绩效目标表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2C76E0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73BCF9B9">
            <w:pPr>
              <w:pStyle w:val="186"/>
            </w:pPr>
            <w:r>
              <w:t>绩效目标</w:t>
            </w:r>
          </w:p>
        </w:tc>
        <w:tc>
          <w:tcPr>
            <w:tcW w:w="7399" w:type="dxa"/>
            <w:tcBorders>
              <w:bottom w:val="single" w:color="FFFFFF" w:sz="6" w:space="0"/>
            </w:tcBorders>
            <w:noWrap w:val="0"/>
            <w:vAlign w:val="center"/>
          </w:tcPr>
          <w:p w14:paraId="16F24BDF">
            <w:pPr>
              <w:pStyle w:val="188"/>
            </w:pPr>
            <w:r>
              <w:t>1.落实城乡居民养老保险政策，确定缴费补助和代缴资金按时足额到位，提高低保特困、重度残疾、易返贫致贫等困难人员参保覆盖率，按月足额发放养老金，保障参保人合法权益，维护社会稳定。</w:t>
            </w:r>
          </w:p>
        </w:tc>
      </w:tr>
    </w:tbl>
    <w:p w14:paraId="2C8204E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6971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3BF8A2C6">
            <w:pPr>
              <w:pStyle w:val="186"/>
            </w:pPr>
            <w:r>
              <w:t>一级指标</w:t>
            </w:r>
          </w:p>
        </w:tc>
        <w:tc>
          <w:tcPr>
            <w:tcW w:w="2466" w:type="dxa"/>
            <w:noWrap w:val="0"/>
            <w:vAlign w:val="center"/>
          </w:tcPr>
          <w:p w14:paraId="71979C75">
            <w:pPr>
              <w:pStyle w:val="186"/>
            </w:pPr>
            <w:r>
              <w:t>二级指标</w:t>
            </w:r>
          </w:p>
        </w:tc>
        <w:tc>
          <w:tcPr>
            <w:tcW w:w="2466" w:type="dxa"/>
            <w:noWrap w:val="0"/>
            <w:vAlign w:val="center"/>
          </w:tcPr>
          <w:p w14:paraId="2A2171D3">
            <w:pPr>
              <w:pStyle w:val="186"/>
            </w:pPr>
            <w:r>
              <w:t>三级指标</w:t>
            </w:r>
          </w:p>
        </w:tc>
        <w:tc>
          <w:tcPr>
            <w:tcW w:w="2466" w:type="dxa"/>
            <w:noWrap w:val="0"/>
            <w:vAlign w:val="center"/>
          </w:tcPr>
          <w:p w14:paraId="52EDD5B7">
            <w:pPr>
              <w:pStyle w:val="186"/>
            </w:pPr>
            <w:r>
              <w:t>绩效指标描述</w:t>
            </w:r>
          </w:p>
        </w:tc>
        <w:tc>
          <w:tcPr>
            <w:tcW w:w="2466" w:type="dxa"/>
            <w:noWrap w:val="0"/>
            <w:vAlign w:val="center"/>
          </w:tcPr>
          <w:p w14:paraId="54022423">
            <w:pPr>
              <w:pStyle w:val="186"/>
            </w:pPr>
            <w:r>
              <w:t>指标值</w:t>
            </w:r>
          </w:p>
        </w:tc>
        <w:tc>
          <w:tcPr>
            <w:tcW w:w="2466" w:type="dxa"/>
            <w:noWrap w:val="0"/>
            <w:vAlign w:val="center"/>
          </w:tcPr>
          <w:p w14:paraId="6C915C0E">
            <w:pPr>
              <w:pStyle w:val="186"/>
            </w:pPr>
            <w:r>
              <w:t>指标值确定依据</w:t>
            </w:r>
          </w:p>
        </w:tc>
      </w:tr>
      <w:tr w14:paraId="78560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3BC12632">
            <w:pPr>
              <w:pStyle w:val="187"/>
            </w:pPr>
            <w:r>
              <w:t>产出指标</w:t>
            </w:r>
          </w:p>
        </w:tc>
        <w:tc>
          <w:tcPr>
            <w:tcW w:w="2466" w:type="dxa"/>
            <w:noWrap w:val="0"/>
            <w:vAlign w:val="center"/>
          </w:tcPr>
          <w:p w14:paraId="1C67A14D">
            <w:pPr>
              <w:pStyle w:val="188"/>
            </w:pPr>
            <w:r>
              <w:t>数量指标</w:t>
            </w:r>
          </w:p>
        </w:tc>
        <w:tc>
          <w:tcPr>
            <w:tcW w:w="2466" w:type="dxa"/>
            <w:noWrap w:val="0"/>
            <w:vAlign w:val="center"/>
          </w:tcPr>
          <w:p w14:paraId="6D4211E8">
            <w:pPr>
              <w:pStyle w:val="188"/>
            </w:pPr>
            <w:r>
              <w:t>领取养老金人数</w:t>
            </w:r>
          </w:p>
        </w:tc>
        <w:tc>
          <w:tcPr>
            <w:tcW w:w="2466" w:type="dxa"/>
            <w:noWrap w:val="0"/>
            <w:vAlign w:val="center"/>
          </w:tcPr>
          <w:p w14:paraId="43593651">
            <w:pPr>
              <w:pStyle w:val="188"/>
            </w:pPr>
            <w:r>
              <w:t>期末领取养老金总人数</w:t>
            </w:r>
          </w:p>
        </w:tc>
        <w:tc>
          <w:tcPr>
            <w:tcW w:w="2466" w:type="dxa"/>
            <w:noWrap w:val="0"/>
            <w:vAlign w:val="center"/>
          </w:tcPr>
          <w:p w14:paraId="3C9FFB42">
            <w:pPr>
              <w:pStyle w:val="188"/>
            </w:pPr>
            <w:r>
              <w:t>≤7879人</w:t>
            </w:r>
          </w:p>
        </w:tc>
        <w:tc>
          <w:tcPr>
            <w:tcW w:w="2466" w:type="dxa"/>
            <w:noWrap w:val="0"/>
            <w:vAlign w:val="center"/>
          </w:tcPr>
          <w:p w14:paraId="284C7FC5">
            <w:pPr>
              <w:pStyle w:val="188"/>
            </w:pPr>
            <w:r>
              <w:t>年度工作计划</w:t>
            </w:r>
          </w:p>
        </w:tc>
      </w:tr>
      <w:tr w14:paraId="7F3A2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CE0291A"/>
        </w:tc>
        <w:tc>
          <w:tcPr>
            <w:tcW w:w="2466" w:type="dxa"/>
            <w:noWrap w:val="0"/>
            <w:vAlign w:val="center"/>
          </w:tcPr>
          <w:p w14:paraId="7D6393BD">
            <w:pPr>
              <w:pStyle w:val="188"/>
            </w:pPr>
            <w:r>
              <w:t>数量指标</w:t>
            </w:r>
          </w:p>
        </w:tc>
        <w:tc>
          <w:tcPr>
            <w:tcW w:w="2466" w:type="dxa"/>
            <w:noWrap w:val="0"/>
            <w:vAlign w:val="center"/>
          </w:tcPr>
          <w:p w14:paraId="724897D7">
            <w:pPr>
              <w:pStyle w:val="188"/>
            </w:pPr>
            <w:r>
              <w:t>参保缴费补贴人数</w:t>
            </w:r>
          </w:p>
        </w:tc>
        <w:tc>
          <w:tcPr>
            <w:tcW w:w="2466" w:type="dxa"/>
            <w:noWrap w:val="0"/>
            <w:vAlign w:val="center"/>
          </w:tcPr>
          <w:p w14:paraId="305817E0">
            <w:pPr>
              <w:pStyle w:val="188"/>
            </w:pPr>
            <w:r>
              <w:t>正常缴费、困难群体补贴总人数</w:t>
            </w:r>
          </w:p>
        </w:tc>
        <w:tc>
          <w:tcPr>
            <w:tcW w:w="2466" w:type="dxa"/>
            <w:noWrap w:val="0"/>
            <w:vAlign w:val="center"/>
          </w:tcPr>
          <w:p w14:paraId="755796E2">
            <w:pPr>
              <w:pStyle w:val="188"/>
            </w:pPr>
            <w:r>
              <w:t>≤18560人</w:t>
            </w:r>
          </w:p>
        </w:tc>
        <w:tc>
          <w:tcPr>
            <w:tcW w:w="2466" w:type="dxa"/>
            <w:noWrap w:val="0"/>
            <w:vAlign w:val="center"/>
          </w:tcPr>
          <w:p w14:paraId="588C87E9">
            <w:pPr>
              <w:pStyle w:val="188"/>
            </w:pPr>
            <w:r>
              <w:t>年度工作计划</w:t>
            </w:r>
          </w:p>
        </w:tc>
      </w:tr>
      <w:tr w14:paraId="466F6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69A574C"/>
        </w:tc>
        <w:tc>
          <w:tcPr>
            <w:tcW w:w="2466" w:type="dxa"/>
            <w:noWrap w:val="0"/>
            <w:vAlign w:val="center"/>
          </w:tcPr>
          <w:p w14:paraId="205180B2">
            <w:pPr>
              <w:pStyle w:val="188"/>
            </w:pPr>
            <w:r>
              <w:t>质量指标</w:t>
            </w:r>
          </w:p>
        </w:tc>
        <w:tc>
          <w:tcPr>
            <w:tcW w:w="2466" w:type="dxa"/>
            <w:noWrap w:val="0"/>
            <w:vAlign w:val="center"/>
          </w:tcPr>
          <w:p w14:paraId="6C626F4D">
            <w:pPr>
              <w:pStyle w:val="188"/>
            </w:pPr>
            <w:r>
              <w:t>养老金发放率</w:t>
            </w:r>
          </w:p>
        </w:tc>
        <w:tc>
          <w:tcPr>
            <w:tcW w:w="2466" w:type="dxa"/>
            <w:noWrap w:val="0"/>
            <w:vAlign w:val="center"/>
          </w:tcPr>
          <w:p w14:paraId="6871D0B8">
            <w:pPr>
              <w:pStyle w:val="188"/>
            </w:pPr>
            <w:r>
              <w:t>指实发数占应发数的比率，反映实际发放养老金的覆盖程度</w:t>
            </w:r>
          </w:p>
        </w:tc>
        <w:tc>
          <w:tcPr>
            <w:tcW w:w="2466" w:type="dxa"/>
            <w:noWrap w:val="0"/>
            <w:vAlign w:val="center"/>
          </w:tcPr>
          <w:p w14:paraId="29B836B6">
            <w:pPr>
              <w:pStyle w:val="188"/>
            </w:pPr>
            <w:r>
              <w:t>≥95%</w:t>
            </w:r>
          </w:p>
        </w:tc>
        <w:tc>
          <w:tcPr>
            <w:tcW w:w="2466" w:type="dxa"/>
            <w:noWrap w:val="0"/>
            <w:vAlign w:val="center"/>
          </w:tcPr>
          <w:p w14:paraId="1F54857A">
            <w:pPr>
              <w:pStyle w:val="188"/>
            </w:pPr>
            <w:r>
              <w:t>年度工作计划</w:t>
            </w:r>
          </w:p>
        </w:tc>
      </w:tr>
      <w:tr w14:paraId="70D1E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BF0AA2F"/>
        </w:tc>
        <w:tc>
          <w:tcPr>
            <w:tcW w:w="2466" w:type="dxa"/>
            <w:noWrap w:val="0"/>
            <w:vAlign w:val="center"/>
          </w:tcPr>
          <w:p w14:paraId="6DB56630">
            <w:pPr>
              <w:pStyle w:val="188"/>
            </w:pPr>
            <w:r>
              <w:t>时效指标</w:t>
            </w:r>
          </w:p>
        </w:tc>
        <w:tc>
          <w:tcPr>
            <w:tcW w:w="2466" w:type="dxa"/>
            <w:noWrap w:val="0"/>
            <w:vAlign w:val="center"/>
          </w:tcPr>
          <w:p w14:paraId="45A92EE7">
            <w:pPr>
              <w:pStyle w:val="188"/>
            </w:pPr>
            <w:r>
              <w:t>养老金发放时间</w:t>
            </w:r>
          </w:p>
        </w:tc>
        <w:tc>
          <w:tcPr>
            <w:tcW w:w="2466" w:type="dxa"/>
            <w:noWrap w:val="0"/>
            <w:vAlign w:val="center"/>
          </w:tcPr>
          <w:p w14:paraId="330028FE">
            <w:pPr>
              <w:pStyle w:val="188"/>
            </w:pPr>
            <w:r>
              <w:t>养老金按月发放</w:t>
            </w:r>
          </w:p>
        </w:tc>
        <w:tc>
          <w:tcPr>
            <w:tcW w:w="2466" w:type="dxa"/>
            <w:noWrap w:val="0"/>
            <w:vAlign w:val="center"/>
          </w:tcPr>
          <w:p w14:paraId="558A770A">
            <w:pPr>
              <w:pStyle w:val="188"/>
            </w:pPr>
            <w:r>
              <w:t>养老金按月发放12月</w:t>
            </w:r>
          </w:p>
        </w:tc>
        <w:tc>
          <w:tcPr>
            <w:tcW w:w="2466" w:type="dxa"/>
            <w:noWrap w:val="0"/>
            <w:vAlign w:val="center"/>
          </w:tcPr>
          <w:p w14:paraId="1A356B81">
            <w:pPr>
              <w:pStyle w:val="188"/>
            </w:pPr>
            <w:r>
              <w:t>年度工作计划</w:t>
            </w:r>
          </w:p>
        </w:tc>
      </w:tr>
      <w:tr w14:paraId="0608D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BB13AEC"/>
        </w:tc>
        <w:tc>
          <w:tcPr>
            <w:tcW w:w="2466" w:type="dxa"/>
            <w:noWrap w:val="0"/>
            <w:vAlign w:val="center"/>
          </w:tcPr>
          <w:p w14:paraId="43B5D34C">
            <w:pPr>
              <w:pStyle w:val="188"/>
            </w:pPr>
            <w:r>
              <w:t>成本指标</w:t>
            </w:r>
          </w:p>
        </w:tc>
        <w:tc>
          <w:tcPr>
            <w:tcW w:w="2466" w:type="dxa"/>
            <w:noWrap w:val="0"/>
            <w:vAlign w:val="center"/>
          </w:tcPr>
          <w:p w14:paraId="318AF529">
            <w:pPr>
              <w:pStyle w:val="188"/>
            </w:pPr>
            <w:r>
              <w:t>项目预算控制额</w:t>
            </w:r>
          </w:p>
        </w:tc>
        <w:tc>
          <w:tcPr>
            <w:tcW w:w="2466" w:type="dxa"/>
            <w:noWrap w:val="0"/>
            <w:vAlign w:val="center"/>
          </w:tcPr>
          <w:p w14:paraId="122E26BA">
            <w:pPr>
              <w:pStyle w:val="188"/>
            </w:pPr>
            <w:r>
              <w:t>项目总成本</w:t>
            </w:r>
          </w:p>
        </w:tc>
        <w:tc>
          <w:tcPr>
            <w:tcW w:w="2466" w:type="dxa"/>
            <w:noWrap w:val="0"/>
            <w:vAlign w:val="center"/>
          </w:tcPr>
          <w:p w14:paraId="70337109">
            <w:pPr>
              <w:pStyle w:val="188"/>
            </w:pPr>
            <w:r>
              <w:t>≤856万元</w:t>
            </w:r>
          </w:p>
        </w:tc>
        <w:tc>
          <w:tcPr>
            <w:tcW w:w="2466" w:type="dxa"/>
            <w:noWrap w:val="0"/>
            <w:vAlign w:val="center"/>
          </w:tcPr>
          <w:p w14:paraId="019C268E">
            <w:pPr>
              <w:pStyle w:val="188"/>
            </w:pPr>
            <w:r>
              <w:t>年度工作计划</w:t>
            </w:r>
          </w:p>
        </w:tc>
      </w:tr>
      <w:tr w14:paraId="5888E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2BB04EC3">
            <w:pPr>
              <w:pStyle w:val="187"/>
            </w:pPr>
            <w:r>
              <w:t>效益指标</w:t>
            </w:r>
          </w:p>
        </w:tc>
        <w:tc>
          <w:tcPr>
            <w:tcW w:w="2466" w:type="dxa"/>
            <w:noWrap w:val="0"/>
            <w:vAlign w:val="center"/>
          </w:tcPr>
          <w:p w14:paraId="1426B434">
            <w:pPr>
              <w:pStyle w:val="188"/>
            </w:pPr>
            <w:r>
              <w:t>经济效益指标</w:t>
            </w:r>
          </w:p>
        </w:tc>
        <w:tc>
          <w:tcPr>
            <w:tcW w:w="2466" w:type="dxa"/>
            <w:noWrap w:val="0"/>
            <w:vAlign w:val="center"/>
          </w:tcPr>
          <w:p w14:paraId="3D21719C">
            <w:pPr>
              <w:pStyle w:val="188"/>
            </w:pPr>
            <w:r>
              <w:t>促进居民收入稳步提高月人均基础养老金不低于全省平均水平</w:t>
            </w:r>
          </w:p>
        </w:tc>
        <w:tc>
          <w:tcPr>
            <w:tcW w:w="2466" w:type="dxa"/>
            <w:noWrap w:val="0"/>
            <w:vAlign w:val="center"/>
          </w:tcPr>
          <w:p w14:paraId="550256E5">
            <w:pPr>
              <w:pStyle w:val="188"/>
            </w:pPr>
            <w:r>
              <w:t>促进居民收入稳步提高月人均基础养老金不低于全省平均水平</w:t>
            </w:r>
          </w:p>
        </w:tc>
        <w:tc>
          <w:tcPr>
            <w:tcW w:w="2466" w:type="dxa"/>
            <w:noWrap w:val="0"/>
            <w:vAlign w:val="center"/>
          </w:tcPr>
          <w:p w14:paraId="05C6B079">
            <w:pPr>
              <w:pStyle w:val="188"/>
            </w:pPr>
            <w:r>
              <w:t>≥123元</w:t>
            </w:r>
          </w:p>
        </w:tc>
        <w:tc>
          <w:tcPr>
            <w:tcW w:w="2466" w:type="dxa"/>
            <w:noWrap w:val="0"/>
            <w:vAlign w:val="center"/>
          </w:tcPr>
          <w:p w14:paraId="6620DE9A">
            <w:pPr>
              <w:pStyle w:val="188"/>
            </w:pPr>
            <w:r>
              <w:t>促进居民收入稳步提高月人均基础养老金不低于全省平均水平</w:t>
            </w:r>
          </w:p>
        </w:tc>
      </w:tr>
      <w:tr w14:paraId="40297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610C24D"/>
        </w:tc>
        <w:tc>
          <w:tcPr>
            <w:tcW w:w="2466" w:type="dxa"/>
            <w:noWrap w:val="0"/>
            <w:vAlign w:val="center"/>
          </w:tcPr>
          <w:p w14:paraId="4110542E">
            <w:pPr>
              <w:pStyle w:val="188"/>
            </w:pPr>
            <w:r>
              <w:t>社会效益指标</w:t>
            </w:r>
          </w:p>
        </w:tc>
        <w:tc>
          <w:tcPr>
            <w:tcW w:w="2466" w:type="dxa"/>
            <w:noWrap w:val="0"/>
            <w:vAlign w:val="center"/>
          </w:tcPr>
          <w:p w14:paraId="3A19697A">
            <w:pPr>
              <w:pStyle w:val="188"/>
            </w:pPr>
            <w:r>
              <w:t>保障参保人员基本生活</w:t>
            </w:r>
          </w:p>
        </w:tc>
        <w:tc>
          <w:tcPr>
            <w:tcW w:w="2466" w:type="dxa"/>
            <w:noWrap w:val="0"/>
            <w:vAlign w:val="center"/>
          </w:tcPr>
          <w:p w14:paraId="3CB1C98F">
            <w:pPr>
              <w:pStyle w:val="188"/>
            </w:pPr>
            <w:r>
              <w:t>保障参保人员基本生活</w:t>
            </w:r>
          </w:p>
        </w:tc>
        <w:tc>
          <w:tcPr>
            <w:tcW w:w="2466" w:type="dxa"/>
            <w:noWrap w:val="0"/>
            <w:vAlign w:val="center"/>
          </w:tcPr>
          <w:p w14:paraId="5727F867">
            <w:pPr>
              <w:pStyle w:val="188"/>
            </w:pPr>
            <w:r>
              <w:t>效果显著</w:t>
            </w:r>
          </w:p>
        </w:tc>
        <w:tc>
          <w:tcPr>
            <w:tcW w:w="2466" w:type="dxa"/>
            <w:noWrap w:val="0"/>
            <w:vAlign w:val="center"/>
          </w:tcPr>
          <w:p w14:paraId="0D336627">
            <w:pPr>
              <w:pStyle w:val="188"/>
            </w:pPr>
            <w:r>
              <w:t>保障参保人员基本生活</w:t>
            </w:r>
          </w:p>
        </w:tc>
      </w:tr>
      <w:tr w14:paraId="38F75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0F1DF8C"/>
        </w:tc>
        <w:tc>
          <w:tcPr>
            <w:tcW w:w="2466" w:type="dxa"/>
            <w:noWrap w:val="0"/>
            <w:vAlign w:val="center"/>
          </w:tcPr>
          <w:p w14:paraId="63F0F64E">
            <w:pPr>
              <w:pStyle w:val="188"/>
            </w:pPr>
            <w:r>
              <w:t>可持续影响指标</w:t>
            </w:r>
          </w:p>
        </w:tc>
        <w:tc>
          <w:tcPr>
            <w:tcW w:w="2466" w:type="dxa"/>
            <w:noWrap w:val="0"/>
            <w:vAlign w:val="center"/>
          </w:tcPr>
          <w:p w14:paraId="391D962B">
            <w:pPr>
              <w:pStyle w:val="188"/>
            </w:pPr>
            <w:r>
              <w:t>基本养老保险制度长期可持续性</w:t>
            </w:r>
          </w:p>
        </w:tc>
        <w:tc>
          <w:tcPr>
            <w:tcW w:w="2466" w:type="dxa"/>
            <w:noWrap w:val="0"/>
            <w:vAlign w:val="center"/>
          </w:tcPr>
          <w:p w14:paraId="7DBCC27D">
            <w:pPr>
              <w:pStyle w:val="188"/>
            </w:pPr>
            <w:r>
              <w:t>反映财政资金的安排使用对制度持续发展的影响程度</w:t>
            </w:r>
          </w:p>
        </w:tc>
        <w:tc>
          <w:tcPr>
            <w:tcW w:w="2466" w:type="dxa"/>
            <w:noWrap w:val="0"/>
            <w:vAlign w:val="center"/>
          </w:tcPr>
          <w:p w14:paraId="3FAF7E58">
            <w:pPr>
              <w:pStyle w:val="188"/>
            </w:pPr>
            <w:r>
              <w:t>持续良好发展</w:t>
            </w:r>
          </w:p>
        </w:tc>
        <w:tc>
          <w:tcPr>
            <w:tcW w:w="2466" w:type="dxa"/>
            <w:noWrap w:val="0"/>
            <w:vAlign w:val="center"/>
          </w:tcPr>
          <w:p w14:paraId="760344E4">
            <w:pPr>
              <w:pStyle w:val="188"/>
            </w:pPr>
            <w:r>
              <w:t>年度工作计划</w:t>
            </w:r>
          </w:p>
        </w:tc>
      </w:tr>
      <w:tr w14:paraId="09434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5213E5C8">
            <w:pPr>
              <w:pStyle w:val="187"/>
            </w:pPr>
            <w:r>
              <w:t>满意度指标</w:t>
            </w:r>
          </w:p>
        </w:tc>
        <w:tc>
          <w:tcPr>
            <w:tcW w:w="2466" w:type="dxa"/>
            <w:noWrap w:val="0"/>
            <w:vAlign w:val="center"/>
          </w:tcPr>
          <w:p w14:paraId="65DE6359">
            <w:pPr>
              <w:pStyle w:val="188"/>
            </w:pPr>
            <w:r>
              <w:t>服务对象满意度指标</w:t>
            </w:r>
          </w:p>
        </w:tc>
        <w:tc>
          <w:tcPr>
            <w:tcW w:w="2466" w:type="dxa"/>
            <w:noWrap w:val="0"/>
            <w:vAlign w:val="center"/>
          </w:tcPr>
          <w:p w14:paraId="1F4F6C92">
            <w:pPr>
              <w:pStyle w:val="188"/>
            </w:pPr>
            <w:r>
              <w:t>满意率</w:t>
            </w:r>
          </w:p>
        </w:tc>
        <w:tc>
          <w:tcPr>
            <w:tcW w:w="2466" w:type="dxa"/>
            <w:noWrap w:val="0"/>
            <w:vAlign w:val="center"/>
          </w:tcPr>
          <w:p w14:paraId="5E4DD380">
            <w:pPr>
              <w:pStyle w:val="188"/>
            </w:pPr>
            <w:r>
              <w:t>满意率</w:t>
            </w:r>
          </w:p>
        </w:tc>
        <w:tc>
          <w:tcPr>
            <w:tcW w:w="2466" w:type="dxa"/>
            <w:noWrap w:val="0"/>
            <w:vAlign w:val="center"/>
          </w:tcPr>
          <w:p w14:paraId="66E6358D">
            <w:pPr>
              <w:pStyle w:val="188"/>
            </w:pPr>
            <w:r>
              <w:t>≥90%</w:t>
            </w:r>
          </w:p>
        </w:tc>
        <w:tc>
          <w:tcPr>
            <w:tcW w:w="2466" w:type="dxa"/>
            <w:noWrap w:val="0"/>
            <w:vAlign w:val="center"/>
          </w:tcPr>
          <w:p w14:paraId="255FDDEF">
            <w:pPr>
              <w:pStyle w:val="188"/>
            </w:pPr>
            <w:r>
              <w:t>调查问卷</w:t>
            </w:r>
          </w:p>
        </w:tc>
      </w:tr>
    </w:tbl>
    <w:p w14:paraId="1E97A358">
      <w:pPr>
        <w:sectPr>
          <w:pgSz w:w="16840" w:h="11900"/>
          <w:pgMar w:top="1361" w:right="1020" w:bottom="1134" w:left="1020" w:header="720" w:footer="720" w:gutter="0"/>
          <w:cols w:space="720" w:num="1"/>
        </w:sectPr>
      </w:pPr>
    </w:p>
    <w:p w14:paraId="541641EF">
      <w:pPr>
        <w:spacing w:before="0" w:after="0"/>
        <w:ind w:firstLine="560"/>
        <w:jc w:val="left"/>
        <w:outlineLvl w:val="9"/>
      </w:pPr>
      <w:r>
        <w:rPr>
          <w:rFonts w:hint="eastAsia" w:ascii="方正仿宋_GBK" w:hAnsi="方正仿宋_GBK" w:eastAsia="方正仿宋_GBK" w:cs="方正仿宋_GBK"/>
          <w:b/>
          <w:color w:val="000000"/>
          <w:sz w:val="28"/>
          <w:lang w:val="en-US" w:eastAsia="zh-CN"/>
        </w:rPr>
        <w:t>43</w:t>
      </w:r>
      <w:r>
        <w:rPr>
          <w:rFonts w:ascii="方正仿宋_GBK" w:hAnsi="方正仿宋_GBK" w:eastAsia="方正仿宋_GBK" w:cs="方正仿宋_GBK"/>
          <w:b/>
          <w:color w:val="000000"/>
          <w:sz w:val="28"/>
        </w:rPr>
        <w:t>、提前下达2023年中央财政机关事业单位养老保险制度改革补助经费  保财社【2022】79号绩效目标表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C97FF1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6390E08F">
            <w:pPr>
              <w:pStyle w:val="186"/>
            </w:pPr>
            <w:r>
              <w:t>绩效目标</w:t>
            </w:r>
          </w:p>
        </w:tc>
        <w:tc>
          <w:tcPr>
            <w:tcW w:w="7399" w:type="dxa"/>
            <w:tcBorders>
              <w:bottom w:val="single" w:color="FFFFFF" w:sz="6" w:space="0"/>
            </w:tcBorders>
            <w:noWrap w:val="0"/>
            <w:vAlign w:val="center"/>
          </w:tcPr>
          <w:p w14:paraId="2625C95F">
            <w:pPr>
              <w:pStyle w:val="188"/>
            </w:pPr>
            <w:r>
              <w:t>1.确保机关事业单位退休人员养老金按时足额发放</w:t>
            </w:r>
            <w:r>
              <w:tab/>
            </w:r>
          </w:p>
        </w:tc>
      </w:tr>
    </w:tbl>
    <w:p w14:paraId="2FEBC08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6058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7BF623F0">
            <w:pPr>
              <w:pStyle w:val="186"/>
            </w:pPr>
            <w:r>
              <w:t>一级指标</w:t>
            </w:r>
          </w:p>
        </w:tc>
        <w:tc>
          <w:tcPr>
            <w:tcW w:w="2466" w:type="dxa"/>
            <w:noWrap w:val="0"/>
            <w:vAlign w:val="center"/>
          </w:tcPr>
          <w:p w14:paraId="15429674">
            <w:pPr>
              <w:pStyle w:val="186"/>
            </w:pPr>
            <w:r>
              <w:t>二级指标</w:t>
            </w:r>
          </w:p>
        </w:tc>
        <w:tc>
          <w:tcPr>
            <w:tcW w:w="2466" w:type="dxa"/>
            <w:noWrap w:val="0"/>
            <w:vAlign w:val="center"/>
          </w:tcPr>
          <w:p w14:paraId="6073E2C5">
            <w:pPr>
              <w:pStyle w:val="186"/>
            </w:pPr>
            <w:r>
              <w:t>三级指标</w:t>
            </w:r>
          </w:p>
        </w:tc>
        <w:tc>
          <w:tcPr>
            <w:tcW w:w="2466" w:type="dxa"/>
            <w:noWrap w:val="0"/>
            <w:vAlign w:val="center"/>
          </w:tcPr>
          <w:p w14:paraId="709971B3">
            <w:pPr>
              <w:pStyle w:val="186"/>
            </w:pPr>
            <w:r>
              <w:t>绩效指标描述</w:t>
            </w:r>
          </w:p>
        </w:tc>
        <w:tc>
          <w:tcPr>
            <w:tcW w:w="2466" w:type="dxa"/>
            <w:noWrap w:val="0"/>
            <w:vAlign w:val="center"/>
          </w:tcPr>
          <w:p w14:paraId="4D5639CB">
            <w:pPr>
              <w:pStyle w:val="186"/>
            </w:pPr>
            <w:r>
              <w:t>指标值</w:t>
            </w:r>
          </w:p>
        </w:tc>
        <w:tc>
          <w:tcPr>
            <w:tcW w:w="2466" w:type="dxa"/>
            <w:noWrap w:val="0"/>
            <w:vAlign w:val="center"/>
          </w:tcPr>
          <w:p w14:paraId="5479651C">
            <w:pPr>
              <w:pStyle w:val="186"/>
            </w:pPr>
            <w:r>
              <w:t>指标值确定依据</w:t>
            </w:r>
          </w:p>
        </w:tc>
      </w:tr>
      <w:tr w14:paraId="17815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7AE80267">
            <w:pPr>
              <w:pStyle w:val="187"/>
            </w:pPr>
            <w:r>
              <w:t>产出指标</w:t>
            </w:r>
          </w:p>
        </w:tc>
        <w:tc>
          <w:tcPr>
            <w:tcW w:w="2466" w:type="dxa"/>
            <w:noWrap w:val="0"/>
            <w:vAlign w:val="center"/>
          </w:tcPr>
          <w:p w14:paraId="77059956">
            <w:pPr>
              <w:pStyle w:val="188"/>
            </w:pPr>
            <w:r>
              <w:t>数量指标</w:t>
            </w:r>
          </w:p>
        </w:tc>
        <w:tc>
          <w:tcPr>
            <w:tcW w:w="2466" w:type="dxa"/>
            <w:noWrap w:val="0"/>
            <w:vAlign w:val="center"/>
          </w:tcPr>
          <w:p w14:paraId="0DFDDD1E">
            <w:pPr>
              <w:pStyle w:val="188"/>
            </w:pPr>
            <w:r>
              <w:t>领取待遇人数</w:t>
            </w:r>
          </w:p>
        </w:tc>
        <w:tc>
          <w:tcPr>
            <w:tcW w:w="2466" w:type="dxa"/>
            <w:noWrap w:val="0"/>
            <w:vAlign w:val="center"/>
          </w:tcPr>
          <w:p w14:paraId="342516F4">
            <w:pPr>
              <w:pStyle w:val="188"/>
            </w:pPr>
            <w:r>
              <w:t>机关事业单位退休人员领取待遇人数</w:t>
            </w:r>
          </w:p>
          <w:p w14:paraId="0A549181">
            <w:pPr>
              <w:pStyle w:val="188"/>
            </w:pPr>
          </w:p>
        </w:tc>
        <w:tc>
          <w:tcPr>
            <w:tcW w:w="2466" w:type="dxa"/>
            <w:noWrap w:val="0"/>
            <w:vAlign w:val="center"/>
          </w:tcPr>
          <w:p w14:paraId="3ACAED07">
            <w:pPr>
              <w:pStyle w:val="188"/>
            </w:pPr>
            <w:r>
              <w:t>≥237人</w:t>
            </w:r>
          </w:p>
        </w:tc>
        <w:tc>
          <w:tcPr>
            <w:tcW w:w="2466" w:type="dxa"/>
            <w:noWrap w:val="0"/>
            <w:vAlign w:val="center"/>
          </w:tcPr>
          <w:p w14:paraId="76B8F6C3">
            <w:pPr>
              <w:pStyle w:val="188"/>
            </w:pPr>
            <w:r>
              <w:t>年度工作计划</w:t>
            </w:r>
          </w:p>
        </w:tc>
      </w:tr>
      <w:tr w14:paraId="29788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AE96F95"/>
        </w:tc>
        <w:tc>
          <w:tcPr>
            <w:tcW w:w="2466" w:type="dxa"/>
            <w:noWrap w:val="0"/>
            <w:vAlign w:val="center"/>
          </w:tcPr>
          <w:p w14:paraId="3538A864">
            <w:pPr>
              <w:pStyle w:val="188"/>
            </w:pPr>
            <w:r>
              <w:t>质量指标</w:t>
            </w:r>
          </w:p>
        </w:tc>
        <w:tc>
          <w:tcPr>
            <w:tcW w:w="2466" w:type="dxa"/>
            <w:noWrap w:val="0"/>
            <w:vAlign w:val="center"/>
          </w:tcPr>
          <w:p w14:paraId="2A2B93E2">
            <w:pPr>
              <w:pStyle w:val="188"/>
            </w:pPr>
            <w:r>
              <w:t>机关事业单位退休人员养老金足额发放率</w:t>
            </w:r>
          </w:p>
        </w:tc>
        <w:tc>
          <w:tcPr>
            <w:tcW w:w="2466" w:type="dxa"/>
            <w:noWrap w:val="0"/>
            <w:vAlign w:val="center"/>
          </w:tcPr>
          <w:p w14:paraId="3D631439">
            <w:pPr>
              <w:pStyle w:val="188"/>
            </w:pPr>
            <w:r>
              <w:t>发放率</w:t>
            </w:r>
          </w:p>
        </w:tc>
        <w:tc>
          <w:tcPr>
            <w:tcW w:w="2466" w:type="dxa"/>
            <w:noWrap w:val="0"/>
            <w:vAlign w:val="center"/>
          </w:tcPr>
          <w:p w14:paraId="7BD6F879">
            <w:pPr>
              <w:pStyle w:val="188"/>
            </w:pPr>
            <w:r>
              <w:t>100%</w:t>
            </w:r>
          </w:p>
        </w:tc>
        <w:tc>
          <w:tcPr>
            <w:tcW w:w="2466" w:type="dxa"/>
            <w:noWrap w:val="0"/>
            <w:vAlign w:val="center"/>
          </w:tcPr>
          <w:p w14:paraId="4BCBD7FF">
            <w:pPr>
              <w:pStyle w:val="188"/>
            </w:pPr>
            <w:r>
              <w:t>年度工作计划</w:t>
            </w:r>
          </w:p>
        </w:tc>
      </w:tr>
      <w:tr w14:paraId="59FBD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00D06BA"/>
        </w:tc>
        <w:tc>
          <w:tcPr>
            <w:tcW w:w="2466" w:type="dxa"/>
            <w:noWrap w:val="0"/>
            <w:vAlign w:val="center"/>
          </w:tcPr>
          <w:p w14:paraId="61729DFF">
            <w:pPr>
              <w:pStyle w:val="188"/>
            </w:pPr>
            <w:r>
              <w:t>时效指标</w:t>
            </w:r>
          </w:p>
        </w:tc>
        <w:tc>
          <w:tcPr>
            <w:tcW w:w="2466" w:type="dxa"/>
            <w:noWrap w:val="0"/>
            <w:vAlign w:val="center"/>
          </w:tcPr>
          <w:p w14:paraId="63925566">
            <w:pPr>
              <w:pStyle w:val="188"/>
            </w:pPr>
            <w:r>
              <w:t>补助资金发放时间</w:t>
            </w:r>
          </w:p>
        </w:tc>
        <w:tc>
          <w:tcPr>
            <w:tcW w:w="2466" w:type="dxa"/>
            <w:noWrap w:val="0"/>
            <w:vAlign w:val="center"/>
          </w:tcPr>
          <w:p w14:paraId="2A5DDB3D">
            <w:pPr>
              <w:pStyle w:val="188"/>
            </w:pPr>
            <w:r>
              <w:t>机关事业单位养老保险制度改革补助经费</w:t>
            </w:r>
          </w:p>
        </w:tc>
        <w:tc>
          <w:tcPr>
            <w:tcW w:w="2466" w:type="dxa"/>
            <w:noWrap w:val="0"/>
            <w:vAlign w:val="center"/>
          </w:tcPr>
          <w:p w14:paraId="1B124F70">
            <w:pPr>
              <w:pStyle w:val="188"/>
            </w:pPr>
            <w:r>
              <w:t>收到指标文后及时发放到位</w:t>
            </w:r>
          </w:p>
        </w:tc>
        <w:tc>
          <w:tcPr>
            <w:tcW w:w="2466" w:type="dxa"/>
            <w:noWrap w:val="0"/>
            <w:vAlign w:val="center"/>
          </w:tcPr>
          <w:p w14:paraId="76E8B957">
            <w:pPr>
              <w:pStyle w:val="188"/>
            </w:pPr>
            <w:r>
              <w:t>年度工作计划</w:t>
            </w:r>
          </w:p>
        </w:tc>
      </w:tr>
      <w:tr w14:paraId="25DA5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6B62D67"/>
        </w:tc>
        <w:tc>
          <w:tcPr>
            <w:tcW w:w="2466" w:type="dxa"/>
            <w:noWrap w:val="0"/>
            <w:vAlign w:val="center"/>
          </w:tcPr>
          <w:p w14:paraId="673C0575">
            <w:pPr>
              <w:pStyle w:val="188"/>
            </w:pPr>
            <w:r>
              <w:t>成本指标</w:t>
            </w:r>
          </w:p>
        </w:tc>
        <w:tc>
          <w:tcPr>
            <w:tcW w:w="2466" w:type="dxa"/>
            <w:noWrap w:val="0"/>
            <w:vAlign w:val="center"/>
          </w:tcPr>
          <w:p w14:paraId="2447C734">
            <w:pPr>
              <w:pStyle w:val="188"/>
            </w:pPr>
            <w:r>
              <w:t>项目预算控制额</w:t>
            </w:r>
          </w:p>
        </w:tc>
        <w:tc>
          <w:tcPr>
            <w:tcW w:w="2466" w:type="dxa"/>
            <w:noWrap w:val="0"/>
            <w:vAlign w:val="center"/>
          </w:tcPr>
          <w:p w14:paraId="61047AE2">
            <w:pPr>
              <w:pStyle w:val="188"/>
            </w:pPr>
            <w:r>
              <w:t>机关事业单位养老保险制度改革补助经费</w:t>
            </w:r>
          </w:p>
        </w:tc>
        <w:tc>
          <w:tcPr>
            <w:tcW w:w="2466" w:type="dxa"/>
            <w:noWrap w:val="0"/>
            <w:vAlign w:val="center"/>
          </w:tcPr>
          <w:p w14:paraId="56EAC71C">
            <w:pPr>
              <w:pStyle w:val="188"/>
            </w:pPr>
            <w:r>
              <w:t>≤90万元</w:t>
            </w:r>
          </w:p>
        </w:tc>
        <w:tc>
          <w:tcPr>
            <w:tcW w:w="2466" w:type="dxa"/>
            <w:noWrap w:val="0"/>
            <w:vAlign w:val="center"/>
          </w:tcPr>
          <w:p w14:paraId="5C7CFA1B">
            <w:pPr>
              <w:pStyle w:val="188"/>
            </w:pPr>
            <w:r>
              <w:t>年度工作计划</w:t>
            </w:r>
          </w:p>
        </w:tc>
      </w:tr>
      <w:tr w14:paraId="19851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58311438">
            <w:pPr>
              <w:pStyle w:val="187"/>
            </w:pPr>
            <w:r>
              <w:t>效益指标</w:t>
            </w:r>
          </w:p>
        </w:tc>
        <w:tc>
          <w:tcPr>
            <w:tcW w:w="2466" w:type="dxa"/>
            <w:noWrap w:val="0"/>
            <w:vAlign w:val="center"/>
          </w:tcPr>
          <w:p w14:paraId="4FDD5EED">
            <w:pPr>
              <w:pStyle w:val="188"/>
            </w:pPr>
            <w:r>
              <w:t>经济效益指标</w:t>
            </w:r>
          </w:p>
        </w:tc>
        <w:tc>
          <w:tcPr>
            <w:tcW w:w="2466" w:type="dxa"/>
            <w:noWrap w:val="0"/>
            <w:vAlign w:val="center"/>
          </w:tcPr>
          <w:p w14:paraId="13E602AA">
            <w:pPr>
              <w:pStyle w:val="188"/>
            </w:pPr>
            <w:r>
              <w:t>促进居民收入稳步提高</w:t>
            </w:r>
          </w:p>
        </w:tc>
        <w:tc>
          <w:tcPr>
            <w:tcW w:w="2466" w:type="dxa"/>
            <w:noWrap w:val="0"/>
            <w:vAlign w:val="center"/>
          </w:tcPr>
          <w:p w14:paraId="6704A610">
            <w:pPr>
              <w:pStyle w:val="188"/>
            </w:pPr>
            <w:r>
              <w:t>促进居民收入稳步提高</w:t>
            </w:r>
          </w:p>
        </w:tc>
        <w:tc>
          <w:tcPr>
            <w:tcW w:w="2466" w:type="dxa"/>
            <w:noWrap w:val="0"/>
            <w:vAlign w:val="center"/>
          </w:tcPr>
          <w:p w14:paraId="226E6DE5">
            <w:pPr>
              <w:pStyle w:val="188"/>
            </w:pPr>
            <w:r>
              <w:t>效果显著</w:t>
            </w:r>
          </w:p>
        </w:tc>
        <w:tc>
          <w:tcPr>
            <w:tcW w:w="2466" w:type="dxa"/>
            <w:noWrap w:val="0"/>
            <w:vAlign w:val="center"/>
          </w:tcPr>
          <w:p w14:paraId="5E409B98">
            <w:pPr>
              <w:pStyle w:val="188"/>
            </w:pPr>
            <w:r>
              <w:t>年度工作计划</w:t>
            </w:r>
          </w:p>
        </w:tc>
      </w:tr>
      <w:tr w14:paraId="38D15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1D14F9D"/>
        </w:tc>
        <w:tc>
          <w:tcPr>
            <w:tcW w:w="2466" w:type="dxa"/>
            <w:noWrap w:val="0"/>
            <w:vAlign w:val="center"/>
          </w:tcPr>
          <w:p w14:paraId="76A1134D">
            <w:pPr>
              <w:pStyle w:val="188"/>
            </w:pPr>
            <w:r>
              <w:t>社会效益指标</w:t>
            </w:r>
          </w:p>
        </w:tc>
        <w:tc>
          <w:tcPr>
            <w:tcW w:w="2466" w:type="dxa"/>
            <w:noWrap w:val="0"/>
            <w:vAlign w:val="center"/>
          </w:tcPr>
          <w:p w14:paraId="732E7A5F">
            <w:pPr>
              <w:pStyle w:val="188"/>
            </w:pPr>
            <w:r>
              <w:t>保障参保人员基本生活</w:t>
            </w:r>
          </w:p>
        </w:tc>
        <w:tc>
          <w:tcPr>
            <w:tcW w:w="2466" w:type="dxa"/>
            <w:noWrap w:val="0"/>
            <w:vAlign w:val="center"/>
          </w:tcPr>
          <w:p w14:paraId="4ACF33AC">
            <w:pPr>
              <w:pStyle w:val="188"/>
            </w:pPr>
            <w:r>
              <w:t>保障参保人员基本生活</w:t>
            </w:r>
          </w:p>
        </w:tc>
        <w:tc>
          <w:tcPr>
            <w:tcW w:w="2466" w:type="dxa"/>
            <w:noWrap w:val="0"/>
            <w:vAlign w:val="center"/>
          </w:tcPr>
          <w:p w14:paraId="21F8A1DF">
            <w:pPr>
              <w:pStyle w:val="188"/>
            </w:pPr>
            <w:r>
              <w:t>效果显著</w:t>
            </w:r>
          </w:p>
        </w:tc>
        <w:tc>
          <w:tcPr>
            <w:tcW w:w="2466" w:type="dxa"/>
            <w:noWrap w:val="0"/>
            <w:vAlign w:val="center"/>
          </w:tcPr>
          <w:p w14:paraId="170CAAF2">
            <w:pPr>
              <w:pStyle w:val="188"/>
            </w:pPr>
            <w:r>
              <w:t>年度工作计划</w:t>
            </w:r>
          </w:p>
        </w:tc>
      </w:tr>
      <w:tr w14:paraId="2D1CB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D9A1AE9"/>
        </w:tc>
        <w:tc>
          <w:tcPr>
            <w:tcW w:w="2466" w:type="dxa"/>
            <w:noWrap w:val="0"/>
            <w:vAlign w:val="center"/>
          </w:tcPr>
          <w:p w14:paraId="6D7740C6">
            <w:pPr>
              <w:pStyle w:val="188"/>
            </w:pPr>
            <w:r>
              <w:t>可持续影响指标</w:t>
            </w:r>
          </w:p>
        </w:tc>
        <w:tc>
          <w:tcPr>
            <w:tcW w:w="2466" w:type="dxa"/>
            <w:noWrap w:val="0"/>
            <w:vAlign w:val="center"/>
          </w:tcPr>
          <w:p w14:paraId="1A3149BC">
            <w:pPr>
              <w:pStyle w:val="188"/>
            </w:pPr>
            <w:r>
              <w:t>基本养老保险制度长期可持续</w:t>
            </w:r>
          </w:p>
        </w:tc>
        <w:tc>
          <w:tcPr>
            <w:tcW w:w="2466" w:type="dxa"/>
            <w:noWrap w:val="0"/>
            <w:vAlign w:val="center"/>
          </w:tcPr>
          <w:p w14:paraId="42FD8482">
            <w:pPr>
              <w:pStyle w:val="188"/>
            </w:pPr>
            <w:r>
              <w:t>制度可持续性</w:t>
            </w:r>
          </w:p>
        </w:tc>
        <w:tc>
          <w:tcPr>
            <w:tcW w:w="2466" w:type="dxa"/>
            <w:noWrap w:val="0"/>
            <w:vAlign w:val="center"/>
          </w:tcPr>
          <w:p w14:paraId="26FDAF8D">
            <w:pPr>
              <w:pStyle w:val="188"/>
            </w:pPr>
            <w:r>
              <w:t>长期可持续</w:t>
            </w:r>
          </w:p>
        </w:tc>
        <w:tc>
          <w:tcPr>
            <w:tcW w:w="2466" w:type="dxa"/>
            <w:noWrap w:val="0"/>
            <w:vAlign w:val="center"/>
          </w:tcPr>
          <w:p w14:paraId="3DDC96F8">
            <w:pPr>
              <w:pStyle w:val="188"/>
            </w:pPr>
            <w:r>
              <w:t>年度工作计划</w:t>
            </w:r>
          </w:p>
        </w:tc>
      </w:tr>
      <w:tr w14:paraId="23B8E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342BB4A5">
            <w:pPr>
              <w:pStyle w:val="187"/>
            </w:pPr>
            <w:r>
              <w:t>满意度指标</w:t>
            </w:r>
          </w:p>
        </w:tc>
        <w:tc>
          <w:tcPr>
            <w:tcW w:w="2466" w:type="dxa"/>
            <w:noWrap w:val="0"/>
            <w:vAlign w:val="center"/>
          </w:tcPr>
          <w:p w14:paraId="70D28865">
            <w:pPr>
              <w:pStyle w:val="188"/>
            </w:pPr>
            <w:r>
              <w:t>服务对象满意度指标</w:t>
            </w:r>
          </w:p>
        </w:tc>
        <w:tc>
          <w:tcPr>
            <w:tcW w:w="2466" w:type="dxa"/>
            <w:noWrap w:val="0"/>
            <w:vAlign w:val="center"/>
          </w:tcPr>
          <w:p w14:paraId="124240D9">
            <w:pPr>
              <w:pStyle w:val="188"/>
            </w:pPr>
            <w:r>
              <w:t>满意率</w:t>
            </w:r>
          </w:p>
        </w:tc>
        <w:tc>
          <w:tcPr>
            <w:tcW w:w="2466" w:type="dxa"/>
            <w:noWrap w:val="0"/>
            <w:vAlign w:val="center"/>
          </w:tcPr>
          <w:p w14:paraId="6538B453">
            <w:pPr>
              <w:pStyle w:val="188"/>
            </w:pPr>
            <w:r>
              <w:t>满意率</w:t>
            </w:r>
          </w:p>
        </w:tc>
        <w:tc>
          <w:tcPr>
            <w:tcW w:w="2466" w:type="dxa"/>
            <w:noWrap w:val="0"/>
            <w:vAlign w:val="center"/>
          </w:tcPr>
          <w:p w14:paraId="239A6DB9">
            <w:pPr>
              <w:pStyle w:val="188"/>
            </w:pPr>
            <w:r>
              <w:t>≥90%</w:t>
            </w:r>
          </w:p>
        </w:tc>
        <w:tc>
          <w:tcPr>
            <w:tcW w:w="2466" w:type="dxa"/>
            <w:noWrap w:val="0"/>
            <w:vAlign w:val="center"/>
          </w:tcPr>
          <w:p w14:paraId="39FC7522">
            <w:pPr>
              <w:pStyle w:val="188"/>
            </w:pPr>
            <w:r>
              <w:t>调查问卷</w:t>
            </w:r>
          </w:p>
        </w:tc>
      </w:tr>
    </w:tbl>
    <w:p w14:paraId="3C225605">
      <w:pPr>
        <w:sectPr>
          <w:pgSz w:w="16840" w:h="11900"/>
          <w:pgMar w:top="1361" w:right="1020" w:bottom="1134" w:left="1020" w:header="720" w:footer="720" w:gutter="0"/>
          <w:cols w:space="720" w:num="1"/>
        </w:sectPr>
      </w:pPr>
    </w:p>
    <w:p w14:paraId="6F138C6F">
      <w:pPr>
        <w:spacing w:before="0" w:after="0"/>
        <w:ind w:firstLine="560"/>
        <w:jc w:val="left"/>
        <w:outlineLvl w:val="9"/>
      </w:pPr>
      <w:r>
        <w:rPr>
          <w:rFonts w:hint="eastAsia" w:ascii="方正仿宋_GBK" w:hAnsi="方正仿宋_GBK" w:eastAsia="方正仿宋_GBK" w:cs="方正仿宋_GBK"/>
          <w:b/>
          <w:color w:val="000000"/>
          <w:sz w:val="28"/>
          <w:lang w:val="en-US" w:eastAsia="zh-CN"/>
        </w:rPr>
        <w:t>44</w:t>
      </w:r>
      <w:r>
        <w:rPr>
          <w:rFonts w:ascii="方正仿宋_GBK" w:hAnsi="方正仿宋_GBK" w:eastAsia="方正仿宋_GBK" w:cs="方正仿宋_GBK"/>
          <w:b/>
          <w:color w:val="000000"/>
          <w:sz w:val="28"/>
        </w:rPr>
        <w:t>、中央财政结算2021年城乡居民基本养老保险补助资金 保财社【2022】102号绩效目标表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6A340C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2F9C00C8">
            <w:pPr>
              <w:pStyle w:val="186"/>
            </w:pPr>
            <w:r>
              <w:t>绩效目标</w:t>
            </w:r>
          </w:p>
        </w:tc>
        <w:tc>
          <w:tcPr>
            <w:tcW w:w="7399" w:type="dxa"/>
            <w:tcBorders>
              <w:bottom w:val="single" w:color="FFFFFF" w:sz="6" w:space="0"/>
            </w:tcBorders>
            <w:noWrap w:val="0"/>
            <w:vAlign w:val="center"/>
          </w:tcPr>
          <w:p w14:paraId="3E575BDA">
            <w:pPr>
              <w:pStyle w:val="188"/>
            </w:pPr>
            <w:r>
              <w:t>1.落实城乡居民养老保险政策，确定缴费补助和代缴资金按时足额到位，提高低保特困、重度残疾、易返贫致贫等困难人员参保覆盖率，按月足额发放养老金，保障参保人合法权益，维护社会稳定。</w:t>
            </w:r>
            <w:r>
              <w:tab/>
            </w:r>
            <w:r>
              <w:tab/>
            </w:r>
            <w:r>
              <w:tab/>
            </w:r>
            <w:r>
              <w:tab/>
            </w:r>
            <w:r>
              <w:tab/>
            </w:r>
          </w:p>
        </w:tc>
      </w:tr>
    </w:tbl>
    <w:p w14:paraId="028985E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50A2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17022494">
            <w:pPr>
              <w:pStyle w:val="186"/>
            </w:pPr>
            <w:r>
              <w:t>一级指标</w:t>
            </w:r>
          </w:p>
        </w:tc>
        <w:tc>
          <w:tcPr>
            <w:tcW w:w="2466" w:type="dxa"/>
            <w:noWrap w:val="0"/>
            <w:vAlign w:val="center"/>
          </w:tcPr>
          <w:p w14:paraId="34001FDC">
            <w:pPr>
              <w:pStyle w:val="186"/>
            </w:pPr>
            <w:r>
              <w:t>二级指标</w:t>
            </w:r>
          </w:p>
        </w:tc>
        <w:tc>
          <w:tcPr>
            <w:tcW w:w="2466" w:type="dxa"/>
            <w:noWrap w:val="0"/>
            <w:vAlign w:val="center"/>
          </w:tcPr>
          <w:p w14:paraId="100167EF">
            <w:pPr>
              <w:pStyle w:val="186"/>
            </w:pPr>
            <w:r>
              <w:t>三级指标</w:t>
            </w:r>
          </w:p>
        </w:tc>
        <w:tc>
          <w:tcPr>
            <w:tcW w:w="2466" w:type="dxa"/>
            <w:noWrap w:val="0"/>
            <w:vAlign w:val="center"/>
          </w:tcPr>
          <w:p w14:paraId="6F71FEC6">
            <w:pPr>
              <w:pStyle w:val="186"/>
            </w:pPr>
            <w:r>
              <w:t>绩效指标描述</w:t>
            </w:r>
          </w:p>
        </w:tc>
        <w:tc>
          <w:tcPr>
            <w:tcW w:w="2466" w:type="dxa"/>
            <w:noWrap w:val="0"/>
            <w:vAlign w:val="center"/>
          </w:tcPr>
          <w:p w14:paraId="7995C29F">
            <w:pPr>
              <w:pStyle w:val="186"/>
            </w:pPr>
            <w:r>
              <w:t>指标值</w:t>
            </w:r>
          </w:p>
        </w:tc>
        <w:tc>
          <w:tcPr>
            <w:tcW w:w="2466" w:type="dxa"/>
            <w:noWrap w:val="0"/>
            <w:vAlign w:val="center"/>
          </w:tcPr>
          <w:p w14:paraId="4398A5B0">
            <w:pPr>
              <w:pStyle w:val="186"/>
            </w:pPr>
            <w:r>
              <w:t>指标值确定依据</w:t>
            </w:r>
          </w:p>
        </w:tc>
      </w:tr>
      <w:tr w14:paraId="521A4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111677C3">
            <w:pPr>
              <w:pStyle w:val="187"/>
            </w:pPr>
            <w:r>
              <w:t>产出指标</w:t>
            </w:r>
          </w:p>
        </w:tc>
        <w:tc>
          <w:tcPr>
            <w:tcW w:w="2466" w:type="dxa"/>
            <w:noWrap w:val="0"/>
            <w:vAlign w:val="center"/>
          </w:tcPr>
          <w:p w14:paraId="7F2A5176">
            <w:pPr>
              <w:pStyle w:val="188"/>
            </w:pPr>
            <w:r>
              <w:t>数量指标</w:t>
            </w:r>
          </w:p>
        </w:tc>
        <w:tc>
          <w:tcPr>
            <w:tcW w:w="2466" w:type="dxa"/>
            <w:noWrap w:val="0"/>
            <w:vAlign w:val="center"/>
          </w:tcPr>
          <w:p w14:paraId="502E43A2">
            <w:pPr>
              <w:pStyle w:val="188"/>
            </w:pPr>
            <w:r>
              <w:t>领取养老金人数</w:t>
            </w:r>
          </w:p>
        </w:tc>
        <w:tc>
          <w:tcPr>
            <w:tcW w:w="2466" w:type="dxa"/>
            <w:noWrap w:val="0"/>
            <w:vAlign w:val="center"/>
          </w:tcPr>
          <w:p w14:paraId="3E8A40B6">
            <w:pPr>
              <w:pStyle w:val="188"/>
            </w:pPr>
            <w:r>
              <w:t>期末领取养老金总人数</w:t>
            </w:r>
          </w:p>
        </w:tc>
        <w:tc>
          <w:tcPr>
            <w:tcW w:w="2466" w:type="dxa"/>
            <w:noWrap w:val="0"/>
            <w:vAlign w:val="center"/>
          </w:tcPr>
          <w:p w14:paraId="4661DE96">
            <w:pPr>
              <w:pStyle w:val="188"/>
            </w:pPr>
            <w:r>
              <w:t>≤7879人</w:t>
            </w:r>
          </w:p>
        </w:tc>
        <w:tc>
          <w:tcPr>
            <w:tcW w:w="2466" w:type="dxa"/>
            <w:noWrap w:val="0"/>
            <w:vAlign w:val="center"/>
          </w:tcPr>
          <w:p w14:paraId="598F216A">
            <w:pPr>
              <w:pStyle w:val="188"/>
            </w:pPr>
            <w:r>
              <w:t>年度工作计划</w:t>
            </w:r>
          </w:p>
        </w:tc>
      </w:tr>
      <w:tr w14:paraId="7F840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7BF3CCC"/>
        </w:tc>
        <w:tc>
          <w:tcPr>
            <w:tcW w:w="2466" w:type="dxa"/>
            <w:noWrap w:val="0"/>
            <w:vAlign w:val="center"/>
          </w:tcPr>
          <w:p w14:paraId="0D6D4561">
            <w:pPr>
              <w:pStyle w:val="188"/>
            </w:pPr>
            <w:r>
              <w:t>质量指标</w:t>
            </w:r>
          </w:p>
        </w:tc>
        <w:tc>
          <w:tcPr>
            <w:tcW w:w="2466" w:type="dxa"/>
            <w:noWrap w:val="0"/>
            <w:vAlign w:val="center"/>
          </w:tcPr>
          <w:p w14:paraId="4B674706">
            <w:pPr>
              <w:pStyle w:val="188"/>
            </w:pPr>
            <w:r>
              <w:t>养老金发放率</w:t>
            </w:r>
          </w:p>
        </w:tc>
        <w:tc>
          <w:tcPr>
            <w:tcW w:w="2466" w:type="dxa"/>
            <w:noWrap w:val="0"/>
            <w:vAlign w:val="center"/>
          </w:tcPr>
          <w:p w14:paraId="58363C7E">
            <w:pPr>
              <w:pStyle w:val="188"/>
            </w:pPr>
            <w:r>
              <w:t>指实发数占应发数的比率，反映实际发放养老金的覆盖程度</w:t>
            </w:r>
          </w:p>
        </w:tc>
        <w:tc>
          <w:tcPr>
            <w:tcW w:w="2466" w:type="dxa"/>
            <w:noWrap w:val="0"/>
            <w:vAlign w:val="center"/>
          </w:tcPr>
          <w:p w14:paraId="5633D1F0">
            <w:pPr>
              <w:pStyle w:val="188"/>
            </w:pPr>
            <w:r>
              <w:t>≥95%</w:t>
            </w:r>
          </w:p>
        </w:tc>
        <w:tc>
          <w:tcPr>
            <w:tcW w:w="2466" w:type="dxa"/>
            <w:noWrap w:val="0"/>
            <w:vAlign w:val="center"/>
          </w:tcPr>
          <w:p w14:paraId="4E228541">
            <w:pPr>
              <w:pStyle w:val="188"/>
            </w:pPr>
            <w:r>
              <w:t>年度工作计划</w:t>
            </w:r>
          </w:p>
        </w:tc>
      </w:tr>
      <w:tr w14:paraId="67EB9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5B0C33D"/>
        </w:tc>
        <w:tc>
          <w:tcPr>
            <w:tcW w:w="2466" w:type="dxa"/>
            <w:noWrap w:val="0"/>
            <w:vAlign w:val="center"/>
          </w:tcPr>
          <w:p w14:paraId="372532BA">
            <w:pPr>
              <w:pStyle w:val="188"/>
            </w:pPr>
            <w:r>
              <w:t>时效指标</w:t>
            </w:r>
          </w:p>
        </w:tc>
        <w:tc>
          <w:tcPr>
            <w:tcW w:w="2466" w:type="dxa"/>
            <w:noWrap w:val="0"/>
            <w:vAlign w:val="center"/>
          </w:tcPr>
          <w:p w14:paraId="6E0A34E3">
            <w:pPr>
              <w:pStyle w:val="188"/>
            </w:pPr>
            <w:r>
              <w:t>养老金发放时间</w:t>
            </w:r>
          </w:p>
        </w:tc>
        <w:tc>
          <w:tcPr>
            <w:tcW w:w="2466" w:type="dxa"/>
            <w:noWrap w:val="0"/>
            <w:vAlign w:val="center"/>
          </w:tcPr>
          <w:p w14:paraId="523544E6">
            <w:pPr>
              <w:pStyle w:val="188"/>
            </w:pPr>
            <w:r>
              <w:t>养老金按月发放</w:t>
            </w:r>
          </w:p>
        </w:tc>
        <w:tc>
          <w:tcPr>
            <w:tcW w:w="2466" w:type="dxa"/>
            <w:noWrap w:val="0"/>
            <w:vAlign w:val="center"/>
          </w:tcPr>
          <w:p w14:paraId="5D30B450">
            <w:pPr>
              <w:pStyle w:val="188"/>
            </w:pPr>
            <w:r>
              <w:t>12月</w:t>
            </w:r>
          </w:p>
        </w:tc>
        <w:tc>
          <w:tcPr>
            <w:tcW w:w="2466" w:type="dxa"/>
            <w:noWrap w:val="0"/>
            <w:vAlign w:val="center"/>
          </w:tcPr>
          <w:p w14:paraId="250AB4AC">
            <w:pPr>
              <w:pStyle w:val="188"/>
            </w:pPr>
            <w:r>
              <w:t>年度工作计划</w:t>
            </w:r>
          </w:p>
        </w:tc>
      </w:tr>
      <w:tr w14:paraId="08849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D8F4B1D"/>
        </w:tc>
        <w:tc>
          <w:tcPr>
            <w:tcW w:w="2466" w:type="dxa"/>
            <w:noWrap w:val="0"/>
            <w:vAlign w:val="center"/>
          </w:tcPr>
          <w:p w14:paraId="00B45B74">
            <w:pPr>
              <w:pStyle w:val="188"/>
            </w:pPr>
            <w:r>
              <w:t>成本指标</w:t>
            </w:r>
          </w:p>
        </w:tc>
        <w:tc>
          <w:tcPr>
            <w:tcW w:w="2466" w:type="dxa"/>
            <w:noWrap w:val="0"/>
            <w:vAlign w:val="center"/>
          </w:tcPr>
          <w:p w14:paraId="36A169FA">
            <w:pPr>
              <w:pStyle w:val="188"/>
            </w:pPr>
            <w:r>
              <w:t>项目预算控制额</w:t>
            </w:r>
          </w:p>
        </w:tc>
        <w:tc>
          <w:tcPr>
            <w:tcW w:w="2466" w:type="dxa"/>
            <w:noWrap w:val="0"/>
            <w:vAlign w:val="center"/>
          </w:tcPr>
          <w:p w14:paraId="159BBEE0">
            <w:pPr>
              <w:pStyle w:val="188"/>
            </w:pPr>
            <w:r>
              <w:t>项目总成本</w:t>
            </w:r>
          </w:p>
        </w:tc>
        <w:tc>
          <w:tcPr>
            <w:tcW w:w="2466" w:type="dxa"/>
            <w:noWrap w:val="0"/>
            <w:vAlign w:val="center"/>
          </w:tcPr>
          <w:p w14:paraId="61399A78">
            <w:pPr>
              <w:pStyle w:val="188"/>
            </w:pPr>
            <w:r>
              <w:t>15万元</w:t>
            </w:r>
          </w:p>
        </w:tc>
        <w:tc>
          <w:tcPr>
            <w:tcW w:w="2466" w:type="dxa"/>
            <w:noWrap w:val="0"/>
            <w:vAlign w:val="center"/>
          </w:tcPr>
          <w:p w14:paraId="58413E15">
            <w:pPr>
              <w:pStyle w:val="188"/>
            </w:pPr>
            <w:r>
              <w:t>年度工作计划</w:t>
            </w:r>
          </w:p>
        </w:tc>
      </w:tr>
      <w:tr w14:paraId="41717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33EF708D">
            <w:pPr>
              <w:pStyle w:val="187"/>
            </w:pPr>
            <w:r>
              <w:t>效益指标</w:t>
            </w:r>
          </w:p>
        </w:tc>
        <w:tc>
          <w:tcPr>
            <w:tcW w:w="2466" w:type="dxa"/>
            <w:noWrap w:val="0"/>
            <w:vAlign w:val="center"/>
          </w:tcPr>
          <w:p w14:paraId="07C512D9">
            <w:pPr>
              <w:pStyle w:val="188"/>
            </w:pPr>
            <w:r>
              <w:t>经济效益指标</w:t>
            </w:r>
          </w:p>
        </w:tc>
        <w:tc>
          <w:tcPr>
            <w:tcW w:w="2466" w:type="dxa"/>
            <w:noWrap w:val="0"/>
            <w:vAlign w:val="center"/>
          </w:tcPr>
          <w:p w14:paraId="7A7C397F">
            <w:pPr>
              <w:pStyle w:val="188"/>
            </w:pPr>
            <w:r>
              <w:t>促进居民收入稳步提高月人均基础养老金不低于全省平均水平</w:t>
            </w:r>
          </w:p>
        </w:tc>
        <w:tc>
          <w:tcPr>
            <w:tcW w:w="2466" w:type="dxa"/>
            <w:noWrap w:val="0"/>
            <w:vAlign w:val="center"/>
          </w:tcPr>
          <w:p w14:paraId="6E48CC9D">
            <w:pPr>
              <w:pStyle w:val="188"/>
            </w:pPr>
            <w:r>
              <w:t>促进居民收入稳步提高月人均基础养老金不低于全省平均水平</w:t>
            </w:r>
          </w:p>
        </w:tc>
        <w:tc>
          <w:tcPr>
            <w:tcW w:w="2466" w:type="dxa"/>
            <w:noWrap w:val="0"/>
            <w:vAlign w:val="center"/>
          </w:tcPr>
          <w:p w14:paraId="5D89653C">
            <w:pPr>
              <w:pStyle w:val="188"/>
            </w:pPr>
            <w:r>
              <w:t>≥123元</w:t>
            </w:r>
          </w:p>
        </w:tc>
        <w:tc>
          <w:tcPr>
            <w:tcW w:w="2466" w:type="dxa"/>
            <w:noWrap w:val="0"/>
            <w:vAlign w:val="center"/>
          </w:tcPr>
          <w:p w14:paraId="49789676">
            <w:pPr>
              <w:pStyle w:val="188"/>
            </w:pPr>
            <w:r>
              <w:t>促进居民收入稳步提高月人均基础养老金不低于全省平均水平</w:t>
            </w:r>
          </w:p>
        </w:tc>
      </w:tr>
      <w:tr w14:paraId="7293D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20F2B91"/>
        </w:tc>
        <w:tc>
          <w:tcPr>
            <w:tcW w:w="2466" w:type="dxa"/>
            <w:noWrap w:val="0"/>
            <w:vAlign w:val="center"/>
          </w:tcPr>
          <w:p w14:paraId="6F0388FF">
            <w:pPr>
              <w:pStyle w:val="188"/>
            </w:pPr>
            <w:r>
              <w:t>社会效益指标</w:t>
            </w:r>
          </w:p>
        </w:tc>
        <w:tc>
          <w:tcPr>
            <w:tcW w:w="2466" w:type="dxa"/>
            <w:noWrap w:val="0"/>
            <w:vAlign w:val="center"/>
          </w:tcPr>
          <w:p w14:paraId="3118B3FD">
            <w:pPr>
              <w:pStyle w:val="188"/>
            </w:pPr>
            <w:r>
              <w:t>保障参保人员基本生活</w:t>
            </w:r>
          </w:p>
        </w:tc>
        <w:tc>
          <w:tcPr>
            <w:tcW w:w="2466" w:type="dxa"/>
            <w:noWrap w:val="0"/>
            <w:vAlign w:val="center"/>
          </w:tcPr>
          <w:p w14:paraId="473DDCAC">
            <w:pPr>
              <w:pStyle w:val="188"/>
            </w:pPr>
            <w:r>
              <w:t>保障参保人员基本生活</w:t>
            </w:r>
          </w:p>
        </w:tc>
        <w:tc>
          <w:tcPr>
            <w:tcW w:w="2466" w:type="dxa"/>
            <w:noWrap w:val="0"/>
            <w:vAlign w:val="center"/>
          </w:tcPr>
          <w:p w14:paraId="74C2E9DF">
            <w:pPr>
              <w:pStyle w:val="188"/>
            </w:pPr>
            <w:r>
              <w:t>效果显著</w:t>
            </w:r>
          </w:p>
        </w:tc>
        <w:tc>
          <w:tcPr>
            <w:tcW w:w="2466" w:type="dxa"/>
            <w:noWrap w:val="0"/>
            <w:vAlign w:val="center"/>
          </w:tcPr>
          <w:p w14:paraId="0A9B4B00">
            <w:pPr>
              <w:pStyle w:val="188"/>
            </w:pPr>
            <w:r>
              <w:t>保障参保人员基本生活</w:t>
            </w:r>
          </w:p>
        </w:tc>
      </w:tr>
      <w:tr w14:paraId="12EF9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963CA37"/>
        </w:tc>
        <w:tc>
          <w:tcPr>
            <w:tcW w:w="2466" w:type="dxa"/>
            <w:noWrap w:val="0"/>
            <w:vAlign w:val="center"/>
          </w:tcPr>
          <w:p w14:paraId="09B01BDE">
            <w:pPr>
              <w:pStyle w:val="188"/>
            </w:pPr>
            <w:r>
              <w:t>可持续影响指标</w:t>
            </w:r>
          </w:p>
        </w:tc>
        <w:tc>
          <w:tcPr>
            <w:tcW w:w="2466" w:type="dxa"/>
            <w:noWrap w:val="0"/>
            <w:vAlign w:val="center"/>
          </w:tcPr>
          <w:p w14:paraId="647EA0E2">
            <w:pPr>
              <w:pStyle w:val="188"/>
            </w:pPr>
            <w:r>
              <w:t>基本养老保险制度长期可持续性</w:t>
            </w:r>
          </w:p>
        </w:tc>
        <w:tc>
          <w:tcPr>
            <w:tcW w:w="2466" w:type="dxa"/>
            <w:noWrap w:val="0"/>
            <w:vAlign w:val="center"/>
          </w:tcPr>
          <w:p w14:paraId="31ECD33C">
            <w:pPr>
              <w:pStyle w:val="188"/>
            </w:pPr>
            <w:r>
              <w:t>反映财政资金的安排使用对制度持续发展的影响程度</w:t>
            </w:r>
          </w:p>
        </w:tc>
        <w:tc>
          <w:tcPr>
            <w:tcW w:w="2466" w:type="dxa"/>
            <w:noWrap w:val="0"/>
            <w:vAlign w:val="center"/>
          </w:tcPr>
          <w:p w14:paraId="303B4E79">
            <w:pPr>
              <w:pStyle w:val="188"/>
            </w:pPr>
            <w:r>
              <w:t>持续良好发展</w:t>
            </w:r>
          </w:p>
        </w:tc>
        <w:tc>
          <w:tcPr>
            <w:tcW w:w="2466" w:type="dxa"/>
            <w:noWrap w:val="0"/>
            <w:vAlign w:val="center"/>
          </w:tcPr>
          <w:p w14:paraId="35196852">
            <w:pPr>
              <w:pStyle w:val="188"/>
            </w:pPr>
            <w:r>
              <w:t>年度工作计划</w:t>
            </w:r>
          </w:p>
        </w:tc>
      </w:tr>
      <w:tr w14:paraId="59C2E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07672F99">
            <w:pPr>
              <w:pStyle w:val="187"/>
            </w:pPr>
            <w:r>
              <w:t>满意度指标</w:t>
            </w:r>
          </w:p>
        </w:tc>
        <w:tc>
          <w:tcPr>
            <w:tcW w:w="2466" w:type="dxa"/>
            <w:noWrap w:val="0"/>
            <w:vAlign w:val="center"/>
          </w:tcPr>
          <w:p w14:paraId="437A48F7">
            <w:pPr>
              <w:pStyle w:val="188"/>
            </w:pPr>
            <w:r>
              <w:t>服务对象满意度指标</w:t>
            </w:r>
          </w:p>
        </w:tc>
        <w:tc>
          <w:tcPr>
            <w:tcW w:w="2466" w:type="dxa"/>
            <w:noWrap w:val="0"/>
            <w:vAlign w:val="center"/>
          </w:tcPr>
          <w:p w14:paraId="43C59161">
            <w:pPr>
              <w:pStyle w:val="188"/>
            </w:pPr>
            <w:r>
              <w:t>满意率</w:t>
            </w:r>
          </w:p>
        </w:tc>
        <w:tc>
          <w:tcPr>
            <w:tcW w:w="2466" w:type="dxa"/>
            <w:noWrap w:val="0"/>
            <w:vAlign w:val="center"/>
          </w:tcPr>
          <w:p w14:paraId="40D3FDDE">
            <w:pPr>
              <w:pStyle w:val="188"/>
            </w:pPr>
            <w:r>
              <w:t>满意率</w:t>
            </w:r>
          </w:p>
        </w:tc>
        <w:tc>
          <w:tcPr>
            <w:tcW w:w="2466" w:type="dxa"/>
            <w:noWrap w:val="0"/>
            <w:vAlign w:val="center"/>
          </w:tcPr>
          <w:p w14:paraId="13533707">
            <w:pPr>
              <w:pStyle w:val="188"/>
            </w:pPr>
            <w:r>
              <w:t>≥90%</w:t>
            </w:r>
          </w:p>
        </w:tc>
        <w:tc>
          <w:tcPr>
            <w:tcW w:w="2466" w:type="dxa"/>
            <w:noWrap w:val="0"/>
            <w:vAlign w:val="center"/>
          </w:tcPr>
          <w:p w14:paraId="7BDAC98C">
            <w:pPr>
              <w:pStyle w:val="188"/>
            </w:pPr>
            <w:r>
              <w:t>调查问卷</w:t>
            </w:r>
          </w:p>
        </w:tc>
      </w:tr>
    </w:tbl>
    <w:p w14:paraId="2F858193">
      <w:pPr>
        <w:spacing w:before="10" w:after="10"/>
        <w:ind w:firstLine="640"/>
        <w:jc w:val="left"/>
        <w:rPr>
          <w:rFonts w:hint="eastAsia" w:ascii="黑体" w:hAnsi="黑体" w:eastAsia="黑体"/>
          <w:color w:val="000000"/>
          <w:sz w:val="32"/>
          <w:szCs w:val="24"/>
          <w:lang w:val="zh-CN"/>
        </w:rPr>
      </w:pPr>
    </w:p>
    <w:p w14:paraId="75CC61E6">
      <w:pPr>
        <w:spacing w:before="10" w:after="10"/>
        <w:ind w:firstLine="640"/>
        <w:jc w:val="left"/>
        <w:rPr>
          <w:rFonts w:hint="eastAsia" w:ascii="黑体" w:hAnsi="黑体" w:eastAsia="黑体"/>
          <w:color w:val="000000"/>
          <w:sz w:val="32"/>
          <w:szCs w:val="24"/>
          <w:lang w:val="zh-CN"/>
        </w:rPr>
      </w:pPr>
    </w:p>
    <w:p w14:paraId="42BC8770">
      <w:pPr>
        <w:sectPr>
          <w:pgSz w:w="16840" w:h="11900"/>
          <w:pgMar w:top="1361" w:right="1020" w:bottom="1134" w:left="1020" w:header="720" w:footer="720" w:gutter="0"/>
          <w:cols w:space="720" w:num="1"/>
        </w:sectPr>
      </w:pPr>
    </w:p>
    <w:p w14:paraId="5357D58F">
      <w:pPr>
        <w:spacing w:before="10" w:after="10" w:line="240" w:lineRule="auto"/>
        <w:ind w:firstLine="640"/>
        <w:jc w:val="left"/>
        <w:outlineLvl w:val="5"/>
      </w:pPr>
      <w:r>
        <w:rPr>
          <w:rFonts w:ascii="黑体" w:hAnsi="黑体" w:eastAsia="黑体" w:cs="黑体"/>
          <w:color w:val="000000"/>
          <w:sz w:val="32"/>
        </w:rPr>
        <w:t>六、政府采购预算情况</w:t>
      </w:r>
    </w:p>
    <w:p w14:paraId="5D36BB9A">
      <w:pPr>
        <w:spacing w:before="0" w:after="0" w:line="500" w:lineRule="exact"/>
        <w:ind w:firstLine="560"/>
        <w:jc w:val="left"/>
        <w:outlineLvl w:val="9"/>
      </w:pPr>
      <w:r>
        <w:rPr>
          <w:rFonts w:ascii="Times New Roman" w:hAnsi="Times New Roman" w:eastAsia="方正仿宋_GBK" w:cs="Times New Roman"/>
          <w:b w:val="0"/>
          <w:color w:val="000000"/>
          <w:sz w:val="28"/>
        </w:rPr>
        <w:t>2023年，保定白沟新城党群工作部（本级）安排政府采购预算</w:t>
      </w:r>
      <w:r>
        <w:rPr>
          <w:rFonts w:hint="eastAsia" w:ascii="Times New Roman" w:hAnsi="Times New Roman" w:eastAsia="方正仿宋_GBK" w:cs="Times New Roman"/>
          <w:b w:val="0"/>
          <w:color w:val="000000"/>
          <w:sz w:val="28"/>
          <w:lang w:val="en-US" w:eastAsia="zh-CN"/>
        </w:rPr>
        <w:t>35</w:t>
      </w:r>
      <w:r>
        <w:rPr>
          <w:rFonts w:ascii="Times New Roman" w:hAnsi="Times New Roman" w:eastAsia="方正仿宋_GBK" w:cs="Times New Roman"/>
          <w:b w:val="0"/>
          <w:color w:val="000000"/>
          <w:sz w:val="28"/>
        </w:rPr>
        <w:t>万元。具体内容见下表。</w:t>
      </w:r>
    </w:p>
    <w:p w14:paraId="40904162">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29"/>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6FFC2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noWrap w:val="0"/>
            <w:vAlign w:val="center"/>
          </w:tcPr>
          <w:p w14:paraId="0F2DA1DA">
            <w:pPr>
              <w:pStyle w:val="183"/>
            </w:pPr>
            <w:r>
              <w:t>203保定白沟新城党群工作部</w:t>
            </w:r>
          </w:p>
        </w:tc>
        <w:tc>
          <w:tcPr>
            <w:tcW w:w="8316" w:type="dxa"/>
            <w:gridSpan w:val="9"/>
            <w:tcBorders>
              <w:top w:val="single" w:color="FFFFFF" w:sz="6" w:space="0"/>
              <w:left w:val="single" w:color="FFFFFF" w:sz="6" w:space="0"/>
              <w:right w:val="single" w:color="FFFFFF" w:sz="6" w:space="0"/>
            </w:tcBorders>
            <w:noWrap w:val="0"/>
            <w:vAlign w:val="center"/>
          </w:tcPr>
          <w:p w14:paraId="4632E15D">
            <w:pPr>
              <w:pStyle w:val="198"/>
            </w:pPr>
            <w:r>
              <w:t>单位：万元</w:t>
            </w:r>
          </w:p>
        </w:tc>
      </w:tr>
      <w:tr w14:paraId="232C7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noWrap w:val="0"/>
            <w:vAlign w:val="center"/>
          </w:tcPr>
          <w:p w14:paraId="270E9814">
            <w:pPr>
              <w:pStyle w:val="186"/>
            </w:pPr>
            <w:r>
              <w:t>政府采购项目来源</w:t>
            </w:r>
          </w:p>
        </w:tc>
        <w:tc>
          <w:tcPr>
            <w:tcW w:w="924" w:type="dxa"/>
            <w:vMerge w:val="restart"/>
            <w:noWrap w:val="0"/>
            <w:vAlign w:val="center"/>
          </w:tcPr>
          <w:p w14:paraId="2081AF16">
            <w:pPr>
              <w:pStyle w:val="186"/>
            </w:pPr>
            <w:r>
              <w:t>采购物品名称</w:t>
            </w:r>
          </w:p>
        </w:tc>
        <w:tc>
          <w:tcPr>
            <w:tcW w:w="924" w:type="dxa"/>
            <w:vMerge w:val="restart"/>
            <w:noWrap w:val="0"/>
            <w:vAlign w:val="center"/>
          </w:tcPr>
          <w:p w14:paraId="3317D944">
            <w:pPr>
              <w:pStyle w:val="186"/>
            </w:pPr>
            <w:r>
              <w:t>政府采购目录序号</w:t>
            </w:r>
          </w:p>
        </w:tc>
        <w:tc>
          <w:tcPr>
            <w:tcW w:w="924" w:type="dxa"/>
            <w:vMerge w:val="restart"/>
            <w:noWrap w:val="0"/>
            <w:vAlign w:val="center"/>
          </w:tcPr>
          <w:p w14:paraId="629C155B">
            <w:pPr>
              <w:pStyle w:val="186"/>
            </w:pPr>
            <w:r>
              <w:t>计量  单位</w:t>
            </w:r>
          </w:p>
        </w:tc>
        <w:tc>
          <w:tcPr>
            <w:tcW w:w="924" w:type="dxa"/>
            <w:vMerge w:val="restart"/>
            <w:noWrap w:val="0"/>
            <w:vAlign w:val="center"/>
          </w:tcPr>
          <w:p w14:paraId="7E876DBE">
            <w:pPr>
              <w:pStyle w:val="186"/>
            </w:pPr>
            <w:r>
              <w:t>数量</w:t>
            </w:r>
          </w:p>
        </w:tc>
        <w:tc>
          <w:tcPr>
            <w:tcW w:w="924" w:type="dxa"/>
            <w:vMerge w:val="restart"/>
            <w:noWrap w:val="0"/>
            <w:vAlign w:val="center"/>
          </w:tcPr>
          <w:p w14:paraId="7807D63B">
            <w:pPr>
              <w:pStyle w:val="186"/>
            </w:pPr>
            <w:r>
              <w:t>单价</w:t>
            </w:r>
          </w:p>
        </w:tc>
        <w:tc>
          <w:tcPr>
            <w:tcW w:w="7392" w:type="dxa"/>
            <w:gridSpan w:val="8"/>
            <w:noWrap w:val="0"/>
            <w:vAlign w:val="center"/>
          </w:tcPr>
          <w:p w14:paraId="0D070F75">
            <w:pPr>
              <w:pStyle w:val="186"/>
            </w:pPr>
            <w:r>
              <w:t>政府采购金额（当年</w:t>
            </w:r>
            <w:r>
              <w:rPr>
                <w:rFonts w:hint="eastAsia"/>
                <w:lang w:eastAsia="zh-CN"/>
              </w:rPr>
              <w:t>单位</w:t>
            </w:r>
            <w:r>
              <w:t>预算安排资金）</w:t>
            </w:r>
          </w:p>
        </w:tc>
        <w:tc>
          <w:tcPr>
            <w:tcW w:w="924" w:type="dxa"/>
            <w:vMerge w:val="restart"/>
            <w:noWrap w:val="0"/>
            <w:vAlign w:val="center"/>
          </w:tcPr>
          <w:p w14:paraId="11125B3A">
            <w:pPr>
              <w:pStyle w:val="186"/>
            </w:pPr>
            <w:r>
              <w:t>2023年  预留</w:t>
            </w:r>
            <w:r>
              <w:rPr>
                <w:rFonts w:hint="eastAsia"/>
                <w:lang w:val="en-US" w:eastAsia="zh-CN"/>
              </w:rPr>
              <w:t>25</w:t>
            </w:r>
            <w:r>
              <w:t xml:space="preserve">  小微企  业份额</w:t>
            </w:r>
          </w:p>
        </w:tc>
      </w:tr>
      <w:tr w14:paraId="30594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noWrap w:val="0"/>
            <w:vAlign w:val="center"/>
          </w:tcPr>
          <w:p w14:paraId="0300718B">
            <w:pPr>
              <w:pStyle w:val="186"/>
            </w:pPr>
            <w:r>
              <w:t>项目名称</w:t>
            </w:r>
          </w:p>
        </w:tc>
        <w:tc>
          <w:tcPr>
            <w:tcW w:w="924" w:type="dxa"/>
            <w:noWrap w:val="0"/>
            <w:vAlign w:val="center"/>
          </w:tcPr>
          <w:p w14:paraId="5EA85D99">
            <w:pPr>
              <w:pStyle w:val="186"/>
            </w:pPr>
            <w:r>
              <w:t>预算    资金</w:t>
            </w:r>
          </w:p>
        </w:tc>
        <w:tc>
          <w:tcPr>
            <w:tcW w:w="924" w:type="dxa"/>
            <w:vMerge w:val="continue"/>
            <w:noWrap w:val="0"/>
          </w:tcPr>
          <w:p w14:paraId="7FB06D02"/>
        </w:tc>
        <w:tc>
          <w:tcPr>
            <w:tcW w:w="924" w:type="dxa"/>
            <w:vMerge w:val="continue"/>
            <w:noWrap w:val="0"/>
          </w:tcPr>
          <w:p w14:paraId="28AC11B7"/>
        </w:tc>
        <w:tc>
          <w:tcPr>
            <w:tcW w:w="924" w:type="dxa"/>
            <w:vMerge w:val="continue"/>
            <w:noWrap w:val="0"/>
          </w:tcPr>
          <w:p w14:paraId="26C3120B"/>
        </w:tc>
        <w:tc>
          <w:tcPr>
            <w:tcW w:w="924" w:type="dxa"/>
            <w:vMerge w:val="continue"/>
            <w:noWrap w:val="0"/>
          </w:tcPr>
          <w:p w14:paraId="79E96EA2"/>
        </w:tc>
        <w:tc>
          <w:tcPr>
            <w:tcW w:w="924" w:type="dxa"/>
            <w:vMerge w:val="continue"/>
            <w:noWrap w:val="0"/>
          </w:tcPr>
          <w:p w14:paraId="4B39B829"/>
        </w:tc>
        <w:tc>
          <w:tcPr>
            <w:tcW w:w="924" w:type="dxa"/>
            <w:noWrap w:val="0"/>
            <w:vAlign w:val="center"/>
          </w:tcPr>
          <w:p w14:paraId="1265F3FA">
            <w:pPr>
              <w:pStyle w:val="186"/>
            </w:pPr>
            <w:r>
              <w:t>合计</w:t>
            </w:r>
          </w:p>
        </w:tc>
        <w:tc>
          <w:tcPr>
            <w:tcW w:w="924" w:type="dxa"/>
            <w:noWrap w:val="0"/>
            <w:vAlign w:val="center"/>
          </w:tcPr>
          <w:p w14:paraId="44C5E4FC">
            <w:pPr>
              <w:pStyle w:val="186"/>
            </w:pPr>
            <w:r>
              <w:t>一般公共预算拨款</w:t>
            </w:r>
          </w:p>
        </w:tc>
        <w:tc>
          <w:tcPr>
            <w:tcW w:w="924" w:type="dxa"/>
            <w:noWrap w:val="0"/>
            <w:vAlign w:val="center"/>
          </w:tcPr>
          <w:p w14:paraId="4ED6E002">
            <w:pPr>
              <w:pStyle w:val="186"/>
            </w:pPr>
            <w:r>
              <w:t>基金预算拨款</w:t>
            </w:r>
          </w:p>
        </w:tc>
        <w:tc>
          <w:tcPr>
            <w:tcW w:w="924" w:type="dxa"/>
            <w:noWrap w:val="0"/>
            <w:vAlign w:val="center"/>
          </w:tcPr>
          <w:p w14:paraId="4771F66D">
            <w:pPr>
              <w:pStyle w:val="186"/>
            </w:pPr>
            <w:r>
              <w:t>国有资本经营预算拨款</w:t>
            </w:r>
          </w:p>
        </w:tc>
        <w:tc>
          <w:tcPr>
            <w:tcW w:w="924" w:type="dxa"/>
            <w:noWrap w:val="0"/>
            <w:vAlign w:val="center"/>
          </w:tcPr>
          <w:p w14:paraId="0101688F">
            <w:pPr>
              <w:pStyle w:val="186"/>
            </w:pPr>
            <w:r>
              <w:t>财政专户核拨</w:t>
            </w:r>
          </w:p>
        </w:tc>
        <w:tc>
          <w:tcPr>
            <w:tcW w:w="924" w:type="dxa"/>
            <w:noWrap w:val="0"/>
            <w:vAlign w:val="center"/>
          </w:tcPr>
          <w:p w14:paraId="519C26A0">
            <w:pPr>
              <w:pStyle w:val="186"/>
            </w:pPr>
            <w:r>
              <w:t>单位    资金</w:t>
            </w:r>
          </w:p>
        </w:tc>
        <w:tc>
          <w:tcPr>
            <w:tcW w:w="924" w:type="dxa"/>
            <w:noWrap w:val="0"/>
            <w:vAlign w:val="center"/>
          </w:tcPr>
          <w:p w14:paraId="5D53A45E">
            <w:pPr>
              <w:pStyle w:val="186"/>
            </w:pPr>
            <w:r>
              <w:t>财政拨    款结转</w:t>
            </w:r>
          </w:p>
        </w:tc>
        <w:tc>
          <w:tcPr>
            <w:tcW w:w="924" w:type="dxa"/>
            <w:noWrap w:val="0"/>
            <w:vAlign w:val="center"/>
          </w:tcPr>
          <w:p w14:paraId="7CAE4904">
            <w:pPr>
              <w:pStyle w:val="186"/>
            </w:pPr>
            <w:r>
              <w:t>非财政    拨款结    转结余</w:t>
            </w:r>
          </w:p>
        </w:tc>
        <w:tc>
          <w:tcPr>
            <w:tcW w:w="924" w:type="dxa"/>
            <w:vMerge w:val="continue"/>
            <w:noWrap w:val="0"/>
          </w:tcPr>
          <w:p w14:paraId="57794D3F"/>
        </w:tc>
      </w:tr>
      <w:tr w14:paraId="51D8E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noWrap w:val="0"/>
            <w:vAlign w:val="center"/>
          </w:tcPr>
          <w:p w14:paraId="2AE2A7CE">
            <w:pPr>
              <w:pStyle w:val="188"/>
              <w:rPr>
                <w:rFonts w:hint="eastAsia" w:eastAsia="方正书宋_GBK"/>
                <w:lang w:val="en-US" w:eastAsia="zh-CN"/>
              </w:rPr>
            </w:pPr>
            <w:r>
              <w:rPr>
                <w:rFonts w:hint="eastAsia"/>
                <w:lang w:val="en-US" w:eastAsia="zh-CN"/>
              </w:rPr>
              <w:t>党群工作部安可设备计划资金</w:t>
            </w:r>
          </w:p>
        </w:tc>
        <w:tc>
          <w:tcPr>
            <w:tcW w:w="924" w:type="dxa"/>
            <w:noWrap w:val="0"/>
            <w:vAlign w:val="center"/>
          </w:tcPr>
          <w:p w14:paraId="477C07ED">
            <w:pPr>
              <w:pStyle w:val="189"/>
              <w:rPr>
                <w:rFonts w:hint="default" w:eastAsia="方正书宋_GBK"/>
                <w:lang w:val="en-US" w:eastAsia="zh-CN"/>
              </w:rPr>
            </w:pPr>
            <w:r>
              <w:rPr>
                <w:rFonts w:hint="eastAsia"/>
                <w:lang w:val="en-US" w:eastAsia="zh-CN"/>
              </w:rPr>
              <w:t>20</w:t>
            </w:r>
          </w:p>
        </w:tc>
        <w:tc>
          <w:tcPr>
            <w:tcW w:w="924" w:type="dxa"/>
            <w:noWrap w:val="0"/>
            <w:vAlign w:val="center"/>
          </w:tcPr>
          <w:p w14:paraId="2BA7A545">
            <w:pPr>
              <w:pStyle w:val="188"/>
              <w:rPr>
                <w:rFonts w:hint="eastAsia" w:eastAsia="方正书宋_GBK"/>
                <w:lang w:eastAsia="zh-CN"/>
              </w:rPr>
            </w:pPr>
            <w:r>
              <w:rPr>
                <w:rFonts w:hint="eastAsia"/>
                <w:lang w:eastAsia="zh-CN"/>
              </w:rPr>
              <w:t>台式机</w:t>
            </w:r>
          </w:p>
        </w:tc>
        <w:tc>
          <w:tcPr>
            <w:tcW w:w="924" w:type="dxa"/>
            <w:noWrap w:val="0"/>
            <w:vAlign w:val="center"/>
          </w:tcPr>
          <w:p w14:paraId="28E7F59A">
            <w:pPr>
              <w:pStyle w:val="188"/>
              <w:rPr>
                <w:rFonts w:hint="default" w:eastAsia="方正书宋_GBK"/>
                <w:lang w:val="en-US" w:eastAsia="zh-CN"/>
              </w:rPr>
            </w:pPr>
            <w:r>
              <w:rPr>
                <w:rFonts w:hint="eastAsia"/>
                <w:lang w:val="en-US" w:eastAsia="zh-CN"/>
              </w:rPr>
              <w:t>A2010105</w:t>
            </w:r>
          </w:p>
        </w:tc>
        <w:tc>
          <w:tcPr>
            <w:tcW w:w="924" w:type="dxa"/>
            <w:noWrap w:val="0"/>
            <w:vAlign w:val="center"/>
          </w:tcPr>
          <w:p w14:paraId="67AB680A">
            <w:pPr>
              <w:pStyle w:val="187"/>
              <w:rPr>
                <w:rFonts w:hint="eastAsia" w:eastAsia="方正书宋_GBK"/>
                <w:lang w:eastAsia="zh-CN"/>
              </w:rPr>
            </w:pPr>
            <w:r>
              <w:rPr>
                <w:rFonts w:hint="eastAsia"/>
                <w:lang w:eastAsia="zh-CN"/>
              </w:rPr>
              <w:t>台</w:t>
            </w:r>
          </w:p>
        </w:tc>
        <w:tc>
          <w:tcPr>
            <w:tcW w:w="924" w:type="dxa"/>
            <w:noWrap w:val="0"/>
            <w:vAlign w:val="center"/>
          </w:tcPr>
          <w:p w14:paraId="63D84625">
            <w:pPr>
              <w:pStyle w:val="189"/>
              <w:rPr>
                <w:rFonts w:hint="default" w:eastAsia="方正书宋_GBK"/>
                <w:lang w:val="en-US" w:eastAsia="zh-CN"/>
              </w:rPr>
            </w:pPr>
            <w:r>
              <w:rPr>
                <w:rFonts w:hint="eastAsia"/>
                <w:lang w:val="en-US" w:eastAsia="zh-CN"/>
              </w:rPr>
              <w:t>20</w:t>
            </w:r>
          </w:p>
        </w:tc>
        <w:tc>
          <w:tcPr>
            <w:tcW w:w="924" w:type="dxa"/>
            <w:noWrap w:val="0"/>
            <w:vAlign w:val="center"/>
          </w:tcPr>
          <w:p w14:paraId="57B975EE">
            <w:pPr>
              <w:pStyle w:val="189"/>
              <w:rPr>
                <w:rFonts w:hint="default" w:eastAsia="方正书宋_GBK"/>
                <w:lang w:val="en-US" w:eastAsia="zh-CN"/>
              </w:rPr>
            </w:pPr>
            <w:r>
              <w:rPr>
                <w:rFonts w:hint="eastAsia"/>
                <w:lang w:val="en-US" w:eastAsia="zh-CN"/>
              </w:rPr>
              <w:t>1</w:t>
            </w:r>
          </w:p>
        </w:tc>
        <w:tc>
          <w:tcPr>
            <w:tcW w:w="924" w:type="dxa"/>
            <w:noWrap w:val="0"/>
            <w:vAlign w:val="center"/>
          </w:tcPr>
          <w:p w14:paraId="2888698B">
            <w:pPr>
              <w:pStyle w:val="189"/>
              <w:rPr>
                <w:rFonts w:hint="default" w:eastAsia="方正书宋_GBK"/>
                <w:lang w:val="en-US" w:eastAsia="zh-CN"/>
              </w:rPr>
            </w:pPr>
            <w:r>
              <w:rPr>
                <w:rFonts w:hint="eastAsia"/>
                <w:lang w:val="en-US" w:eastAsia="zh-CN"/>
              </w:rPr>
              <w:t>20</w:t>
            </w:r>
          </w:p>
        </w:tc>
        <w:tc>
          <w:tcPr>
            <w:tcW w:w="924" w:type="dxa"/>
            <w:noWrap w:val="0"/>
            <w:vAlign w:val="center"/>
          </w:tcPr>
          <w:p w14:paraId="7775859F">
            <w:pPr>
              <w:pStyle w:val="189"/>
              <w:rPr>
                <w:rFonts w:hint="default" w:eastAsia="方正书宋_GBK"/>
                <w:lang w:val="en-US" w:eastAsia="zh-CN"/>
              </w:rPr>
            </w:pPr>
            <w:r>
              <w:rPr>
                <w:rFonts w:hint="eastAsia"/>
                <w:lang w:val="en-US" w:eastAsia="zh-CN"/>
              </w:rPr>
              <w:t>20</w:t>
            </w:r>
          </w:p>
        </w:tc>
        <w:tc>
          <w:tcPr>
            <w:tcW w:w="924" w:type="dxa"/>
            <w:noWrap w:val="0"/>
            <w:vAlign w:val="center"/>
          </w:tcPr>
          <w:p w14:paraId="18248286">
            <w:pPr>
              <w:pStyle w:val="189"/>
            </w:pPr>
          </w:p>
        </w:tc>
        <w:tc>
          <w:tcPr>
            <w:tcW w:w="924" w:type="dxa"/>
            <w:noWrap w:val="0"/>
            <w:vAlign w:val="center"/>
          </w:tcPr>
          <w:p w14:paraId="34D0E5A5">
            <w:pPr>
              <w:pStyle w:val="189"/>
            </w:pPr>
          </w:p>
        </w:tc>
        <w:tc>
          <w:tcPr>
            <w:tcW w:w="924" w:type="dxa"/>
            <w:noWrap w:val="0"/>
            <w:vAlign w:val="center"/>
          </w:tcPr>
          <w:p w14:paraId="436ACAB3">
            <w:pPr>
              <w:pStyle w:val="189"/>
            </w:pPr>
          </w:p>
        </w:tc>
        <w:tc>
          <w:tcPr>
            <w:tcW w:w="924" w:type="dxa"/>
            <w:noWrap w:val="0"/>
            <w:vAlign w:val="center"/>
          </w:tcPr>
          <w:p w14:paraId="4253FCFF">
            <w:pPr>
              <w:pStyle w:val="189"/>
            </w:pPr>
          </w:p>
        </w:tc>
        <w:tc>
          <w:tcPr>
            <w:tcW w:w="924" w:type="dxa"/>
            <w:noWrap w:val="0"/>
            <w:vAlign w:val="center"/>
          </w:tcPr>
          <w:p w14:paraId="4FFC386E">
            <w:pPr>
              <w:pStyle w:val="189"/>
            </w:pPr>
          </w:p>
        </w:tc>
        <w:tc>
          <w:tcPr>
            <w:tcW w:w="924" w:type="dxa"/>
            <w:noWrap w:val="0"/>
            <w:vAlign w:val="center"/>
          </w:tcPr>
          <w:p w14:paraId="18AA7180">
            <w:pPr>
              <w:pStyle w:val="189"/>
            </w:pPr>
          </w:p>
        </w:tc>
        <w:tc>
          <w:tcPr>
            <w:tcW w:w="924" w:type="dxa"/>
            <w:noWrap w:val="0"/>
            <w:vAlign w:val="center"/>
          </w:tcPr>
          <w:p w14:paraId="4C5A92B0">
            <w:pPr>
              <w:pStyle w:val="189"/>
            </w:pPr>
          </w:p>
        </w:tc>
      </w:tr>
      <w:tr w14:paraId="5AACE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noWrap w:val="0"/>
            <w:vAlign w:val="center"/>
          </w:tcPr>
          <w:p w14:paraId="0CF17409">
            <w:pPr>
              <w:pStyle w:val="188"/>
              <w:rPr>
                <w:rFonts w:hint="eastAsia" w:eastAsia="方正书宋_GBK"/>
                <w:lang w:eastAsia="zh-CN"/>
              </w:rPr>
            </w:pPr>
            <w:r>
              <w:rPr>
                <w:rFonts w:hint="eastAsia"/>
                <w:lang w:eastAsia="zh-CN"/>
              </w:rPr>
              <w:t>人社一体化服务平台建设</w:t>
            </w:r>
          </w:p>
        </w:tc>
        <w:tc>
          <w:tcPr>
            <w:tcW w:w="924" w:type="dxa"/>
            <w:noWrap w:val="0"/>
            <w:vAlign w:val="center"/>
          </w:tcPr>
          <w:p w14:paraId="6A0AD386">
            <w:pPr>
              <w:pStyle w:val="189"/>
              <w:rPr>
                <w:rFonts w:hint="default" w:eastAsia="方正书宋_GBK"/>
                <w:lang w:val="en-US" w:eastAsia="zh-CN"/>
              </w:rPr>
            </w:pPr>
            <w:r>
              <w:rPr>
                <w:rFonts w:hint="eastAsia"/>
                <w:lang w:val="en-US" w:eastAsia="zh-CN"/>
              </w:rPr>
              <w:t>10</w:t>
            </w:r>
          </w:p>
        </w:tc>
        <w:tc>
          <w:tcPr>
            <w:tcW w:w="924" w:type="dxa"/>
            <w:noWrap w:val="0"/>
            <w:vAlign w:val="center"/>
          </w:tcPr>
          <w:p w14:paraId="2E3B4355">
            <w:pPr>
              <w:pStyle w:val="188"/>
              <w:rPr>
                <w:rFonts w:hint="eastAsia" w:eastAsia="方正书宋_GBK"/>
                <w:lang w:eastAsia="zh-CN"/>
              </w:rPr>
            </w:pPr>
            <w:r>
              <w:rPr>
                <w:rFonts w:hint="eastAsia"/>
                <w:lang w:eastAsia="zh-CN"/>
              </w:rPr>
              <w:t>台式机</w:t>
            </w:r>
          </w:p>
        </w:tc>
        <w:tc>
          <w:tcPr>
            <w:tcW w:w="924" w:type="dxa"/>
            <w:noWrap w:val="0"/>
            <w:vAlign w:val="center"/>
          </w:tcPr>
          <w:p w14:paraId="2D3550E0">
            <w:pPr>
              <w:pStyle w:val="188"/>
            </w:pPr>
            <w:r>
              <w:rPr>
                <w:rFonts w:hint="eastAsia"/>
                <w:lang w:val="en-US" w:eastAsia="zh-CN"/>
              </w:rPr>
              <w:t>A2010105</w:t>
            </w:r>
          </w:p>
        </w:tc>
        <w:tc>
          <w:tcPr>
            <w:tcW w:w="924" w:type="dxa"/>
            <w:noWrap w:val="0"/>
            <w:vAlign w:val="center"/>
          </w:tcPr>
          <w:p w14:paraId="1E0A4CD4">
            <w:pPr>
              <w:pStyle w:val="187"/>
              <w:rPr>
                <w:rFonts w:hint="eastAsia" w:eastAsia="方正书宋_GBK"/>
                <w:lang w:eastAsia="zh-CN"/>
              </w:rPr>
            </w:pPr>
            <w:r>
              <w:rPr>
                <w:rFonts w:hint="eastAsia"/>
                <w:lang w:eastAsia="zh-CN"/>
              </w:rPr>
              <w:t>台</w:t>
            </w:r>
          </w:p>
        </w:tc>
        <w:tc>
          <w:tcPr>
            <w:tcW w:w="924" w:type="dxa"/>
            <w:noWrap w:val="0"/>
            <w:vAlign w:val="center"/>
          </w:tcPr>
          <w:p w14:paraId="53D31A6F">
            <w:pPr>
              <w:pStyle w:val="189"/>
              <w:rPr>
                <w:rFonts w:hint="default" w:eastAsia="方正书宋_GBK"/>
                <w:lang w:val="en-US" w:eastAsia="zh-CN"/>
              </w:rPr>
            </w:pPr>
            <w:r>
              <w:rPr>
                <w:rFonts w:hint="eastAsia"/>
                <w:lang w:val="en-US" w:eastAsia="zh-CN"/>
              </w:rPr>
              <w:t>10</w:t>
            </w:r>
          </w:p>
        </w:tc>
        <w:tc>
          <w:tcPr>
            <w:tcW w:w="924" w:type="dxa"/>
            <w:noWrap w:val="0"/>
            <w:vAlign w:val="center"/>
          </w:tcPr>
          <w:p w14:paraId="329D3F42">
            <w:pPr>
              <w:pStyle w:val="189"/>
              <w:rPr>
                <w:rFonts w:hint="eastAsia" w:eastAsia="方正书宋_GBK"/>
                <w:lang w:val="en-US" w:eastAsia="zh-CN"/>
              </w:rPr>
            </w:pPr>
            <w:r>
              <w:rPr>
                <w:rFonts w:hint="eastAsia"/>
                <w:lang w:val="en-US" w:eastAsia="zh-CN"/>
              </w:rPr>
              <w:t>1</w:t>
            </w:r>
          </w:p>
        </w:tc>
        <w:tc>
          <w:tcPr>
            <w:tcW w:w="924" w:type="dxa"/>
            <w:noWrap w:val="0"/>
            <w:vAlign w:val="center"/>
          </w:tcPr>
          <w:p w14:paraId="493FF5C3">
            <w:pPr>
              <w:pStyle w:val="189"/>
              <w:rPr>
                <w:rFonts w:hint="default" w:eastAsia="方正书宋_GBK"/>
                <w:lang w:val="en-US" w:eastAsia="zh-CN"/>
              </w:rPr>
            </w:pPr>
            <w:r>
              <w:rPr>
                <w:rFonts w:hint="eastAsia"/>
                <w:lang w:val="en-US" w:eastAsia="zh-CN"/>
              </w:rPr>
              <w:t>10</w:t>
            </w:r>
          </w:p>
        </w:tc>
        <w:tc>
          <w:tcPr>
            <w:tcW w:w="924" w:type="dxa"/>
            <w:noWrap w:val="0"/>
            <w:vAlign w:val="center"/>
          </w:tcPr>
          <w:p w14:paraId="11CDE1E5">
            <w:pPr>
              <w:pStyle w:val="189"/>
              <w:rPr>
                <w:rFonts w:hint="default" w:eastAsia="方正书宋_GBK"/>
                <w:lang w:val="en-US" w:eastAsia="zh-CN"/>
              </w:rPr>
            </w:pPr>
            <w:r>
              <w:rPr>
                <w:rFonts w:hint="eastAsia"/>
                <w:lang w:val="en-US" w:eastAsia="zh-CN"/>
              </w:rPr>
              <w:t>10</w:t>
            </w:r>
          </w:p>
        </w:tc>
        <w:tc>
          <w:tcPr>
            <w:tcW w:w="924" w:type="dxa"/>
            <w:noWrap w:val="0"/>
            <w:vAlign w:val="center"/>
          </w:tcPr>
          <w:p w14:paraId="6A604C51">
            <w:pPr>
              <w:pStyle w:val="189"/>
            </w:pPr>
          </w:p>
        </w:tc>
        <w:tc>
          <w:tcPr>
            <w:tcW w:w="924" w:type="dxa"/>
            <w:noWrap w:val="0"/>
            <w:vAlign w:val="center"/>
          </w:tcPr>
          <w:p w14:paraId="6F344FBD">
            <w:pPr>
              <w:pStyle w:val="189"/>
            </w:pPr>
          </w:p>
        </w:tc>
        <w:tc>
          <w:tcPr>
            <w:tcW w:w="924" w:type="dxa"/>
            <w:noWrap w:val="0"/>
            <w:vAlign w:val="center"/>
          </w:tcPr>
          <w:p w14:paraId="7ECFA6CB">
            <w:pPr>
              <w:pStyle w:val="189"/>
            </w:pPr>
          </w:p>
        </w:tc>
        <w:tc>
          <w:tcPr>
            <w:tcW w:w="924" w:type="dxa"/>
            <w:noWrap w:val="0"/>
            <w:vAlign w:val="center"/>
          </w:tcPr>
          <w:p w14:paraId="1DDF2BA8">
            <w:pPr>
              <w:pStyle w:val="189"/>
            </w:pPr>
          </w:p>
        </w:tc>
        <w:tc>
          <w:tcPr>
            <w:tcW w:w="924" w:type="dxa"/>
            <w:noWrap w:val="0"/>
            <w:vAlign w:val="center"/>
          </w:tcPr>
          <w:p w14:paraId="5E6775E1">
            <w:pPr>
              <w:pStyle w:val="189"/>
            </w:pPr>
          </w:p>
        </w:tc>
        <w:tc>
          <w:tcPr>
            <w:tcW w:w="924" w:type="dxa"/>
            <w:noWrap w:val="0"/>
            <w:vAlign w:val="center"/>
          </w:tcPr>
          <w:p w14:paraId="4765CD28">
            <w:pPr>
              <w:pStyle w:val="189"/>
            </w:pPr>
          </w:p>
        </w:tc>
        <w:tc>
          <w:tcPr>
            <w:tcW w:w="924" w:type="dxa"/>
            <w:noWrap w:val="0"/>
            <w:vAlign w:val="center"/>
          </w:tcPr>
          <w:p w14:paraId="7CC40598">
            <w:pPr>
              <w:pStyle w:val="189"/>
            </w:pPr>
          </w:p>
        </w:tc>
      </w:tr>
      <w:tr w14:paraId="13BD2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noWrap w:val="0"/>
            <w:vAlign w:val="center"/>
          </w:tcPr>
          <w:p w14:paraId="2FE9D72B">
            <w:pPr>
              <w:pStyle w:val="188"/>
              <w:rPr>
                <w:rFonts w:hint="eastAsia" w:eastAsia="方正书宋_GBK"/>
                <w:lang w:eastAsia="zh-CN"/>
              </w:rPr>
            </w:pPr>
            <w:r>
              <w:rPr>
                <w:rFonts w:hint="eastAsia"/>
                <w:lang w:eastAsia="zh-CN"/>
              </w:rPr>
              <w:t>劳动监察购买服装费用</w:t>
            </w:r>
          </w:p>
        </w:tc>
        <w:tc>
          <w:tcPr>
            <w:tcW w:w="924" w:type="dxa"/>
            <w:noWrap w:val="0"/>
            <w:vAlign w:val="center"/>
          </w:tcPr>
          <w:p w14:paraId="4798A19E">
            <w:pPr>
              <w:pStyle w:val="189"/>
              <w:rPr>
                <w:rFonts w:hint="eastAsia" w:eastAsia="方正书宋_GBK"/>
                <w:lang w:val="en-US" w:eastAsia="zh-CN"/>
              </w:rPr>
            </w:pPr>
            <w:r>
              <w:rPr>
                <w:rFonts w:hint="eastAsia"/>
                <w:lang w:val="en-US" w:eastAsia="zh-CN"/>
              </w:rPr>
              <w:t>5</w:t>
            </w:r>
          </w:p>
        </w:tc>
        <w:tc>
          <w:tcPr>
            <w:tcW w:w="924" w:type="dxa"/>
            <w:noWrap w:val="0"/>
            <w:vAlign w:val="center"/>
          </w:tcPr>
          <w:p w14:paraId="3FF91708">
            <w:pPr>
              <w:pStyle w:val="188"/>
              <w:rPr>
                <w:rFonts w:hint="eastAsia" w:eastAsia="方正书宋_GBK"/>
                <w:lang w:eastAsia="zh-CN"/>
              </w:rPr>
            </w:pPr>
            <w:r>
              <w:rPr>
                <w:rFonts w:hint="eastAsia"/>
                <w:lang w:eastAsia="zh-CN"/>
              </w:rPr>
              <w:t>服装</w:t>
            </w:r>
          </w:p>
        </w:tc>
        <w:tc>
          <w:tcPr>
            <w:tcW w:w="924" w:type="dxa"/>
            <w:noWrap w:val="0"/>
            <w:vAlign w:val="center"/>
          </w:tcPr>
          <w:p w14:paraId="6CE32D66">
            <w:pPr>
              <w:pStyle w:val="188"/>
              <w:rPr>
                <w:rFonts w:hint="default" w:eastAsia="方正书宋_GBK"/>
                <w:lang w:val="en-US" w:eastAsia="zh-CN"/>
              </w:rPr>
            </w:pPr>
            <w:r>
              <w:rPr>
                <w:rFonts w:hint="eastAsia"/>
                <w:lang w:val="en-US" w:eastAsia="zh-CN"/>
              </w:rPr>
              <w:t>A05030300</w:t>
            </w:r>
          </w:p>
        </w:tc>
        <w:tc>
          <w:tcPr>
            <w:tcW w:w="924" w:type="dxa"/>
            <w:noWrap w:val="0"/>
            <w:vAlign w:val="center"/>
          </w:tcPr>
          <w:p w14:paraId="5D7C0DDE">
            <w:pPr>
              <w:pStyle w:val="187"/>
              <w:rPr>
                <w:rFonts w:hint="eastAsia" w:eastAsia="方正书宋_GBK"/>
                <w:lang w:eastAsia="zh-CN"/>
              </w:rPr>
            </w:pPr>
            <w:r>
              <w:rPr>
                <w:rFonts w:hint="eastAsia"/>
                <w:lang w:eastAsia="zh-CN"/>
              </w:rPr>
              <w:t>套</w:t>
            </w:r>
          </w:p>
        </w:tc>
        <w:tc>
          <w:tcPr>
            <w:tcW w:w="924" w:type="dxa"/>
            <w:noWrap w:val="0"/>
            <w:vAlign w:val="center"/>
          </w:tcPr>
          <w:p w14:paraId="617253A9">
            <w:pPr>
              <w:pStyle w:val="189"/>
              <w:rPr>
                <w:rFonts w:hint="default" w:eastAsia="方正书宋_GBK"/>
                <w:lang w:val="en-US" w:eastAsia="zh-CN"/>
              </w:rPr>
            </w:pPr>
            <w:r>
              <w:rPr>
                <w:rFonts w:hint="eastAsia"/>
                <w:lang w:val="en-US" w:eastAsia="zh-CN"/>
              </w:rPr>
              <w:t>20</w:t>
            </w:r>
          </w:p>
        </w:tc>
        <w:tc>
          <w:tcPr>
            <w:tcW w:w="924" w:type="dxa"/>
            <w:noWrap w:val="0"/>
            <w:vAlign w:val="center"/>
          </w:tcPr>
          <w:p w14:paraId="735597BD">
            <w:pPr>
              <w:pStyle w:val="189"/>
              <w:rPr>
                <w:rFonts w:hint="default" w:eastAsia="方正书宋_GBK"/>
                <w:lang w:val="en-US" w:eastAsia="zh-CN"/>
              </w:rPr>
            </w:pPr>
            <w:r>
              <w:rPr>
                <w:rFonts w:hint="eastAsia"/>
                <w:lang w:val="en-US" w:eastAsia="zh-CN"/>
              </w:rPr>
              <w:t>0.25</w:t>
            </w:r>
          </w:p>
        </w:tc>
        <w:tc>
          <w:tcPr>
            <w:tcW w:w="924" w:type="dxa"/>
            <w:noWrap w:val="0"/>
            <w:vAlign w:val="center"/>
          </w:tcPr>
          <w:p w14:paraId="7B6C772E">
            <w:pPr>
              <w:pStyle w:val="189"/>
              <w:rPr>
                <w:rFonts w:hint="eastAsia" w:eastAsia="方正书宋_GBK"/>
                <w:lang w:val="en-US" w:eastAsia="zh-CN"/>
              </w:rPr>
            </w:pPr>
            <w:r>
              <w:rPr>
                <w:rFonts w:hint="eastAsia"/>
                <w:lang w:val="en-US" w:eastAsia="zh-CN"/>
              </w:rPr>
              <w:t>5</w:t>
            </w:r>
          </w:p>
        </w:tc>
        <w:tc>
          <w:tcPr>
            <w:tcW w:w="924" w:type="dxa"/>
            <w:noWrap w:val="0"/>
            <w:vAlign w:val="center"/>
          </w:tcPr>
          <w:p w14:paraId="62BD1232">
            <w:pPr>
              <w:pStyle w:val="189"/>
              <w:rPr>
                <w:rFonts w:hint="eastAsia" w:eastAsia="方正书宋_GBK"/>
                <w:lang w:val="en-US" w:eastAsia="zh-CN"/>
              </w:rPr>
            </w:pPr>
            <w:r>
              <w:rPr>
                <w:rFonts w:hint="eastAsia"/>
                <w:lang w:val="en-US" w:eastAsia="zh-CN"/>
              </w:rPr>
              <w:t>5</w:t>
            </w:r>
          </w:p>
        </w:tc>
        <w:tc>
          <w:tcPr>
            <w:tcW w:w="924" w:type="dxa"/>
            <w:noWrap w:val="0"/>
            <w:vAlign w:val="center"/>
          </w:tcPr>
          <w:p w14:paraId="7B8ED6BA">
            <w:pPr>
              <w:pStyle w:val="189"/>
            </w:pPr>
          </w:p>
        </w:tc>
        <w:tc>
          <w:tcPr>
            <w:tcW w:w="924" w:type="dxa"/>
            <w:noWrap w:val="0"/>
            <w:vAlign w:val="center"/>
          </w:tcPr>
          <w:p w14:paraId="7EE4D5B6">
            <w:pPr>
              <w:pStyle w:val="189"/>
            </w:pPr>
          </w:p>
        </w:tc>
        <w:tc>
          <w:tcPr>
            <w:tcW w:w="924" w:type="dxa"/>
            <w:noWrap w:val="0"/>
            <w:vAlign w:val="center"/>
          </w:tcPr>
          <w:p w14:paraId="7F24656C">
            <w:pPr>
              <w:pStyle w:val="189"/>
            </w:pPr>
          </w:p>
        </w:tc>
        <w:tc>
          <w:tcPr>
            <w:tcW w:w="924" w:type="dxa"/>
            <w:noWrap w:val="0"/>
            <w:vAlign w:val="center"/>
          </w:tcPr>
          <w:p w14:paraId="739DF0AD">
            <w:pPr>
              <w:pStyle w:val="189"/>
            </w:pPr>
          </w:p>
        </w:tc>
        <w:tc>
          <w:tcPr>
            <w:tcW w:w="924" w:type="dxa"/>
            <w:noWrap w:val="0"/>
            <w:vAlign w:val="center"/>
          </w:tcPr>
          <w:p w14:paraId="0A882022">
            <w:pPr>
              <w:pStyle w:val="189"/>
            </w:pPr>
          </w:p>
        </w:tc>
        <w:tc>
          <w:tcPr>
            <w:tcW w:w="924" w:type="dxa"/>
            <w:noWrap w:val="0"/>
            <w:vAlign w:val="center"/>
          </w:tcPr>
          <w:p w14:paraId="5DA01DDF">
            <w:pPr>
              <w:pStyle w:val="189"/>
            </w:pPr>
          </w:p>
        </w:tc>
        <w:tc>
          <w:tcPr>
            <w:tcW w:w="924" w:type="dxa"/>
            <w:noWrap w:val="0"/>
            <w:vAlign w:val="center"/>
          </w:tcPr>
          <w:p w14:paraId="6164FD4C">
            <w:pPr>
              <w:pStyle w:val="189"/>
            </w:pPr>
          </w:p>
        </w:tc>
      </w:tr>
      <w:tr w14:paraId="5310F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noWrap w:val="0"/>
            <w:vAlign w:val="center"/>
          </w:tcPr>
          <w:p w14:paraId="67845481">
            <w:pPr>
              <w:pStyle w:val="188"/>
            </w:pPr>
          </w:p>
        </w:tc>
        <w:tc>
          <w:tcPr>
            <w:tcW w:w="924" w:type="dxa"/>
            <w:noWrap w:val="0"/>
            <w:vAlign w:val="center"/>
          </w:tcPr>
          <w:p w14:paraId="7988212A">
            <w:pPr>
              <w:pStyle w:val="189"/>
            </w:pPr>
          </w:p>
        </w:tc>
        <w:tc>
          <w:tcPr>
            <w:tcW w:w="924" w:type="dxa"/>
            <w:noWrap w:val="0"/>
            <w:vAlign w:val="center"/>
          </w:tcPr>
          <w:p w14:paraId="598A15D9">
            <w:pPr>
              <w:pStyle w:val="188"/>
            </w:pPr>
          </w:p>
        </w:tc>
        <w:tc>
          <w:tcPr>
            <w:tcW w:w="924" w:type="dxa"/>
            <w:noWrap w:val="0"/>
            <w:vAlign w:val="center"/>
          </w:tcPr>
          <w:p w14:paraId="6B1B70B5">
            <w:pPr>
              <w:pStyle w:val="188"/>
            </w:pPr>
          </w:p>
        </w:tc>
        <w:tc>
          <w:tcPr>
            <w:tcW w:w="924" w:type="dxa"/>
            <w:noWrap w:val="0"/>
            <w:vAlign w:val="center"/>
          </w:tcPr>
          <w:p w14:paraId="3ED16C02">
            <w:pPr>
              <w:pStyle w:val="187"/>
            </w:pPr>
          </w:p>
        </w:tc>
        <w:tc>
          <w:tcPr>
            <w:tcW w:w="924" w:type="dxa"/>
            <w:noWrap w:val="0"/>
            <w:vAlign w:val="center"/>
          </w:tcPr>
          <w:p w14:paraId="11400057">
            <w:pPr>
              <w:pStyle w:val="189"/>
            </w:pPr>
          </w:p>
        </w:tc>
        <w:tc>
          <w:tcPr>
            <w:tcW w:w="924" w:type="dxa"/>
            <w:noWrap w:val="0"/>
            <w:vAlign w:val="center"/>
          </w:tcPr>
          <w:p w14:paraId="62FCB97E">
            <w:pPr>
              <w:pStyle w:val="189"/>
            </w:pPr>
          </w:p>
        </w:tc>
        <w:tc>
          <w:tcPr>
            <w:tcW w:w="924" w:type="dxa"/>
            <w:noWrap w:val="0"/>
            <w:vAlign w:val="center"/>
          </w:tcPr>
          <w:p w14:paraId="3D82422D">
            <w:pPr>
              <w:pStyle w:val="189"/>
            </w:pPr>
          </w:p>
        </w:tc>
        <w:tc>
          <w:tcPr>
            <w:tcW w:w="924" w:type="dxa"/>
            <w:noWrap w:val="0"/>
            <w:vAlign w:val="center"/>
          </w:tcPr>
          <w:p w14:paraId="68A099AD">
            <w:pPr>
              <w:pStyle w:val="189"/>
            </w:pPr>
          </w:p>
        </w:tc>
        <w:tc>
          <w:tcPr>
            <w:tcW w:w="924" w:type="dxa"/>
            <w:noWrap w:val="0"/>
            <w:vAlign w:val="center"/>
          </w:tcPr>
          <w:p w14:paraId="408052DB">
            <w:pPr>
              <w:pStyle w:val="189"/>
            </w:pPr>
          </w:p>
        </w:tc>
        <w:tc>
          <w:tcPr>
            <w:tcW w:w="924" w:type="dxa"/>
            <w:noWrap w:val="0"/>
            <w:vAlign w:val="center"/>
          </w:tcPr>
          <w:p w14:paraId="3A900546">
            <w:pPr>
              <w:pStyle w:val="189"/>
            </w:pPr>
          </w:p>
        </w:tc>
        <w:tc>
          <w:tcPr>
            <w:tcW w:w="924" w:type="dxa"/>
            <w:noWrap w:val="0"/>
            <w:vAlign w:val="center"/>
          </w:tcPr>
          <w:p w14:paraId="78FE6386">
            <w:pPr>
              <w:pStyle w:val="189"/>
            </w:pPr>
          </w:p>
        </w:tc>
        <w:tc>
          <w:tcPr>
            <w:tcW w:w="924" w:type="dxa"/>
            <w:noWrap w:val="0"/>
            <w:vAlign w:val="center"/>
          </w:tcPr>
          <w:p w14:paraId="37EE5AC0">
            <w:pPr>
              <w:pStyle w:val="189"/>
            </w:pPr>
          </w:p>
        </w:tc>
        <w:tc>
          <w:tcPr>
            <w:tcW w:w="924" w:type="dxa"/>
            <w:noWrap w:val="0"/>
            <w:vAlign w:val="center"/>
          </w:tcPr>
          <w:p w14:paraId="397CFAB6">
            <w:pPr>
              <w:pStyle w:val="189"/>
            </w:pPr>
          </w:p>
        </w:tc>
        <w:tc>
          <w:tcPr>
            <w:tcW w:w="924" w:type="dxa"/>
            <w:noWrap w:val="0"/>
            <w:vAlign w:val="center"/>
          </w:tcPr>
          <w:p w14:paraId="787B25F6">
            <w:pPr>
              <w:pStyle w:val="189"/>
            </w:pPr>
          </w:p>
        </w:tc>
        <w:tc>
          <w:tcPr>
            <w:tcW w:w="924" w:type="dxa"/>
            <w:noWrap w:val="0"/>
            <w:vAlign w:val="center"/>
          </w:tcPr>
          <w:p w14:paraId="1E5D664B">
            <w:pPr>
              <w:pStyle w:val="189"/>
            </w:pPr>
          </w:p>
        </w:tc>
      </w:tr>
    </w:tbl>
    <w:p w14:paraId="2D412A27">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9CEFF87">
      <w:pPr>
        <w:spacing w:before="0" w:after="0"/>
        <w:ind w:firstLine="640"/>
        <w:jc w:val="left"/>
        <w:outlineLvl w:val="9"/>
      </w:pPr>
      <w:r>
        <w:rPr>
          <w:rFonts w:ascii="Times New Roman" w:hAnsi="Times New Roman" w:eastAsia="方正仿宋_GBK" w:cs="Times New Roman"/>
          <w:color w:val="000000"/>
          <w:sz w:val="32"/>
        </w:rPr>
        <w:t xml:space="preserve"> </w:t>
      </w:r>
    </w:p>
    <w:p w14:paraId="52B8F98C">
      <w:pPr>
        <w:spacing w:before="10" w:after="10" w:line="240" w:lineRule="auto"/>
        <w:ind w:firstLine="640"/>
        <w:jc w:val="left"/>
        <w:outlineLvl w:val="5"/>
      </w:pPr>
      <w:r>
        <w:rPr>
          <w:rFonts w:ascii="黑体" w:hAnsi="黑体" w:eastAsia="黑体" w:cs="黑体"/>
          <w:color w:val="000000"/>
          <w:sz w:val="32"/>
        </w:rPr>
        <w:t>七、国有资产信息</w:t>
      </w:r>
    </w:p>
    <w:p w14:paraId="7E8E6D65">
      <w:pPr>
        <w:spacing w:before="0" w:after="0" w:line="500" w:lineRule="exact"/>
        <w:ind w:firstLine="560"/>
        <w:jc w:val="left"/>
        <w:outlineLvl w:val="9"/>
      </w:pPr>
      <w:r>
        <w:rPr>
          <w:rFonts w:ascii="Times New Roman" w:hAnsi="Times New Roman" w:eastAsia="方正仿宋_GBK" w:cs="Times New Roman"/>
          <w:b w:val="0"/>
          <w:color w:val="000000"/>
          <w:sz w:val="28"/>
        </w:rPr>
        <w:t>保定白沟新城党群工作部（本级）上年末固定资产金额为</w:t>
      </w:r>
      <w:r>
        <w:rPr>
          <w:rFonts w:hint="eastAsia" w:eastAsia="方正仿宋_GBK" w:cs="Times New Roman"/>
          <w:b w:val="0"/>
          <w:color w:val="000000"/>
          <w:sz w:val="28"/>
          <w:lang w:val="en-US" w:eastAsia="zh-CN"/>
        </w:rPr>
        <w:t>168.466286</w:t>
      </w:r>
      <w:r>
        <w:rPr>
          <w:rFonts w:ascii="Times New Roman" w:hAnsi="Times New Roman" w:eastAsia="方正仿宋_GBK" w:cs="Times New Roman"/>
          <w:b w:val="0"/>
          <w:color w:val="000000"/>
          <w:sz w:val="28"/>
        </w:rPr>
        <w:t>万元（详见下表）。本年度拟购置固定资产总额为</w:t>
      </w:r>
      <w:r>
        <w:rPr>
          <w:rFonts w:hint="eastAsia" w:ascii="Times New Roman" w:hAnsi="Times New Roman" w:eastAsia="方正仿宋_GBK" w:cs="Times New Roman"/>
          <w:b w:val="0"/>
          <w:color w:val="000000"/>
          <w:sz w:val="28"/>
          <w:lang w:val="en-US" w:eastAsia="zh-CN"/>
        </w:rPr>
        <w:t>30</w:t>
      </w:r>
      <w:r>
        <w:rPr>
          <w:rFonts w:ascii="Times New Roman" w:hAnsi="Times New Roman" w:eastAsia="方正仿宋_GBK" w:cs="Times New Roman"/>
          <w:b w:val="0"/>
          <w:color w:val="000000"/>
          <w:sz w:val="28"/>
        </w:rPr>
        <w:t>万元，已按要求列入政府采购预算，详见政府采购预算表。</w:t>
      </w:r>
    </w:p>
    <w:p w14:paraId="086EB2B0">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29"/>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13C02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noWrap w:val="0"/>
            <w:vAlign w:val="center"/>
          </w:tcPr>
          <w:p w14:paraId="2C4299B2">
            <w:pPr>
              <w:pStyle w:val="183"/>
            </w:pPr>
            <w:r>
              <w:t>203保定白沟新城党群工作部</w:t>
            </w:r>
          </w:p>
        </w:tc>
        <w:tc>
          <w:tcPr>
            <w:tcW w:w="9866" w:type="dxa"/>
            <w:gridSpan w:val="2"/>
            <w:tcBorders>
              <w:top w:val="single" w:color="FFFFFF" w:sz="6" w:space="0"/>
              <w:left w:val="single" w:color="FFFFFF" w:sz="6" w:space="0"/>
              <w:right w:val="single" w:color="FFFFFF" w:sz="6" w:space="0"/>
            </w:tcBorders>
            <w:noWrap w:val="0"/>
            <w:vAlign w:val="center"/>
          </w:tcPr>
          <w:p w14:paraId="176C5C4F">
            <w:pPr>
              <w:pStyle w:val="185"/>
            </w:pPr>
            <w:r>
              <w:t>截止时间：2022-12-31</w:t>
            </w:r>
          </w:p>
        </w:tc>
      </w:tr>
      <w:tr w14:paraId="30029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noWrap w:val="0"/>
            <w:vAlign w:val="center"/>
          </w:tcPr>
          <w:p w14:paraId="1ABF0CA4">
            <w:pPr>
              <w:pStyle w:val="186"/>
            </w:pPr>
            <w:r>
              <w:t>项   目</w:t>
            </w:r>
          </w:p>
        </w:tc>
        <w:tc>
          <w:tcPr>
            <w:tcW w:w="4933" w:type="dxa"/>
            <w:noWrap w:val="0"/>
            <w:vAlign w:val="center"/>
          </w:tcPr>
          <w:p w14:paraId="6E5C6389">
            <w:pPr>
              <w:pStyle w:val="186"/>
            </w:pPr>
            <w:r>
              <w:t>数量</w:t>
            </w:r>
          </w:p>
        </w:tc>
        <w:tc>
          <w:tcPr>
            <w:tcW w:w="4933" w:type="dxa"/>
            <w:noWrap w:val="0"/>
            <w:vAlign w:val="center"/>
          </w:tcPr>
          <w:p w14:paraId="27A6F747">
            <w:pPr>
              <w:pStyle w:val="186"/>
            </w:pPr>
            <w:r>
              <w:t>价值（金额单位：万元）</w:t>
            </w:r>
          </w:p>
        </w:tc>
      </w:tr>
      <w:tr w14:paraId="570A7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4933" w:type="dxa"/>
            <w:noWrap w:val="0"/>
            <w:vAlign w:val="center"/>
          </w:tcPr>
          <w:p w14:paraId="65A8716C">
            <w:pPr>
              <w:pStyle w:val="188"/>
              <w:rPr>
                <w:rFonts w:hint="eastAsia"/>
                <w:lang w:eastAsia="zh-CN"/>
              </w:rPr>
            </w:pPr>
            <w:r>
              <w:rPr>
                <w:rFonts w:hint="eastAsia"/>
                <w:lang w:eastAsia="zh-CN"/>
              </w:rPr>
              <w:t>资产总额</w:t>
            </w:r>
          </w:p>
        </w:tc>
        <w:tc>
          <w:tcPr>
            <w:tcW w:w="4933" w:type="dxa"/>
            <w:noWrap w:val="0"/>
            <w:vAlign w:val="center"/>
          </w:tcPr>
          <w:p w14:paraId="675ADE27">
            <w:pPr>
              <w:pStyle w:val="187"/>
            </w:pPr>
          </w:p>
        </w:tc>
        <w:tc>
          <w:tcPr>
            <w:tcW w:w="4933" w:type="dxa"/>
            <w:noWrap w:val="0"/>
            <w:vAlign w:val="center"/>
          </w:tcPr>
          <w:p w14:paraId="73D5F85B">
            <w:pPr>
              <w:pStyle w:val="189"/>
              <w:rPr>
                <w:rFonts w:hint="default"/>
                <w:lang w:val="en-US" w:eastAsia="zh-CN"/>
              </w:rPr>
            </w:pPr>
            <w:r>
              <w:rPr>
                <w:rFonts w:hint="eastAsia"/>
                <w:lang w:val="en-US" w:eastAsia="zh-CN"/>
              </w:rPr>
              <w:t>168.466283</w:t>
            </w:r>
          </w:p>
        </w:tc>
      </w:tr>
      <w:tr w14:paraId="6AFFA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2DE6FE08">
            <w:pPr>
              <w:pStyle w:val="188"/>
              <w:rPr>
                <w:rFonts w:hint="eastAsia" w:eastAsia="方正书宋_GBK"/>
                <w:lang w:val="en-US" w:eastAsia="zh-CN"/>
              </w:rPr>
            </w:pPr>
            <w:r>
              <w:rPr>
                <w:rFonts w:hint="eastAsia"/>
                <w:lang w:val="en-US" w:eastAsia="zh-CN"/>
              </w:rPr>
              <w:t>1、房屋（平方木）</w:t>
            </w:r>
          </w:p>
        </w:tc>
        <w:tc>
          <w:tcPr>
            <w:tcW w:w="4933" w:type="dxa"/>
            <w:noWrap w:val="0"/>
            <w:vAlign w:val="center"/>
          </w:tcPr>
          <w:p w14:paraId="6905CE1E">
            <w:pPr>
              <w:pStyle w:val="187"/>
            </w:pPr>
          </w:p>
        </w:tc>
        <w:tc>
          <w:tcPr>
            <w:tcW w:w="4933" w:type="dxa"/>
            <w:noWrap w:val="0"/>
            <w:vAlign w:val="center"/>
          </w:tcPr>
          <w:p w14:paraId="74C96989">
            <w:pPr>
              <w:pStyle w:val="189"/>
            </w:pPr>
          </w:p>
        </w:tc>
      </w:tr>
      <w:tr w14:paraId="08152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5BEF9828">
            <w:pPr>
              <w:pStyle w:val="188"/>
              <w:rPr>
                <w:rFonts w:hint="default" w:eastAsia="方正书宋_GBK"/>
                <w:lang w:val="en-US" w:eastAsia="zh-CN"/>
              </w:rPr>
            </w:pPr>
            <w:r>
              <w:rPr>
                <w:rFonts w:hint="eastAsia"/>
                <w:lang w:val="en-US" w:eastAsia="zh-CN"/>
              </w:rPr>
              <w:t>其中办公用房（平方米）</w:t>
            </w:r>
          </w:p>
        </w:tc>
        <w:tc>
          <w:tcPr>
            <w:tcW w:w="4933" w:type="dxa"/>
            <w:noWrap w:val="0"/>
            <w:vAlign w:val="center"/>
          </w:tcPr>
          <w:p w14:paraId="4C5A5882">
            <w:pPr>
              <w:pStyle w:val="187"/>
            </w:pPr>
          </w:p>
        </w:tc>
        <w:tc>
          <w:tcPr>
            <w:tcW w:w="4933" w:type="dxa"/>
            <w:noWrap w:val="0"/>
            <w:vAlign w:val="center"/>
          </w:tcPr>
          <w:p w14:paraId="3A2A42E8">
            <w:pPr>
              <w:pStyle w:val="189"/>
            </w:pPr>
          </w:p>
        </w:tc>
      </w:tr>
      <w:tr w14:paraId="1D71A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35A58BD1">
            <w:pPr>
              <w:pStyle w:val="188"/>
              <w:rPr>
                <w:rFonts w:hint="eastAsia" w:eastAsia="方正书宋_GBK"/>
                <w:lang w:val="en-US" w:eastAsia="zh-CN"/>
              </w:rPr>
            </w:pPr>
            <w:r>
              <w:rPr>
                <w:rFonts w:hint="eastAsia"/>
                <w:lang w:val="en-US" w:eastAsia="zh-CN"/>
              </w:rPr>
              <w:t>2、车辆（台、辆）</w:t>
            </w:r>
          </w:p>
        </w:tc>
        <w:tc>
          <w:tcPr>
            <w:tcW w:w="4933" w:type="dxa"/>
            <w:noWrap w:val="0"/>
            <w:vAlign w:val="center"/>
          </w:tcPr>
          <w:p w14:paraId="4D2ECB90">
            <w:pPr>
              <w:pStyle w:val="187"/>
              <w:rPr>
                <w:rFonts w:hint="eastAsia" w:eastAsia="方正书宋_GBK"/>
                <w:lang w:val="en-US" w:eastAsia="zh-CN"/>
              </w:rPr>
            </w:pPr>
            <w:r>
              <w:rPr>
                <w:rFonts w:hint="eastAsia"/>
                <w:lang w:val="en-US" w:eastAsia="zh-CN"/>
              </w:rPr>
              <w:t>1</w:t>
            </w:r>
          </w:p>
        </w:tc>
        <w:tc>
          <w:tcPr>
            <w:tcW w:w="4933" w:type="dxa"/>
            <w:noWrap w:val="0"/>
            <w:vAlign w:val="center"/>
          </w:tcPr>
          <w:p w14:paraId="4C4D8EB5">
            <w:pPr>
              <w:pStyle w:val="189"/>
              <w:rPr>
                <w:rFonts w:hint="default" w:eastAsia="方正书宋_GBK"/>
                <w:lang w:val="en-US" w:eastAsia="zh-CN"/>
              </w:rPr>
            </w:pPr>
            <w:r>
              <w:rPr>
                <w:rFonts w:hint="eastAsia"/>
                <w:lang w:val="en-US" w:eastAsia="zh-CN"/>
              </w:rPr>
              <w:t>27.93</w:t>
            </w:r>
          </w:p>
        </w:tc>
      </w:tr>
      <w:tr w14:paraId="4A000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092E1513">
            <w:pPr>
              <w:pStyle w:val="188"/>
              <w:rPr>
                <w:rFonts w:hint="default"/>
                <w:lang w:val="en-US" w:eastAsia="zh-CN"/>
              </w:rPr>
            </w:pPr>
            <w:r>
              <w:rPr>
                <w:rFonts w:hint="eastAsia"/>
                <w:lang w:val="en-US" w:eastAsia="zh-CN"/>
              </w:rPr>
              <w:t>3、单价在20万以上设备</w:t>
            </w:r>
          </w:p>
        </w:tc>
        <w:tc>
          <w:tcPr>
            <w:tcW w:w="4933" w:type="dxa"/>
            <w:noWrap w:val="0"/>
            <w:vAlign w:val="center"/>
          </w:tcPr>
          <w:p w14:paraId="66380A6C">
            <w:pPr>
              <w:pStyle w:val="187"/>
            </w:pPr>
          </w:p>
        </w:tc>
        <w:tc>
          <w:tcPr>
            <w:tcW w:w="4933" w:type="dxa"/>
            <w:noWrap w:val="0"/>
            <w:vAlign w:val="center"/>
          </w:tcPr>
          <w:p w14:paraId="2074F448">
            <w:pPr>
              <w:pStyle w:val="189"/>
            </w:pPr>
          </w:p>
        </w:tc>
      </w:tr>
      <w:tr w14:paraId="133A3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5D4FD486">
            <w:pPr>
              <w:pStyle w:val="188"/>
              <w:rPr>
                <w:rFonts w:hint="default"/>
                <w:lang w:val="en-US" w:eastAsia="zh-CN"/>
              </w:rPr>
            </w:pPr>
            <w:r>
              <w:rPr>
                <w:rFonts w:hint="eastAsia"/>
                <w:lang w:val="en-US" w:eastAsia="zh-CN"/>
              </w:rPr>
              <w:t>4，其他固定资产</w:t>
            </w:r>
          </w:p>
        </w:tc>
        <w:tc>
          <w:tcPr>
            <w:tcW w:w="4933" w:type="dxa"/>
            <w:noWrap w:val="0"/>
            <w:vAlign w:val="center"/>
          </w:tcPr>
          <w:p w14:paraId="1E3FE4ED">
            <w:pPr>
              <w:pStyle w:val="187"/>
              <w:rPr>
                <w:rFonts w:hint="default" w:eastAsia="方正书宋_GBK"/>
                <w:lang w:val="en-US" w:eastAsia="zh-CN"/>
              </w:rPr>
            </w:pPr>
            <w:r>
              <w:rPr>
                <w:rFonts w:hint="eastAsia"/>
                <w:lang w:val="en-US" w:eastAsia="zh-CN"/>
              </w:rPr>
              <w:t>998</w:t>
            </w:r>
          </w:p>
        </w:tc>
        <w:tc>
          <w:tcPr>
            <w:tcW w:w="4933" w:type="dxa"/>
            <w:noWrap w:val="0"/>
            <w:vAlign w:val="center"/>
          </w:tcPr>
          <w:p w14:paraId="09CAE969">
            <w:pPr>
              <w:pStyle w:val="189"/>
              <w:rPr>
                <w:rFonts w:hint="default" w:eastAsia="方正书宋_GBK"/>
                <w:lang w:val="en-US" w:eastAsia="zh-CN"/>
              </w:rPr>
            </w:pPr>
            <w:r>
              <w:rPr>
                <w:rFonts w:hint="eastAsia"/>
                <w:lang w:val="en-US" w:eastAsia="zh-CN"/>
              </w:rPr>
              <w:t>140.536283</w:t>
            </w:r>
          </w:p>
        </w:tc>
      </w:tr>
    </w:tbl>
    <w:p w14:paraId="7EA4A0A3">
      <w:pPr>
        <w:spacing w:before="0" w:after="0" w:line="240" w:lineRule="auto"/>
        <w:ind w:firstLine="420"/>
        <w:jc w:val="left"/>
        <w:outlineLvl w:val="9"/>
      </w:pPr>
    </w:p>
    <w:p w14:paraId="662434FD">
      <w:pPr>
        <w:spacing w:before="0" w:after="0"/>
        <w:ind w:firstLine="640"/>
        <w:jc w:val="left"/>
        <w:outlineLvl w:val="9"/>
      </w:pPr>
      <w:r>
        <w:rPr>
          <w:rFonts w:ascii="Times New Roman" w:hAnsi="Times New Roman" w:eastAsia="方正仿宋_GBK" w:cs="Times New Roman"/>
          <w:color w:val="000000"/>
          <w:sz w:val="32"/>
        </w:rPr>
        <w:t xml:space="preserve"> </w:t>
      </w:r>
    </w:p>
    <w:p w14:paraId="55A74C0E">
      <w:pPr>
        <w:spacing w:before="10" w:after="10" w:line="240" w:lineRule="auto"/>
        <w:ind w:firstLine="640"/>
        <w:jc w:val="left"/>
        <w:outlineLvl w:val="5"/>
      </w:pPr>
      <w:r>
        <w:rPr>
          <w:rFonts w:ascii="黑体" w:hAnsi="黑体" w:eastAsia="黑体" w:cs="黑体"/>
          <w:color w:val="000000"/>
          <w:sz w:val="32"/>
        </w:rPr>
        <w:t>八、名词解释</w:t>
      </w:r>
    </w:p>
    <w:p w14:paraId="5E7A13DA">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ascii="Times New Roman" w:hAnsi="Times New Roman"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14:paraId="129E4917">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DE3A3C0">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247E9353">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5CD683E6">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00CAA8E5">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731E090B">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ascii="Times New Roman" w:hAnsi="Times New Roman"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级财政预算管理的“三公”经费，是指预算</w:t>
      </w:r>
      <w:r>
        <w:rPr>
          <w:rFonts w:hint="eastAsia" w:ascii="Times New Roman" w:hAnsi="Times New Roman"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873D863">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ascii="Times New Roman" w:hAnsi="Times New Roman" w:eastAsia="方正仿宋_GBK" w:cs="Times New Roman"/>
          <w:b w:val="0"/>
          <w:color w:val="000000"/>
          <w:sz w:val="28"/>
          <w:lang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14:paraId="57659D10">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6D284ED4">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68570FF">
      <w:pPr>
        <w:spacing w:before="10" w:after="10" w:line="240" w:lineRule="auto"/>
        <w:ind w:firstLine="640"/>
        <w:jc w:val="left"/>
        <w:outlineLvl w:val="5"/>
      </w:pPr>
      <w:r>
        <w:rPr>
          <w:rFonts w:ascii="黑体" w:hAnsi="黑体" w:eastAsia="黑体" w:cs="黑体"/>
          <w:color w:val="000000"/>
          <w:sz w:val="32"/>
        </w:rPr>
        <w:t>九、其他需要说明的事项</w:t>
      </w:r>
    </w:p>
    <w:p w14:paraId="56910B0E">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14:paraId="1B30B450"/>
    <w:p w14:paraId="583073F0">
      <w:pPr>
        <w:rPr>
          <w:rFonts w:hint="eastAsia"/>
          <w:lang w:val="en-US" w:eastAsia="zh-CN"/>
        </w:rPr>
      </w:pPr>
    </w:p>
    <w:sectPr>
      <w:pgSz w:w="16840" w:h="11900"/>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20B0604020202020204"/>
    <w:charset w:val="00"/>
    <w:family w:val="auto"/>
    <w:pitch w:val="default"/>
    <w:sig w:usb0="00000000" w:usb1="00000000" w:usb2="00000000" w:usb3="00000000" w:csb0="00000000" w:csb1="00000000"/>
  </w:font>
  <w:font w:name="方正小标宋_GBK">
    <w:altName w:val="微软雅黑"/>
    <w:panose1 w:val="020B0604020202020204"/>
    <w:charset w:val="00"/>
    <w:family w:val="auto"/>
    <w:pitch w:val="default"/>
    <w:sig w:usb0="00000000" w:usb1="00000000" w:usb2="00000000" w:usb3="00000000" w:csb0="00000000" w:csb1="00000000"/>
  </w:font>
  <w:font w:name="方正书宋_GBK">
    <w:altName w:val="微软雅黑"/>
    <w:panose1 w:val="020B0604020202020204"/>
    <w:charset w:val="00"/>
    <w:family w:val="auto"/>
    <w:pitch w:val="default"/>
    <w:sig w:usb0="00000000" w:usb1="00000000" w:usb2="00000000" w:usb3="00000000" w:csb0="00000000" w:csb1="00000000"/>
  </w:font>
  <w:font w:name="方正楷体_GBK">
    <w:altName w:val="微软雅黑"/>
    <w:panose1 w:val="020B0604020202020204"/>
    <w:charset w:val="00"/>
    <w:family w:val="auto"/>
    <w:pitch w:val="default"/>
    <w:sig w:usb0="00000000" w:usb1="00000000" w:usb2="00000000" w:usb3="00000000" w:csb0="0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24BF3">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1FBE75">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RpwI8AgAAbwQAAA4AAABkcnMvZTJvRG9jLnhtbK1UzW7UMBC+I/EO&#10;lu802yKqVdRstbRahFRopYI4ex1nY8n2WLa3SXkAeANOXLjzXH0OPudnQYVDD1ysycz4m/m+Gefs&#10;vLeG3akQNbmKHx8tOFNOUq3druIfP2xeLDmLSbhaGHKq4vcq8vPV82dnnS/VCbVkahUYQFwsO1/x&#10;NiVfFkWUrbIiHpFXDsGGghUJn2FX1EF0QLemOFksTouOQu0DSRUjvJdjkE+I4SmA1DRaqkuSe6tc&#10;GlGDMiKBUmy1j3w1dNs0SqbrpokqMVNxME3DiSKwt/ksVmei3AXhWy2nFsRTWnjEyQrtUPQAdSmS&#10;YPug/4KyWgaK1KQjSbYYiQyKgMXx4pE2t63wauACqaM/iB7/H6x8f3cTmK6xCZw5YTHwh29fH77/&#10;fPjxhR1neTofS2TdeuSl/jX1OXXyx+zcdu+oxj2xTzRo0DfBZi3AjiEbUt8fpFZ9YjJDLE+WywVC&#10;ErH5A6iFKOfrPsT0RpFl2ah4wCwHeHF3FdOYOqfkao422hj4RWkc6yp++vLVYrhwiADcONTIlHLr&#10;I7nUb/uJz5bqezAKNO5J9HKjUfxKxHQjAhYDDePppGscjSEUocnirKXw+V/+nI95IcpZh0WruMO7&#10;4sy8dZgjANNshNnYzobb2wvC5mI26GUwcSEkM5tNIPsJ72mdayAknESliqfZvEjjsuM9SrVeD0l7&#10;H/SuHS9gC71IV+7Wy1wmqxf9GpPc6EHjLNWoyqQb9nCY0vRm8qL/+T1k/f5PrH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s0lY7tAAAAAFAQAADwAAAAAAAAABACAAAAAiAAAAZHJzL2Rvd25yZXYu&#10;eG1sUEsBAhQAFAAAAAgAh07iQEdRpwI8AgAAbwQAAA4AAAAAAAAAAQAgAAAAHwEAAGRycy9lMm9E&#10;b2MueG1sUEsFBgAAAAAGAAYAWQEAAM0FAAAAAA==&#10;">
              <v:fill on="f" focussize="0,0"/>
              <v:stroke on="f" weight="0.5pt"/>
              <v:imagedata o:title=""/>
              <o:lock v:ext="edit" aspectratio="f"/>
              <v:textbox inset="0mm,0mm,0mm,0mm" style="mso-fit-shape-to-text:t;">
                <w:txbxContent>
                  <w:p w14:paraId="321FBE75">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990B6">
    <w:pPr>
      <w:pStyle w:val="19"/>
    </w:pPr>
  </w:p>
  <w:p w14:paraId="146D0A7F">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2"/>
      <w:numFmt w:val="chineseCounting"/>
      <w:lvlText w:val="第%1部分"/>
      <w:lvlJc w:val="left"/>
      <w:rPr>
        <w:rFonts w:hint="eastAsia"/>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1">
    <w:nsid w:val="CF092B84"/>
    <w:multiLevelType w:val="multilevel"/>
    <w:tmpl w:val="CF092B84"/>
    <w:lvl w:ilvl="0" w:tentative="0">
      <w:start w:val="1"/>
      <w:numFmt w:val="chineseCounting"/>
      <w:lvlText w:val="第%1部分"/>
      <w:lvlJc w:val="left"/>
      <w:rPr>
        <w:rFonts w:hint="eastAsia"/>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2">
    <w:nsid w:val="0053208E"/>
    <w:multiLevelType w:val="multilevel"/>
    <w:tmpl w:val="0053208E"/>
    <w:lvl w:ilvl="0" w:tentative="0">
      <w:start w:val="1"/>
      <w:numFmt w:val="chineseCounting"/>
      <w:suff w:val="nothing"/>
      <w:lvlText w:val="%1、"/>
      <w:lvlJc w:val="left"/>
      <w:rPr>
        <w:rFonts w:hint="eastAsia"/>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3">
    <w:nsid w:val="59ADCABA"/>
    <w:multiLevelType w:val="multilevel"/>
    <w:tmpl w:val="59ADCABA"/>
    <w:lvl w:ilvl="0" w:tentative="0">
      <w:start w:val="4"/>
      <w:numFmt w:val="chineseCounting"/>
      <w:suff w:val="nothing"/>
      <w:lvlText w:val="%1、"/>
      <w:lvlJc w:val="left"/>
      <w:rPr>
        <w:rFonts w:hint="eastAsia"/>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defaultTabStop w:val="420"/>
  <w:characterSpacingControl w:val="doNotCompress"/>
  <w:compat>
    <w:balanceSingleByteDoubleByteWidth/>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746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hint="default" w:eastAsia="宋体" w:asciiTheme="minorHAnsi" w:hAnsiTheme="minorHAnsi" w:cstheme="minorBidi"/>
      <w:sz w:val="21"/>
    </w:rPr>
  </w:style>
  <w:style w:type="paragraph" w:styleId="3">
    <w:name w:val="heading 1"/>
    <w:basedOn w:val="1"/>
    <w:next w:val="1"/>
    <w:link w:val="35"/>
    <w:qFormat/>
    <w:uiPriority w:val="9"/>
    <w:pPr>
      <w:keepNext/>
      <w:keepLines/>
      <w:spacing w:before="480" w:after="200"/>
      <w:outlineLvl w:val="0"/>
    </w:pPr>
    <w:rPr>
      <w:rFonts w:ascii="等线" w:hAnsi="等线" w:eastAsia="等线" w:cs="等线"/>
      <w:sz w:val="40"/>
      <w:szCs w:val="40"/>
    </w:rPr>
  </w:style>
  <w:style w:type="paragraph" w:styleId="4">
    <w:name w:val="heading 2"/>
    <w:basedOn w:val="1"/>
    <w:next w:val="1"/>
    <w:link w:val="36"/>
    <w:unhideWhenUsed/>
    <w:qFormat/>
    <w:uiPriority w:val="9"/>
    <w:pPr>
      <w:keepNext/>
      <w:keepLines/>
      <w:spacing w:before="360" w:after="200"/>
      <w:outlineLvl w:val="1"/>
    </w:pPr>
    <w:rPr>
      <w:rFonts w:ascii="等线" w:hAnsi="等线" w:eastAsia="等线" w:cs="等线"/>
      <w:sz w:val="34"/>
    </w:rPr>
  </w:style>
  <w:style w:type="paragraph" w:styleId="5">
    <w:name w:val="heading 3"/>
    <w:basedOn w:val="1"/>
    <w:next w:val="1"/>
    <w:link w:val="37"/>
    <w:unhideWhenUsed/>
    <w:qFormat/>
    <w:uiPriority w:val="9"/>
    <w:pPr>
      <w:keepNext/>
      <w:keepLines/>
      <w:spacing w:before="320" w:after="200"/>
      <w:outlineLvl w:val="2"/>
    </w:pPr>
    <w:rPr>
      <w:rFonts w:ascii="等线" w:hAnsi="等线" w:eastAsia="等线" w:cs="等线"/>
      <w:sz w:val="30"/>
      <w:szCs w:val="30"/>
    </w:rPr>
  </w:style>
  <w:style w:type="paragraph" w:styleId="6">
    <w:name w:val="heading 4"/>
    <w:basedOn w:val="1"/>
    <w:next w:val="1"/>
    <w:link w:val="38"/>
    <w:unhideWhenUsed/>
    <w:qFormat/>
    <w:uiPriority w:val="9"/>
    <w:pPr>
      <w:keepNext/>
      <w:keepLines/>
      <w:spacing w:before="320" w:after="200"/>
      <w:outlineLvl w:val="3"/>
    </w:pPr>
    <w:rPr>
      <w:rFonts w:ascii="等线" w:hAnsi="等线" w:eastAsia="等线" w:cs="等线"/>
      <w:b/>
      <w:bCs/>
      <w:sz w:val="26"/>
      <w:szCs w:val="26"/>
    </w:rPr>
  </w:style>
  <w:style w:type="paragraph" w:styleId="7">
    <w:name w:val="heading 5"/>
    <w:basedOn w:val="1"/>
    <w:next w:val="1"/>
    <w:link w:val="39"/>
    <w:unhideWhenUsed/>
    <w:qFormat/>
    <w:uiPriority w:val="9"/>
    <w:pPr>
      <w:keepNext/>
      <w:keepLines/>
      <w:spacing w:before="320" w:after="200"/>
      <w:outlineLvl w:val="4"/>
    </w:pPr>
    <w:rPr>
      <w:rFonts w:ascii="等线" w:hAnsi="等线" w:eastAsia="等线" w:cs="等线"/>
      <w:b/>
      <w:bCs/>
      <w:sz w:val="24"/>
      <w:szCs w:val="24"/>
    </w:rPr>
  </w:style>
  <w:style w:type="paragraph" w:styleId="8">
    <w:name w:val="heading 6"/>
    <w:basedOn w:val="1"/>
    <w:next w:val="1"/>
    <w:link w:val="40"/>
    <w:unhideWhenUsed/>
    <w:qFormat/>
    <w:uiPriority w:val="9"/>
    <w:pPr>
      <w:keepNext/>
      <w:keepLines/>
      <w:spacing w:before="320" w:after="200"/>
      <w:outlineLvl w:val="5"/>
    </w:pPr>
    <w:rPr>
      <w:rFonts w:ascii="等线" w:hAnsi="等线" w:eastAsia="等线" w:cs="等线"/>
      <w:b/>
      <w:bCs/>
      <w:sz w:val="22"/>
      <w:szCs w:val="22"/>
    </w:rPr>
  </w:style>
  <w:style w:type="paragraph" w:styleId="9">
    <w:name w:val="heading 7"/>
    <w:basedOn w:val="1"/>
    <w:next w:val="1"/>
    <w:link w:val="41"/>
    <w:unhideWhenUsed/>
    <w:qFormat/>
    <w:uiPriority w:val="9"/>
    <w:pPr>
      <w:keepNext/>
      <w:keepLines/>
      <w:spacing w:before="320" w:after="200"/>
      <w:outlineLvl w:val="6"/>
    </w:pPr>
    <w:rPr>
      <w:rFonts w:ascii="等线" w:hAnsi="等线" w:eastAsia="等线" w:cs="等线"/>
      <w:b/>
      <w:bCs/>
      <w:i/>
      <w:iCs/>
      <w:sz w:val="22"/>
      <w:szCs w:val="22"/>
    </w:rPr>
  </w:style>
  <w:style w:type="paragraph" w:styleId="10">
    <w:name w:val="heading 8"/>
    <w:basedOn w:val="1"/>
    <w:next w:val="1"/>
    <w:link w:val="42"/>
    <w:unhideWhenUsed/>
    <w:qFormat/>
    <w:uiPriority w:val="9"/>
    <w:pPr>
      <w:keepNext/>
      <w:keepLines/>
      <w:spacing w:before="320" w:after="200"/>
      <w:outlineLvl w:val="7"/>
    </w:pPr>
    <w:rPr>
      <w:rFonts w:ascii="等线" w:hAnsi="等线" w:eastAsia="等线" w:cs="等线"/>
      <w:i/>
      <w:iCs/>
      <w:sz w:val="22"/>
      <w:szCs w:val="22"/>
    </w:rPr>
  </w:style>
  <w:style w:type="paragraph" w:styleId="11">
    <w:name w:val="heading 9"/>
    <w:basedOn w:val="1"/>
    <w:next w:val="1"/>
    <w:link w:val="43"/>
    <w:unhideWhenUsed/>
    <w:qFormat/>
    <w:uiPriority w:val="9"/>
    <w:pPr>
      <w:keepNext/>
      <w:keepLines/>
      <w:spacing w:before="320" w:after="200"/>
      <w:outlineLvl w:val="8"/>
    </w:pPr>
    <w:rPr>
      <w:rFonts w:ascii="等线" w:hAnsi="等线" w:eastAsia="等线" w:cs="等线"/>
      <w:i/>
      <w:iCs/>
      <w:sz w:val="21"/>
      <w:szCs w:val="21"/>
    </w:rPr>
  </w:style>
  <w:style w:type="character" w:default="1" w:styleId="31">
    <w:name w:val="Default Paragraph Font"/>
    <w:semiHidden/>
    <w:qFormat/>
    <w:uiPriority w:val="0"/>
  </w:style>
  <w:style w:type="table" w:default="1" w:styleId="29">
    <w:name w:val="Normal Table"/>
    <w:semiHidden/>
    <w:qFormat/>
    <w:uiPriority w:val="0"/>
    <w:tblPr>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paragraph" w:customStyle="1" w:styleId="2">
    <w:name w:val="Normal Indent"/>
    <w:basedOn w:val="1"/>
    <w:qFormat/>
    <w:uiPriority w:val="0"/>
    <w:pPr>
      <w:ind w:firstLine="420"/>
    </w:pPr>
  </w:style>
  <w:style w:type="paragraph" w:styleId="12">
    <w:name w:val="toc 7"/>
    <w:basedOn w:val="1"/>
    <w:next w:val="1"/>
    <w:unhideWhenUsed/>
    <w:uiPriority w:val="39"/>
    <w:pPr>
      <w:spacing w:after="57"/>
      <w:ind w:left="1701" w:right="0" w:firstLine="0"/>
    </w:pPr>
  </w:style>
  <w:style w:type="paragraph" w:styleId="13">
    <w:name w:val="caption"/>
    <w:basedOn w:val="1"/>
    <w:next w:val="1"/>
    <w:semiHidden/>
    <w:unhideWhenUsed/>
    <w:qFormat/>
    <w:uiPriority w:val="35"/>
    <w:pPr>
      <w:spacing w:line="276" w:lineRule="auto"/>
    </w:pPr>
    <w:rPr>
      <w:b/>
      <w:bCs/>
      <w:color w:val="4874CB" w:themeColor="accent1"/>
      <w:sz w:val="18"/>
      <w:szCs w:val="18"/>
      <w14:textFill>
        <w14:solidFill>
          <w14:schemeClr w14:val="accent1"/>
        </w14:solidFill>
      </w14:textFill>
    </w:rPr>
  </w:style>
  <w:style w:type="paragraph" w:styleId="14">
    <w:name w:val="toc 5"/>
    <w:basedOn w:val="1"/>
    <w:next w:val="1"/>
    <w:unhideWhenUsed/>
    <w:uiPriority w:val="39"/>
    <w:pPr>
      <w:spacing w:after="57"/>
      <w:ind w:left="1134" w:right="0" w:firstLine="0"/>
    </w:pPr>
  </w:style>
  <w:style w:type="paragraph" w:styleId="15">
    <w:name w:val="toc 3"/>
    <w:basedOn w:val="1"/>
    <w:next w:val="1"/>
    <w:unhideWhenUsed/>
    <w:uiPriority w:val="39"/>
    <w:pPr>
      <w:spacing w:after="57"/>
      <w:ind w:left="567" w:right="0" w:firstLine="0"/>
    </w:pPr>
  </w:style>
  <w:style w:type="paragraph" w:styleId="16">
    <w:name w:val="toc 8"/>
    <w:basedOn w:val="1"/>
    <w:next w:val="1"/>
    <w:unhideWhenUsed/>
    <w:uiPriority w:val="39"/>
    <w:pPr>
      <w:spacing w:after="57"/>
      <w:ind w:left="1984" w:right="0" w:firstLine="0"/>
    </w:pPr>
  </w:style>
  <w:style w:type="paragraph" w:styleId="17">
    <w:name w:val="endnote text"/>
    <w:basedOn w:val="1"/>
    <w:link w:val="181"/>
    <w:semiHidden/>
    <w:unhideWhenUsed/>
    <w:uiPriority w:val="99"/>
    <w:pPr>
      <w:spacing w:after="0" w:line="240" w:lineRule="auto"/>
    </w:pPr>
    <w:rPr>
      <w:sz w:val="20"/>
    </w:rPr>
  </w:style>
  <w:style w:type="paragraph" w:styleId="18">
    <w:name w:val="footer"/>
    <w:basedOn w:val="1"/>
    <w:qFormat/>
    <w:uiPriority w:val="0"/>
    <w:pPr>
      <w:tabs>
        <w:tab w:val="center" w:pos="4153"/>
        <w:tab w:val="right" w:pos="8306"/>
      </w:tabs>
      <w:jc w:val="left"/>
    </w:pPr>
    <w:rPr>
      <w:sz w:val="18"/>
    </w:rPr>
  </w:style>
  <w:style w:type="paragraph" w:styleId="19">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pacing w:line="240" w:lineRule="auto"/>
      <w:jc w:val="both"/>
      <w:outlineLvl w:val="9"/>
    </w:pPr>
    <w:rPr>
      <w:sz w:val="18"/>
    </w:rPr>
  </w:style>
  <w:style w:type="paragraph" w:styleId="20">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21">
    <w:name w:val="toc 4"/>
    <w:basedOn w:val="1"/>
    <w:next w:val="1"/>
    <w:unhideWhenUsed/>
    <w:uiPriority w:val="39"/>
    <w:pPr>
      <w:spacing w:after="57"/>
      <w:ind w:left="850" w:right="0" w:firstLine="0"/>
    </w:pPr>
  </w:style>
  <w:style w:type="paragraph" w:styleId="22">
    <w:name w:val="Subtitle"/>
    <w:basedOn w:val="1"/>
    <w:next w:val="1"/>
    <w:link w:val="47"/>
    <w:qFormat/>
    <w:uiPriority w:val="11"/>
    <w:pPr>
      <w:spacing w:before="200" w:after="200"/>
    </w:pPr>
    <w:rPr>
      <w:sz w:val="24"/>
      <w:szCs w:val="24"/>
    </w:rPr>
  </w:style>
  <w:style w:type="paragraph" w:styleId="23">
    <w:name w:val="footnote text"/>
    <w:basedOn w:val="1"/>
    <w:link w:val="180"/>
    <w:semiHidden/>
    <w:unhideWhenUsed/>
    <w:uiPriority w:val="99"/>
    <w:pPr>
      <w:spacing w:after="40" w:line="240" w:lineRule="auto"/>
    </w:pPr>
    <w:rPr>
      <w:sz w:val="18"/>
    </w:rPr>
  </w:style>
  <w:style w:type="paragraph" w:styleId="24">
    <w:name w:val="toc 6"/>
    <w:basedOn w:val="1"/>
    <w:next w:val="1"/>
    <w:unhideWhenUsed/>
    <w:uiPriority w:val="39"/>
    <w:pPr>
      <w:spacing w:after="57"/>
      <w:ind w:left="1417" w:right="0" w:firstLine="0"/>
    </w:pPr>
  </w:style>
  <w:style w:type="paragraph" w:styleId="25">
    <w:name w:val="table of figures"/>
    <w:basedOn w:val="1"/>
    <w:next w:val="1"/>
    <w:unhideWhenUsed/>
    <w:qFormat/>
    <w:uiPriority w:val="99"/>
    <w:pPr>
      <w:spacing w:after="0" w:afterAutospacing="0"/>
    </w:pPr>
  </w:style>
  <w:style w:type="paragraph" w:styleId="26">
    <w:name w:val="toc 2"/>
    <w:basedOn w:val="1"/>
    <w:next w:val="1"/>
    <w:unhideWhenUsed/>
    <w:uiPriority w:val="39"/>
    <w:pPr>
      <w:spacing w:after="57"/>
      <w:ind w:left="283" w:right="0" w:firstLine="0"/>
    </w:pPr>
  </w:style>
  <w:style w:type="paragraph" w:styleId="27">
    <w:name w:val="toc 9"/>
    <w:basedOn w:val="1"/>
    <w:next w:val="1"/>
    <w:unhideWhenUsed/>
    <w:uiPriority w:val="39"/>
    <w:pPr>
      <w:spacing w:after="57"/>
      <w:ind w:left="2268" w:right="0" w:firstLine="0"/>
    </w:pPr>
  </w:style>
  <w:style w:type="paragraph" w:styleId="28">
    <w:name w:val="Title"/>
    <w:basedOn w:val="1"/>
    <w:next w:val="1"/>
    <w:link w:val="46"/>
    <w:qFormat/>
    <w:uiPriority w:val="10"/>
    <w:pPr>
      <w:spacing w:before="300" w:after="200"/>
      <w:contextualSpacing/>
    </w:pPr>
    <w:rPr>
      <w:sz w:val="48"/>
      <w:szCs w:val="48"/>
    </w:rPr>
  </w:style>
  <w:style w:type="table" w:styleId="30">
    <w:name w:val="Table Grid"/>
    <w:basedOn w:val="29"/>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character" w:styleId="32">
    <w:name w:val="endnote reference"/>
    <w:basedOn w:val="31"/>
    <w:semiHidden/>
    <w:unhideWhenUsed/>
    <w:uiPriority w:val="99"/>
    <w:rPr>
      <w:vertAlign w:val="superscript"/>
    </w:rPr>
  </w:style>
  <w:style w:type="character" w:styleId="33">
    <w:name w:val="Hyperlink"/>
    <w:unhideWhenUsed/>
    <w:qFormat/>
    <w:uiPriority w:val="99"/>
    <w:rPr>
      <w:color w:val="0026E5" w:themeColor="hyperlink"/>
      <w:u w:val="single"/>
      <w14:textFill>
        <w14:solidFill>
          <w14:schemeClr w14:val="hlink"/>
        </w14:solidFill>
      </w14:textFill>
    </w:rPr>
  </w:style>
  <w:style w:type="character" w:styleId="34">
    <w:name w:val="footnote reference"/>
    <w:basedOn w:val="31"/>
    <w:unhideWhenUsed/>
    <w:qFormat/>
    <w:uiPriority w:val="99"/>
    <w:rPr>
      <w:vertAlign w:val="superscript"/>
    </w:rPr>
  </w:style>
  <w:style w:type="character" w:customStyle="1" w:styleId="35">
    <w:name w:val="Heading 1 Char"/>
    <w:basedOn w:val="31"/>
    <w:link w:val="3"/>
    <w:uiPriority w:val="9"/>
    <w:rPr>
      <w:rFonts w:ascii="等线" w:hAnsi="等线" w:eastAsia="等线" w:cs="等线"/>
      <w:sz w:val="40"/>
      <w:szCs w:val="40"/>
    </w:rPr>
  </w:style>
  <w:style w:type="character" w:customStyle="1" w:styleId="36">
    <w:name w:val="Heading 2 Char"/>
    <w:basedOn w:val="31"/>
    <w:link w:val="4"/>
    <w:uiPriority w:val="9"/>
    <w:rPr>
      <w:rFonts w:ascii="等线" w:hAnsi="等线" w:eastAsia="等线" w:cs="等线"/>
      <w:sz w:val="34"/>
    </w:rPr>
  </w:style>
  <w:style w:type="character" w:customStyle="1" w:styleId="37">
    <w:name w:val="Heading 3 Char"/>
    <w:basedOn w:val="31"/>
    <w:link w:val="5"/>
    <w:qFormat/>
    <w:uiPriority w:val="9"/>
    <w:rPr>
      <w:rFonts w:ascii="等线" w:hAnsi="等线" w:eastAsia="等线" w:cs="等线"/>
      <w:sz w:val="30"/>
      <w:szCs w:val="30"/>
    </w:rPr>
  </w:style>
  <w:style w:type="character" w:customStyle="1" w:styleId="38">
    <w:name w:val="Heading 4 Char"/>
    <w:basedOn w:val="31"/>
    <w:link w:val="6"/>
    <w:uiPriority w:val="9"/>
    <w:rPr>
      <w:rFonts w:ascii="等线" w:hAnsi="等线" w:eastAsia="等线" w:cs="等线"/>
      <w:b/>
      <w:bCs/>
      <w:sz w:val="26"/>
      <w:szCs w:val="26"/>
    </w:rPr>
  </w:style>
  <w:style w:type="character" w:customStyle="1" w:styleId="39">
    <w:name w:val="Heading 5 Char"/>
    <w:basedOn w:val="31"/>
    <w:link w:val="7"/>
    <w:uiPriority w:val="9"/>
    <w:rPr>
      <w:rFonts w:ascii="等线" w:hAnsi="等线" w:eastAsia="等线" w:cs="等线"/>
      <w:b/>
      <w:bCs/>
      <w:sz w:val="24"/>
      <w:szCs w:val="24"/>
    </w:rPr>
  </w:style>
  <w:style w:type="character" w:customStyle="1" w:styleId="40">
    <w:name w:val="Heading 6 Char"/>
    <w:basedOn w:val="31"/>
    <w:link w:val="8"/>
    <w:uiPriority w:val="9"/>
    <w:rPr>
      <w:rFonts w:ascii="等线" w:hAnsi="等线" w:eastAsia="等线" w:cs="等线"/>
      <w:b/>
      <w:bCs/>
      <w:sz w:val="22"/>
      <w:szCs w:val="22"/>
    </w:rPr>
  </w:style>
  <w:style w:type="character" w:customStyle="1" w:styleId="41">
    <w:name w:val="Heading 7 Char"/>
    <w:basedOn w:val="31"/>
    <w:link w:val="9"/>
    <w:uiPriority w:val="9"/>
    <w:rPr>
      <w:rFonts w:ascii="等线" w:hAnsi="等线" w:eastAsia="等线" w:cs="等线"/>
      <w:b/>
      <w:bCs/>
      <w:i/>
      <w:iCs/>
      <w:sz w:val="22"/>
      <w:szCs w:val="22"/>
    </w:rPr>
  </w:style>
  <w:style w:type="character" w:customStyle="1" w:styleId="42">
    <w:name w:val="Heading 8 Char"/>
    <w:basedOn w:val="31"/>
    <w:link w:val="10"/>
    <w:uiPriority w:val="9"/>
    <w:rPr>
      <w:rFonts w:ascii="等线" w:hAnsi="等线" w:eastAsia="等线" w:cs="等线"/>
      <w:i/>
      <w:iCs/>
      <w:sz w:val="22"/>
      <w:szCs w:val="22"/>
    </w:rPr>
  </w:style>
  <w:style w:type="character" w:customStyle="1" w:styleId="43">
    <w:name w:val="Heading 9 Char"/>
    <w:basedOn w:val="31"/>
    <w:link w:val="11"/>
    <w:uiPriority w:val="9"/>
    <w:rPr>
      <w:rFonts w:ascii="等线" w:hAnsi="等线" w:eastAsia="等线" w:cs="等线"/>
      <w:i/>
      <w:iCs/>
      <w:sz w:val="21"/>
      <w:szCs w:val="21"/>
    </w:rPr>
  </w:style>
  <w:style w:type="paragraph" w:styleId="44">
    <w:name w:val="List Paragraph"/>
    <w:basedOn w:val="1"/>
    <w:qFormat/>
    <w:uiPriority w:val="34"/>
    <w:pPr>
      <w:ind w:left="720"/>
      <w:contextualSpacing/>
    </w:pPr>
  </w:style>
  <w:style w:type="paragraph" w:styleId="45">
    <w:name w:val="No Spacing"/>
    <w:qFormat/>
    <w:uiPriority w:val="1"/>
    <w:pPr>
      <w:spacing w:before="0" w:after="0" w:line="240" w:lineRule="auto"/>
    </w:pPr>
    <w:rPr>
      <w:rFonts w:hint="default" w:asciiTheme="minorHAnsi" w:hAnsiTheme="minorHAnsi" w:eastAsiaTheme="minorEastAsia" w:cstheme="minorBidi"/>
    </w:rPr>
  </w:style>
  <w:style w:type="character" w:customStyle="1" w:styleId="46">
    <w:name w:val="Title Char"/>
    <w:basedOn w:val="31"/>
    <w:link w:val="28"/>
    <w:uiPriority w:val="10"/>
    <w:rPr>
      <w:sz w:val="48"/>
      <w:szCs w:val="48"/>
    </w:rPr>
  </w:style>
  <w:style w:type="character" w:customStyle="1" w:styleId="47">
    <w:name w:val="Subtitle Char"/>
    <w:basedOn w:val="31"/>
    <w:link w:val="22"/>
    <w:uiPriority w:val="11"/>
    <w:rPr>
      <w:sz w:val="24"/>
      <w:szCs w:val="24"/>
    </w:rPr>
  </w:style>
  <w:style w:type="paragraph" w:styleId="48">
    <w:name w:val="Quote"/>
    <w:basedOn w:val="1"/>
    <w:next w:val="1"/>
    <w:link w:val="49"/>
    <w:qFormat/>
    <w:uiPriority w:val="29"/>
    <w:pPr>
      <w:ind w:left="720" w:right="720"/>
    </w:pPr>
    <w:rPr>
      <w:i/>
    </w:rPr>
  </w:style>
  <w:style w:type="character" w:customStyle="1" w:styleId="49">
    <w:name w:val="Quote Char"/>
    <w:link w:val="48"/>
    <w:uiPriority w:val="29"/>
    <w:rPr>
      <w:i/>
    </w:rPr>
  </w:style>
  <w:style w:type="paragraph" w:styleId="50">
    <w:name w:val="Intense Quote"/>
    <w:basedOn w:val="1"/>
    <w:next w:val="1"/>
    <w:link w:val="51"/>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1">
    <w:name w:val="Intense Quote Char"/>
    <w:link w:val="50"/>
    <w:uiPriority w:val="30"/>
    <w:rPr>
      <w:i/>
    </w:rPr>
  </w:style>
  <w:style w:type="character" w:customStyle="1" w:styleId="52">
    <w:name w:val="Header Char"/>
    <w:basedOn w:val="31"/>
    <w:uiPriority w:val="99"/>
  </w:style>
  <w:style w:type="character" w:customStyle="1" w:styleId="53">
    <w:name w:val="Footer Char"/>
    <w:basedOn w:val="31"/>
    <w:uiPriority w:val="99"/>
  </w:style>
  <w:style w:type="character" w:customStyle="1" w:styleId="54">
    <w:name w:val="Caption Char"/>
    <w:uiPriority w:val="99"/>
  </w:style>
  <w:style w:type="table" w:customStyle="1" w:styleId="55">
    <w:name w:val="Table Grid Light"/>
    <w:basedOn w:val="29"/>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6">
    <w:name w:val="Plain Table 1"/>
    <w:basedOn w:val="29"/>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shd w:val="clear" w:color="F1F1F1" w:themeColor="text1" w:themeTint="0D" w:fill="F1F1F1" w:themeFill="text1" w:themeFillTint="0D"/>
      </w:tcPr>
    </w:tblStylePr>
    <w:tblStylePr w:type="band2Vert">
      <w:tblPr/>
    </w:tblStylePr>
    <w:tblStylePr w:type="band1Horz">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7">
    <w:name w:val="Plain Table 2"/>
    <w:basedOn w:val="29"/>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blPr/>
      <w:tcPr>
        <w:tcBorders>
          <w:top w:val="single" w:color="000000" w:themeColor="text1" w:sz="4" w:space="0"/>
          <w:bottom w:val="single" w:color="000000" w:themeColor="text1" w:sz="4" w:space="0"/>
        </w:tcBorders>
      </w:tc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8">
    <w:name w:val="Plain Table 3"/>
    <w:basedOn w:val="29"/>
    <w:uiPriority w:val="99"/>
    <w:pPr>
      <w:spacing w:after="0" w:line="240" w:lineRule="auto"/>
    </w:pPr>
    <w:tblPr/>
    <w:tblStylePr w:type="firstRow">
      <w:rPr>
        <w:b/>
        <w:caps/>
        <w:color w:val="404040"/>
      </w:rPr>
      <w:tblPr/>
      <w:tcPr>
        <w:tcBorders>
          <w:top w:val="nil"/>
          <w:left w:val="nil"/>
          <w:bottom w:val="single" w:color="404040" w:sz="4" w:space="0"/>
          <w:right w:val="nil"/>
        </w:tcBorders>
      </w:tcPr>
    </w:tblStylePr>
    <w:tblStylePr w:type="lastRow">
      <w:rPr>
        <w:b/>
        <w:caps/>
        <w:color w:val="404040"/>
      </w:rPr>
      <w:tblPr/>
    </w:tblStylePr>
    <w:tblStylePr w:type="firstCol">
      <w:rPr>
        <w:b/>
        <w:caps/>
        <w:color w:val="404040"/>
      </w:rPr>
      <w:tblPr/>
      <w:tcPr>
        <w:tcBorders>
          <w:top w:val="nil"/>
          <w:left w:val="nil"/>
          <w:bottom w:val="nil"/>
          <w:right w:val="single" w:color="404040" w:sz="4" w:space="0"/>
        </w:tcBorders>
      </w:tcPr>
    </w:tblStylePr>
    <w:tblStylePr w:type="lastCol">
      <w:rPr>
        <w:b/>
        <w:caps/>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9">
    <w:name w:val="Plain Table 4"/>
    <w:basedOn w:val="29"/>
    <w:uiPriority w:val="99"/>
    <w:pPr>
      <w:spacing w:after="0" w:line="240" w:lineRule="auto"/>
    </w:pPr>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0">
    <w:name w:val="Plain Table 5"/>
    <w:basedOn w:val="29"/>
    <w:uiPriority w:val="99"/>
    <w:pPr>
      <w:spacing w:after="0" w:line="240" w:lineRule="auto"/>
    </w:pPr>
    <w:tblPr/>
    <w:tblStylePr w:type="firstRow">
      <w:rPr>
        <w:i/>
        <w:color w:val="404040"/>
      </w:rPr>
      <w:tblPr/>
      <w:tcPr>
        <w:tcBorders>
          <w:left w:val="nil"/>
          <w:bottom w:val="single" w:color="404040" w:sz="4" w:space="0"/>
          <w:right w:val="nil"/>
        </w:tcBorders>
        <w:shd w:val="clear" w:color="FFFFFF" w:fill="auto"/>
      </w:tcPr>
    </w:tblStylePr>
    <w:tblStylePr w:type="lastRow">
      <w:rPr>
        <w:i/>
        <w:color w:val="404040"/>
      </w:rPr>
      <w:tblPr/>
      <w:tcPr>
        <w:tcBorders>
          <w:top w:val="single" w:color="404040" w:sz="4" w:space="0"/>
          <w:left w:val="nil"/>
          <w:right w:val="nil"/>
        </w:tcBorders>
        <w:shd w:val="clear" w:color="FFFFFF" w:fill="auto"/>
      </w:tcPr>
    </w:tblStylePr>
    <w:tblStylePr w:type="firstCol">
      <w:pPr>
        <w:jc w:val="right"/>
      </w:pPr>
      <w:rPr>
        <w:i/>
        <w:color w:val="404040"/>
      </w:rPr>
      <w:tblPr/>
      <w:tcPr>
        <w:tcBorders>
          <w:right w:val="single" w:color="40404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1">
    <w:name w:val="Grid Table 1 Light"/>
    <w:basedOn w:val="29"/>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blPr/>
      <w:tcPr>
        <w:tcBorders>
          <w:bottom w:val="single" w:color="696969" w:themeColor="tex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2">
    <w:name w:val="Grid Table 1 Light - Accent 1"/>
    <w:basedOn w:val="29"/>
    <w:uiPriority w:val="99"/>
    <w:pPr>
      <w:spacing w:after="0" w:line="240" w:lineRule="auto"/>
    </w:pPr>
    <w:tblPr>
      <w:tblBorders>
        <w:top w:val="single" w:color="B5C6E9" w:themeColor="accent1" w:themeTint="67" w:sz="4" w:space="0"/>
        <w:left w:val="single" w:color="B5C6E9" w:themeColor="accent1" w:themeTint="67" w:sz="4" w:space="0"/>
        <w:bottom w:val="single" w:color="B5C6E9" w:themeColor="accent1" w:themeTint="67" w:sz="4" w:space="0"/>
        <w:right w:val="single" w:color="B5C6E9" w:themeColor="accent1" w:themeTint="67" w:sz="4" w:space="0"/>
        <w:insideH w:val="single" w:color="B5C6E9" w:themeColor="accent1" w:themeTint="67" w:sz="4" w:space="0"/>
        <w:insideV w:val="single" w:color="B5C6E9" w:themeColor="accent1" w:themeTint="67" w:sz="4" w:space="0"/>
      </w:tblBorders>
    </w:tblPr>
    <w:tblStylePr w:type="firstRow">
      <w:rPr>
        <w:b/>
        <w:color w:val="404040"/>
      </w:rPr>
      <w:tblPr/>
      <w:tcPr>
        <w:tcBorders>
          <w:bottom w:val="single" w:color="94ADE0" w:themeColor="accen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B5C6E9" w:themeColor="accent1" w:themeTint="67" w:sz="4" w:space="0"/>
          <w:left w:val="single" w:color="B5C6E9" w:themeColor="accent1" w:themeTint="67" w:sz="4" w:space="0"/>
          <w:bottom w:val="single" w:color="B5C6E9" w:themeColor="accent1" w:themeTint="67" w:sz="4" w:space="0"/>
          <w:right w:val="single" w:color="B5C6E9"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3">
    <w:name w:val="Grid Table 1 Light - Accent 2"/>
    <w:basedOn w:val="29"/>
    <w:uiPriority w:val="99"/>
    <w:pPr>
      <w:spacing w:after="0" w:line="240" w:lineRule="auto"/>
    </w:pPr>
    <w:tblPr>
      <w:tblBorders>
        <w:top w:val="single" w:color="F8CCAA" w:themeColor="accent2" w:themeTint="67" w:sz="4" w:space="0"/>
        <w:left w:val="single" w:color="F8CCAA" w:themeColor="accent2" w:themeTint="67" w:sz="4" w:space="0"/>
        <w:bottom w:val="single" w:color="F8CCAA" w:themeColor="accent2" w:themeTint="67" w:sz="4" w:space="0"/>
        <w:right w:val="single" w:color="F8CCAA" w:themeColor="accent2" w:themeTint="67" w:sz="4" w:space="0"/>
        <w:insideH w:val="single" w:color="F8CCAA" w:themeColor="accent2" w:themeTint="67" w:sz="4" w:space="0"/>
        <w:insideV w:val="single" w:color="F8CCAA" w:themeColor="accent2" w:themeTint="67" w:sz="4" w:space="0"/>
      </w:tblBorders>
    </w:tblPr>
    <w:tblStylePr w:type="firstRow">
      <w:rPr>
        <w:b/>
        <w:color w:val="404040"/>
      </w:rPr>
      <w:tblPr/>
      <w:tcPr>
        <w:tcBorders>
          <w:bottom w:val="single" w:color="F5B585" w:themeColor="accent2"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F8CCAA" w:themeColor="accent2" w:themeTint="67" w:sz="4" w:space="0"/>
          <w:left w:val="single" w:color="F8CCAA" w:themeColor="accent2" w:themeTint="67" w:sz="4" w:space="0"/>
          <w:bottom w:val="single" w:color="F8CCAA" w:themeColor="accent2" w:themeTint="67" w:sz="4" w:space="0"/>
          <w:right w:val="single" w:color="F8CCAA"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4">
    <w:name w:val="Grid Table 1 Light - Accent 3"/>
    <w:basedOn w:val="29"/>
    <w:uiPriority w:val="99"/>
    <w:pPr>
      <w:spacing w:after="0" w:line="240" w:lineRule="auto"/>
    </w:pPr>
    <w:tblPr>
      <w:tblBorders>
        <w:top w:val="single" w:color="FEE594" w:themeColor="accent3" w:themeTint="67" w:sz="4" w:space="0"/>
        <w:left w:val="single" w:color="FEE594" w:themeColor="accent3" w:themeTint="67" w:sz="4" w:space="0"/>
        <w:bottom w:val="single" w:color="FEE594" w:themeColor="accent3" w:themeTint="67" w:sz="4" w:space="0"/>
        <w:right w:val="single" w:color="FEE594" w:themeColor="accent3" w:themeTint="67" w:sz="4" w:space="0"/>
        <w:insideH w:val="single" w:color="FEE594" w:themeColor="accent3" w:themeTint="67" w:sz="4" w:space="0"/>
        <w:insideV w:val="single" w:color="FEE594" w:themeColor="accent3" w:themeTint="67" w:sz="4" w:space="0"/>
      </w:tblBorders>
    </w:tblPr>
    <w:tblStylePr w:type="firstRow">
      <w:rPr>
        <w:b/>
        <w:color w:val="404040"/>
      </w:rPr>
      <w:tblPr/>
      <w:tcPr>
        <w:tcBorders>
          <w:bottom w:val="single" w:color="FDDA64" w:themeColor="accent3"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FEE594" w:themeColor="accent3" w:themeTint="67" w:sz="4" w:space="0"/>
          <w:left w:val="single" w:color="FEE594" w:themeColor="accent3" w:themeTint="67" w:sz="4" w:space="0"/>
          <w:bottom w:val="single" w:color="FEE594" w:themeColor="accent3" w:themeTint="67" w:sz="4" w:space="0"/>
          <w:right w:val="single" w:color="FEE594"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5">
    <w:name w:val="Grid Table 1 Light - Accent 4"/>
    <w:basedOn w:val="29"/>
    <w:uiPriority w:val="99"/>
    <w:pPr>
      <w:spacing w:after="0" w:line="240" w:lineRule="auto"/>
    </w:pPr>
    <w:tblPr>
      <w:tblBorders>
        <w:top w:val="single" w:color="C7E4B2" w:themeColor="accent4" w:themeTint="67" w:sz="4" w:space="0"/>
        <w:left w:val="single" w:color="C7E4B2" w:themeColor="accent4" w:themeTint="67" w:sz="4" w:space="0"/>
        <w:bottom w:val="single" w:color="C7E4B2" w:themeColor="accent4" w:themeTint="67" w:sz="4" w:space="0"/>
        <w:right w:val="single" w:color="C7E4B2" w:themeColor="accent4" w:themeTint="67" w:sz="4" w:space="0"/>
        <w:insideH w:val="single" w:color="C7E4B2" w:themeColor="accent4" w:themeTint="67" w:sz="4" w:space="0"/>
        <w:insideV w:val="single" w:color="C7E4B2" w:themeColor="accent4" w:themeTint="67" w:sz="4" w:space="0"/>
      </w:tblBorders>
    </w:tblPr>
    <w:tblStylePr w:type="firstRow">
      <w:rPr>
        <w:b/>
        <w:color w:val="404040"/>
      </w:rPr>
      <w:tblPr/>
      <w:tcPr>
        <w:tcBorders>
          <w:bottom w:val="single" w:color="AED890" w:themeColor="accent4"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C7E4B2" w:themeColor="accent4" w:themeTint="67" w:sz="4" w:space="0"/>
          <w:left w:val="single" w:color="C7E4B2" w:themeColor="accent4" w:themeTint="67" w:sz="4" w:space="0"/>
          <w:bottom w:val="single" w:color="C7E4B2" w:themeColor="accent4" w:themeTint="67" w:sz="4" w:space="0"/>
          <w:right w:val="single" w:color="C7E4B2"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6">
    <w:name w:val="Grid Table 1 Light - Accent 5"/>
    <w:basedOn w:val="29"/>
    <w:uiPriority w:val="99"/>
    <w:pPr>
      <w:spacing w:after="0" w:line="240" w:lineRule="auto"/>
    </w:pPr>
    <w:tblPr>
      <w:tblBorders>
        <w:top w:val="single" w:color="A7E9E3" w:themeColor="accent5" w:themeTint="67" w:sz="4" w:space="0"/>
        <w:left w:val="single" w:color="A7E9E3" w:themeColor="accent5" w:themeTint="67" w:sz="4" w:space="0"/>
        <w:bottom w:val="single" w:color="A7E9E3" w:themeColor="accent5" w:themeTint="67" w:sz="4" w:space="0"/>
        <w:right w:val="single" w:color="A7E9E3" w:themeColor="accent5" w:themeTint="67" w:sz="4" w:space="0"/>
        <w:insideH w:val="single" w:color="A7E9E3" w:themeColor="accent5" w:themeTint="67" w:sz="4" w:space="0"/>
        <w:insideV w:val="single" w:color="A7E9E3" w:themeColor="accent5" w:themeTint="67" w:sz="4" w:space="0"/>
      </w:tblBorders>
    </w:tblPr>
    <w:tblStylePr w:type="firstRow">
      <w:rPr>
        <w:b/>
        <w:color w:val="404040"/>
      </w:rPr>
      <w:tblPr/>
      <w:tcPr>
        <w:tcBorders>
          <w:bottom w:val="single" w:color="80DFD7" w:themeColor="accent5"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A7E9E3" w:themeColor="accent5" w:themeTint="67" w:sz="4" w:space="0"/>
          <w:left w:val="single" w:color="A7E9E3" w:themeColor="accent5" w:themeTint="67" w:sz="4" w:space="0"/>
          <w:bottom w:val="single" w:color="A7E9E3" w:themeColor="accent5" w:themeTint="67" w:sz="4" w:space="0"/>
          <w:right w:val="single" w:color="A7E9E3"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7">
    <w:name w:val="Grid Table 1 Light - Accent 6"/>
    <w:basedOn w:val="29"/>
    <w:uiPriority w:val="99"/>
    <w:pPr>
      <w:spacing w:after="0" w:line="240" w:lineRule="auto"/>
    </w:pPr>
    <w:tblPr>
      <w:tblBorders>
        <w:top w:val="single" w:color="F4B6BD" w:themeColor="accent6" w:themeTint="67" w:sz="4" w:space="0"/>
        <w:left w:val="single" w:color="F4B6BD" w:themeColor="accent6" w:themeTint="67" w:sz="4" w:space="0"/>
        <w:bottom w:val="single" w:color="F4B6BD" w:themeColor="accent6" w:themeTint="67" w:sz="4" w:space="0"/>
        <w:right w:val="single" w:color="F4B6BD" w:themeColor="accent6" w:themeTint="67" w:sz="4" w:space="0"/>
        <w:insideH w:val="single" w:color="F4B6BD" w:themeColor="accent6" w:themeTint="67" w:sz="4" w:space="0"/>
        <w:insideV w:val="single" w:color="F4B6BD" w:themeColor="accent6" w:themeTint="67" w:sz="4" w:space="0"/>
      </w:tblBorders>
    </w:tblPr>
    <w:tblStylePr w:type="firstRow">
      <w:rPr>
        <w:b/>
        <w:color w:val="404040"/>
      </w:rPr>
      <w:tblPr/>
      <w:tcPr>
        <w:tcBorders>
          <w:bottom w:val="single" w:color="EF96A0" w:themeColor="accent6"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F4B6BD" w:themeColor="accent6" w:themeTint="67" w:sz="4" w:space="0"/>
          <w:left w:val="single" w:color="F4B6BD" w:themeColor="accent6" w:themeTint="67" w:sz="4" w:space="0"/>
          <w:bottom w:val="single" w:color="F4B6BD" w:themeColor="accent6" w:themeTint="67" w:sz="4" w:space="0"/>
          <w:right w:val="single" w:color="F4B6BD"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8">
    <w:name w:val="Grid Table 2"/>
    <w:basedOn w:val="29"/>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single" w:color="696969" w:themeColor="text1" w:themeTint="95" w:sz="12" w:space="0"/>
          <w:right w:val="nil"/>
        </w:tcBorders>
        <w:shd w:val="clear" w:color="FFFFFF" w:fill="auto"/>
      </w:tcPr>
    </w:tblStylePr>
    <w:tblStylePr w:type="lastRow">
      <w:rPr>
        <w:b/>
        <w:color w:val="404040"/>
      </w:rPr>
      <w:tblPr/>
      <w:tcPr>
        <w:tcBorders>
          <w:top w:val="single" w:color="696969" w:themeColor="text1" w:themeTint="9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9">
    <w:name w:val="Grid Table 2 - Accent 1"/>
    <w:basedOn w:val="29"/>
    <w:uiPriority w:val="99"/>
    <w:pPr>
      <w:spacing w:after="0" w:line="240" w:lineRule="auto"/>
    </w:pPr>
    <w:tblPr>
      <w:tblBorders>
        <w:bottom w:val="single" w:color="577FCF" w:themeColor="accent1" w:themeTint="EA" w:sz="4" w:space="0"/>
        <w:insideH w:val="single" w:color="577FCF" w:themeColor="accent1" w:themeTint="EA" w:sz="4" w:space="0"/>
        <w:insideV w:val="single" w:color="577FCF" w:themeColor="accent1" w:themeTint="EA" w:sz="4" w:space="0"/>
      </w:tblBorders>
    </w:tblPr>
    <w:tblStylePr w:type="firstRow">
      <w:rPr>
        <w:b/>
        <w:color w:val="404040"/>
      </w:rPr>
      <w:tblPr/>
      <w:tcPr>
        <w:tcBorders>
          <w:top w:val="nil"/>
          <w:left w:val="nil"/>
          <w:bottom w:val="single" w:color="577FCF" w:themeColor="accent1" w:themeTint="EA" w:sz="12" w:space="0"/>
          <w:right w:val="nil"/>
        </w:tcBorders>
        <w:shd w:val="clear" w:color="FFFFFF" w:fill="auto"/>
      </w:tcPr>
    </w:tblStylePr>
    <w:tblStylePr w:type="lastRow">
      <w:rPr>
        <w:b/>
        <w:color w:val="404040"/>
      </w:rPr>
      <w:tblPr/>
      <w:tcPr>
        <w:tcBorders>
          <w:top w:val="single" w:color="577FCF" w:themeColor="accent1" w:themeTint="E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9E2F4" w:themeColor="accent1" w:themeTint="34" w:fill="D9E2F4" w:themeFill="accent1" w:themeFillTint="34"/>
      </w:tcPr>
    </w:tblStylePr>
    <w:tblStylePr w:type="band2Vert">
      <w:tblPr/>
    </w:tblStylePr>
    <w:tblStylePr w:type="band1Horz">
      <w:rPr>
        <w:rFonts w:ascii="Arial" w:hAnsi="Arial"/>
        <w:color w:val="404040"/>
        <w:sz w:val="22"/>
      </w:rPr>
      <w:tblPr/>
      <w:tcPr>
        <w:shd w:val="clear" w:color="D9E2F4" w:themeColor="accent1" w:themeTint="34" w:fill="D9E2F4"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0">
    <w:name w:val="Grid Table 2 - Accent 2"/>
    <w:basedOn w:val="29"/>
    <w:uiPriority w:val="99"/>
    <w:pPr>
      <w:spacing w:after="0" w:line="240" w:lineRule="auto"/>
    </w:pPr>
    <w:tblPr>
      <w:tblBorders>
        <w:bottom w:val="single" w:color="F4B483" w:themeColor="accent2" w:themeTint="97" w:sz="4" w:space="0"/>
        <w:insideH w:val="single" w:color="F4B483" w:themeColor="accent2" w:themeTint="97" w:sz="4" w:space="0"/>
        <w:insideV w:val="single" w:color="F4B483" w:themeColor="accent2" w:themeTint="97" w:sz="4" w:space="0"/>
      </w:tblBorders>
    </w:tblPr>
    <w:tblStylePr w:type="firstRow">
      <w:rPr>
        <w:b/>
        <w:color w:val="404040"/>
      </w:rPr>
      <w:tblPr/>
      <w:tcPr>
        <w:tcBorders>
          <w:top w:val="nil"/>
          <w:left w:val="nil"/>
          <w:bottom w:val="single" w:color="F4B483" w:themeColor="accent2" w:themeTint="97" w:sz="12" w:space="0"/>
          <w:right w:val="nil"/>
        </w:tcBorders>
        <w:shd w:val="clear" w:color="FFFFFF" w:fill="auto"/>
      </w:tcPr>
    </w:tblStylePr>
    <w:tblStylePr w:type="lastRow">
      <w:rPr>
        <w:b/>
        <w:color w:val="404040"/>
      </w:rPr>
      <w:tblPr/>
      <w:tcPr>
        <w:tcBorders>
          <w:top w:val="single" w:color="F4B483" w:themeColor="accent2" w:themeTint="97"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BE6D6" w:themeColor="accent2" w:themeTint="32" w:fill="FBE6D6" w:themeFill="accent2" w:themeFillTint="32"/>
      </w:tcPr>
    </w:tblStylePr>
    <w:tblStylePr w:type="band2Vert">
      <w:tblPr/>
    </w:tblStylePr>
    <w:tblStylePr w:type="band1Horz">
      <w:rPr>
        <w:rFonts w:ascii="Arial" w:hAnsi="Arial"/>
        <w:color w:val="404040"/>
        <w:sz w:val="22"/>
      </w:rPr>
      <w:tblPr/>
      <w:tcPr>
        <w:shd w:val="clear" w:color="FBE6D6" w:themeColor="accent2" w:themeTint="32" w:fill="FBE6D6"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1">
    <w:name w:val="Grid Table 2 - Accent 3"/>
    <w:basedOn w:val="29"/>
    <w:uiPriority w:val="99"/>
    <w:pPr>
      <w:spacing w:after="0" w:line="240" w:lineRule="auto"/>
    </w:pPr>
    <w:tblPr>
      <w:tblBorders>
        <w:bottom w:val="single" w:color="F3BA02" w:themeColor="accent3" w:themeTint="FE" w:sz="4" w:space="0"/>
        <w:insideH w:val="single" w:color="F3BA02" w:themeColor="accent3" w:themeTint="FE" w:sz="4" w:space="0"/>
        <w:insideV w:val="single" w:color="F3BA02" w:themeColor="accent3" w:themeTint="FE" w:sz="4" w:space="0"/>
      </w:tblBorders>
    </w:tblPr>
    <w:tblStylePr w:type="firstRow">
      <w:rPr>
        <w:b/>
        <w:color w:val="404040"/>
      </w:rPr>
      <w:tblPr/>
      <w:tcPr>
        <w:tcBorders>
          <w:top w:val="nil"/>
          <w:left w:val="nil"/>
          <w:bottom w:val="single" w:color="F3BA02" w:themeColor="accent3" w:themeTint="FE" w:sz="12" w:space="0"/>
          <w:right w:val="nil"/>
        </w:tcBorders>
        <w:shd w:val="clear" w:color="FFFFFF" w:fill="auto"/>
      </w:tcPr>
    </w:tblStylePr>
    <w:tblStylePr w:type="lastRow">
      <w:rPr>
        <w:b/>
        <w:color w:val="404040"/>
      </w:rPr>
      <w:tblPr/>
      <w:tcPr>
        <w:tcBorders>
          <w:top w:val="single" w:color="F3BA02" w:themeColor="accent3" w:themeTint="FE"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EF2C9" w:themeColor="accent3" w:themeTint="34" w:fill="FEF2C9" w:themeFill="accent3" w:themeFillTint="34"/>
      </w:tcPr>
    </w:tblStylePr>
    <w:tblStylePr w:type="band2Vert">
      <w:tblPr/>
    </w:tblStylePr>
    <w:tblStylePr w:type="band1Horz">
      <w:rPr>
        <w:rFonts w:ascii="Arial" w:hAnsi="Arial"/>
        <w:color w:val="404040"/>
        <w:sz w:val="22"/>
      </w:rPr>
      <w:tblPr/>
      <w:tcPr>
        <w:shd w:val="clear" w:color="FEF2C9" w:themeColor="accent3" w:themeTint="34" w:fill="FEF2C9"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2">
    <w:name w:val="Grid Table 2 - Accent 4"/>
    <w:basedOn w:val="29"/>
    <w:uiPriority w:val="99"/>
    <w:pPr>
      <w:spacing w:after="0" w:line="240" w:lineRule="auto"/>
    </w:pPr>
    <w:tblPr>
      <w:tblBorders>
        <w:bottom w:val="single" w:color="ABD78C" w:themeColor="accent4" w:themeTint="9A" w:sz="4" w:space="0"/>
        <w:insideH w:val="single" w:color="ABD78C" w:themeColor="accent4" w:themeTint="9A" w:sz="4" w:space="0"/>
        <w:insideV w:val="single" w:color="ABD78C" w:themeColor="accent4" w:themeTint="9A" w:sz="4" w:space="0"/>
      </w:tblBorders>
    </w:tblPr>
    <w:tblStylePr w:type="firstRow">
      <w:rPr>
        <w:b/>
        <w:color w:val="404040"/>
      </w:rPr>
      <w:tblPr/>
      <w:tcPr>
        <w:tcBorders>
          <w:top w:val="nil"/>
          <w:left w:val="nil"/>
          <w:bottom w:val="single" w:color="ABD78C" w:themeColor="accent4" w:themeTint="9A" w:sz="12" w:space="0"/>
          <w:right w:val="nil"/>
        </w:tcBorders>
        <w:shd w:val="clear" w:color="FFFFFF" w:fill="auto"/>
      </w:tcPr>
    </w:tblStylePr>
    <w:tblStylePr w:type="lastRow">
      <w:rPr>
        <w:b/>
        <w:color w:val="404040"/>
      </w:rPr>
      <w:tblPr/>
      <w:tcPr>
        <w:tcBorders>
          <w:top w:val="single" w:color="ABD78C" w:themeColor="accent4" w:themeTint="9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2F1D8" w:themeColor="accent4" w:themeTint="34" w:fill="E2F1D8" w:themeFill="accent4" w:themeFillTint="34"/>
      </w:tcPr>
    </w:tblStylePr>
    <w:tblStylePr w:type="band2Vert">
      <w:tblPr/>
    </w:tblStylePr>
    <w:tblStylePr w:type="band1Horz">
      <w:rPr>
        <w:rFonts w:ascii="Arial" w:hAnsi="Arial"/>
        <w:color w:val="404040"/>
        <w:sz w:val="22"/>
      </w:rPr>
      <w:tblPr/>
      <w:tcPr>
        <w:shd w:val="clear" w:color="E2F1D8" w:themeColor="accent4" w:themeTint="34" w:fill="E2F1D8"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3">
    <w:name w:val="Grid Table 2 - Accent 5"/>
    <w:basedOn w:val="29"/>
    <w:uiPriority w:val="99"/>
    <w:pPr>
      <w:spacing w:after="0" w:line="240" w:lineRule="auto"/>
    </w:pPr>
    <w:tblPr>
      <w:tblBorders>
        <w:bottom w:val="single" w:color="30C0B4" w:themeColor="accent5" w:sz="4" w:space="0"/>
        <w:insideH w:val="single" w:color="30C0B4" w:themeColor="accent5" w:sz="4" w:space="0"/>
        <w:insideV w:val="single" w:color="30C0B4" w:themeColor="accent5" w:sz="4" w:space="0"/>
      </w:tblBorders>
    </w:tblPr>
    <w:tblStylePr w:type="firstRow">
      <w:rPr>
        <w:b/>
        <w:color w:val="404040"/>
      </w:rPr>
      <w:tblPr/>
      <w:tcPr>
        <w:tcBorders>
          <w:top w:val="nil"/>
          <w:left w:val="nil"/>
          <w:bottom w:val="single" w:color="30C0B4" w:themeColor="accent5" w:sz="12" w:space="0"/>
          <w:right w:val="nil"/>
        </w:tcBorders>
        <w:shd w:val="clear" w:color="FFFFFF" w:fill="auto"/>
      </w:tcPr>
    </w:tblStylePr>
    <w:tblStylePr w:type="lastRow">
      <w:rPr>
        <w:b/>
        <w:color w:val="404040"/>
      </w:rPr>
      <w:tblPr/>
      <w:tcPr>
        <w:tcBorders>
          <w:top w:val="single" w:color="30C0B4" w:themeColor="accent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2F3F1" w:themeColor="accent5" w:themeTint="34" w:fill="D2F3F1" w:themeFill="accent5" w:themeFillTint="34"/>
      </w:tcPr>
    </w:tblStylePr>
    <w:tblStylePr w:type="band2Vert">
      <w:tblPr/>
    </w:tblStylePr>
    <w:tblStylePr w:type="band1Horz">
      <w:rPr>
        <w:rFonts w:ascii="Arial" w:hAnsi="Arial"/>
        <w:color w:val="404040"/>
        <w:sz w:val="22"/>
      </w:rPr>
      <w:tblPr/>
      <w:tcPr>
        <w:shd w:val="clear" w:color="D2F3F1" w:themeColor="accent5" w:themeTint="34" w:fill="D2F3F1"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4">
    <w:name w:val="Grid Table 2 - Accent 6"/>
    <w:basedOn w:val="29"/>
    <w:uiPriority w:val="99"/>
    <w:pPr>
      <w:spacing w:after="0" w:line="240" w:lineRule="auto"/>
    </w:pPr>
    <w:tblPr>
      <w:tblBorders>
        <w:bottom w:val="single" w:color="E54C5E" w:themeColor="accent6" w:sz="4" w:space="0"/>
        <w:insideH w:val="single" w:color="E54C5E" w:themeColor="accent6" w:sz="4" w:space="0"/>
        <w:insideV w:val="single" w:color="E54C5E" w:themeColor="accent6" w:sz="4" w:space="0"/>
      </w:tblBorders>
    </w:tblPr>
    <w:tblStylePr w:type="firstRow">
      <w:rPr>
        <w:b/>
        <w:color w:val="404040"/>
      </w:rPr>
      <w:tblPr/>
      <w:tcPr>
        <w:tcBorders>
          <w:top w:val="nil"/>
          <w:left w:val="nil"/>
          <w:bottom w:val="single" w:color="E54C5E" w:themeColor="accent6" w:sz="12" w:space="0"/>
          <w:right w:val="nil"/>
        </w:tcBorders>
        <w:shd w:val="clear" w:color="FFFFFF" w:fill="auto"/>
      </w:tcPr>
    </w:tblStylePr>
    <w:tblStylePr w:type="lastRow">
      <w:rPr>
        <w:b/>
        <w:color w:val="404040"/>
      </w:rPr>
      <w:tblPr/>
      <w:tcPr>
        <w:tcBorders>
          <w:top w:val="single" w:color="E54C5E" w:themeColor="accent6"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9DADE" w:themeColor="accent6" w:themeTint="34" w:fill="F9DADE" w:themeFill="accent6" w:themeFillTint="34"/>
      </w:tcPr>
    </w:tblStylePr>
    <w:tblStylePr w:type="band2Vert">
      <w:tblPr/>
    </w:tblStylePr>
    <w:tblStylePr w:type="band1Horz">
      <w:rPr>
        <w:rFonts w:ascii="Arial" w:hAnsi="Arial"/>
        <w:color w:val="404040"/>
        <w:sz w:val="22"/>
      </w:rPr>
      <w:tblPr/>
      <w:tcPr>
        <w:shd w:val="clear" w:color="F9DADE" w:themeColor="accent6" w:themeTint="34" w:fill="F9DADE"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5">
    <w:name w:val="Grid Table 3"/>
    <w:basedOn w:val="29"/>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6">
    <w:name w:val="Grid Table 3 - Accent 1"/>
    <w:basedOn w:val="29"/>
    <w:qFormat/>
    <w:uiPriority w:val="99"/>
    <w:pPr>
      <w:spacing w:after="0" w:line="240" w:lineRule="auto"/>
    </w:pPr>
    <w:tblPr>
      <w:tblBorders>
        <w:bottom w:val="single" w:color="577FCF" w:themeColor="accent1" w:themeTint="EA" w:sz="4" w:space="0"/>
        <w:insideH w:val="single" w:color="577FCF" w:themeColor="accent1" w:themeTint="EA" w:sz="4" w:space="0"/>
        <w:insideV w:val="single" w:color="577FCF" w:themeColor="accent1" w:themeTint="E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9E2F4" w:themeColor="accent1" w:themeTint="34" w:fill="D9E2F4" w:themeFill="accent1" w:themeFillTint="34"/>
      </w:tcPr>
    </w:tblStylePr>
    <w:tblStylePr w:type="band2Vert">
      <w:tblPr/>
    </w:tblStylePr>
    <w:tblStylePr w:type="band1Horz">
      <w:rPr>
        <w:rFonts w:ascii="Arial" w:hAnsi="Arial"/>
        <w:color w:val="404040"/>
        <w:sz w:val="22"/>
      </w:rPr>
      <w:tblPr/>
      <w:tcPr>
        <w:shd w:val="clear" w:color="D9E2F4" w:themeColor="accent1" w:themeTint="34" w:fill="D9E2F4"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7">
    <w:name w:val="Grid Table 3 - Accent 2"/>
    <w:basedOn w:val="29"/>
    <w:uiPriority w:val="99"/>
    <w:pPr>
      <w:spacing w:after="0" w:line="240" w:lineRule="auto"/>
    </w:pPr>
    <w:tblPr>
      <w:tblBorders>
        <w:bottom w:val="single" w:color="F4B483" w:themeColor="accent2" w:themeTint="97" w:sz="4" w:space="0"/>
        <w:insideH w:val="single" w:color="F4B483" w:themeColor="accent2" w:themeTint="97" w:sz="4" w:space="0"/>
        <w:insideV w:val="single" w:color="F4B483" w:themeColor="accent2" w:themeTint="97"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BE6D6" w:themeColor="accent2" w:themeTint="32" w:fill="FBE6D6" w:themeFill="accent2" w:themeFillTint="32"/>
      </w:tcPr>
    </w:tblStylePr>
    <w:tblStylePr w:type="band2Vert">
      <w:tblPr/>
    </w:tblStylePr>
    <w:tblStylePr w:type="band1Horz">
      <w:rPr>
        <w:rFonts w:ascii="Arial" w:hAnsi="Arial"/>
        <w:color w:val="404040"/>
        <w:sz w:val="22"/>
      </w:rPr>
      <w:tblPr/>
      <w:tcPr>
        <w:shd w:val="clear" w:color="FBE6D6" w:themeColor="accent2" w:themeTint="32" w:fill="FBE6D6"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8">
    <w:name w:val="Grid Table 3 - Accent 3"/>
    <w:basedOn w:val="29"/>
    <w:uiPriority w:val="99"/>
    <w:pPr>
      <w:spacing w:after="0" w:line="240" w:lineRule="auto"/>
    </w:pPr>
    <w:tblPr>
      <w:tblBorders>
        <w:bottom w:val="single" w:color="F3BA02" w:themeColor="accent3" w:themeTint="FE" w:sz="4" w:space="0"/>
        <w:insideH w:val="single" w:color="F3BA02" w:themeColor="accent3" w:themeTint="FE" w:sz="4" w:space="0"/>
        <w:insideV w:val="single" w:color="F3BA02" w:themeColor="accent3" w:themeTint="FE"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EF2C9" w:themeColor="accent3" w:themeTint="34" w:fill="FEF2C9" w:themeFill="accent3" w:themeFillTint="34"/>
      </w:tcPr>
    </w:tblStylePr>
    <w:tblStylePr w:type="band2Vert">
      <w:tblPr/>
    </w:tblStylePr>
    <w:tblStylePr w:type="band1Horz">
      <w:rPr>
        <w:rFonts w:ascii="Arial" w:hAnsi="Arial"/>
        <w:color w:val="404040"/>
        <w:sz w:val="22"/>
      </w:rPr>
      <w:tblPr/>
      <w:tcPr>
        <w:shd w:val="clear" w:color="FEF2C9" w:themeColor="accent3" w:themeTint="34" w:fill="FEF2C9"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9">
    <w:name w:val="Grid Table 3 - Accent 4"/>
    <w:basedOn w:val="29"/>
    <w:uiPriority w:val="99"/>
    <w:pPr>
      <w:spacing w:after="0" w:line="240" w:lineRule="auto"/>
    </w:pPr>
    <w:tblPr>
      <w:tblBorders>
        <w:bottom w:val="single" w:color="ABD78C" w:themeColor="accent4" w:themeTint="9A" w:sz="4" w:space="0"/>
        <w:insideH w:val="single" w:color="ABD78C" w:themeColor="accent4" w:themeTint="9A" w:sz="4" w:space="0"/>
        <w:insideV w:val="single" w:color="ABD78C" w:themeColor="accent4" w:themeTint="9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2F1D8" w:themeColor="accent4" w:themeTint="34" w:fill="E2F1D8" w:themeFill="accent4" w:themeFillTint="34"/>
      </w:tcPr>
    </w:tblStylePr>
    <w:tblStylePr w:type="band2Vert">
      <w:tblPr/>
    </w:tblStylePr>
    <w:tblStylePr w:type="band1Horz">
      <w:rPr>
        <w:rFonts w:ascii="Arial" w:hAnsi="Arial"/>
        <w:color w:val="404040"/>
        <w:sz w:val="22"/>
      </w:rPr>
      <w:tblPr/>
      <w:tcPr>
        <w:shd w:val="clear" w:color="E2F1D8" w:themeColor="accent4" w:themeTint="34" w:fill="E2F1D8"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0">
    <w:name w:val="Grid Table 3 - Accent 5"/>
    <w:basedOn w:val="29"/>
    <w:uiPriority w:val="99"/>
    <w:pPr>
      <w:spacing w:after="0" w:line="240" w:lineRule="auto"/>
    </w:pPr>
    <w:tblPr>
      <w:tblBorders>
        <w:bottom w:val="single" w:color="30C0B4" w:themeColor="accent5" w:sz="4" w:space="0"/>
        <w:insideH w:val="single" w:color="30C0B4" w:themeColor="accent5" w:sz="4" w:space="0"/>
        <w:insideV w:val="single" w:color="30C0B4" w:themeColor="accent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2F3F1" w:themeColor="accent5" w:themeTint="34" w:fill="D2F3F1" w:themeFill="accent5" w:themeFillTint="34"/>
      </w:tcPr>
    </w:tblStylePr>
    <w:tblStylePr w:type="band2Vert">
      <w:tblPr/>
    </w:tblStylePr>
    <w:tblStylePr w:type="band1Horz">
      <w:rPr>
        <w:rFonts w:ascii="Arial" w:hAnsi="Arial"/>
        <w:color w:val="404040"/>
        <w:sz w:val="22"/>
      </w:rPr>
      <w:tblPr/>
      <w:tcPr>
        <w:shd w:val="clear" w:color="D2F3F1" w:themeColor="accent5" w:themeTint="34" w:fill="D2F3F1"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1">
    <w:name w:val="Grid Table 3 - Accent 6"/>
    <w:basedOn w:val="29"/>
    <w:uiPriority w:val="99"/>
    <w:pPr>
      <w:spacing w:after="0" w:line="240" w:lineRule="auto"/>
    </w:pPr>
    <w:tblPr>
      <w:tblBorders>
        <w:bottom w:val="single" w:color="E54C5E" w:themeColor="accent6" w:sz="4" w:space="0"/>
        <w:insideH w:val="single" w:color="E54C5E" w:themeColor="accent6" w:sz="4" w:space="0"/>
        <w:insideV w:val="single" w:color="E54C5E" w:themeColor="accent6"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9DADE" w:themeColor="accent6" w:themeTint="34" w:fill="F9DADE" w:themeFill="accent6" w:themeFillTint="34"/>
      </w:tcPr>
    </w:tblStylePr>
    <w:tblStylePr w:type="band2Vert">
      <w:tblPr/>
    </w:tblStylePr>
    <w:tblStylePr w:type="band1Horz">
      <w:rPr>
        <w:rFonts w:ascii="Arial" w:hAnsi="Arial"/>
        <w:color w:val="404040"/>
        <w:sz w:val="22"/>
      </w:rPr>
      <w:tblPr/>
      <w:tcPr>
        <w:shd w:val="clear" w:color="F9DADE" w:themeColor="accent6" w:themeTint="34" w:fill="F9DADE"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2">
    <w:name w:val="Grid Table 4"/>
    <w:basedOn w:val="29"/>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3">
    <w:name w:val="Grid Table 4 - Accent 1"/>
    <w:basedOn w:val="29"/>
    <w:uiPriority w:val="59"/>
    <w:pPr>
      <w:spacing w:after="0" w:line="240" w:lineRule="auto"/>
    </w:pPr>
    <w:tblPr>
      <w:tblBorders>
        <w:top w:val="single" w:color="97B0E1" w:themeColor="accent1" w:themeTint="90" w:sz="4" w:space="0"/>
        <w:left w:val="single" w:color="97B0E1" w:themeColor="accent1" w:themeTint="90" w:sz="4" w:space="0"/>
        <w:bottom w:val="single" w:color="97B0E1" w:themeColor="accent1" w:themeTint="90" w:sz="4" w:space="0"/>
        <w:right w:val="single" w:color="97B0E1" w:themeColor="accent1" w:themeTint="90" w:sz="4" w:space="0"/>
        <w:insideH w:val="single" w:color="97B0E1" w:themeColor="accent1" w:themeTint="90" w:sz="4" w:space="0"/>
        <w:insideV w:val="single" w:color="97B0E1" w:themeColor="accent1" w:themeTint="90" w:sz="4" w:space="0"/>
      </w:tblBorders>
    </w:tblPr>
    <w:tblStylePr w:type="firstRow">
      <w:rPr>
        <w:rFonts w:ascii="Arial" w:hAnsi="Arial"/>
        <w:b/>
        <w:color w:val="FFFFFF"/>
        <w:sz w:val="22"/>
      </w:rPr>
      <w:tblPr/>
      <w:tcPr>
        <w:tcBorders>
          <w:top w:val="single" w:color="577FCF" w:themeColor="accent1" w:themeTint="EA" w:sz="4" w:space="0"/>
          <w:left w:val="single" w:color="577FCF" w:themeColor="accent1" w:themeTint="EA" w:sz="4" w:space="0"/>
          <w:bottom w:val="single" w:color="577FCF" w:themeColor="accent1" w:themeTint="EA" w:sz="4" w:space="0"/>
          <w:right w:val="single" w:color="577FCF" w:themeColor="accent1" w:themeTint="EA" w:sz="4" w:space="0"/>
        </w:tcBorders>
        <w:shd w:val="clear" w:color="577FCF" w:themeColor="accent1" w:themeTint="EA" w:fill="577FCF" w:themeFill="accent1" w:themeFillTint="EA"/>
      </w:tcPr>
    </w:tblStylePr>
    <w:tblStylePr w:type="lastRow">
      <w:rPr>
        <w:b/>
        <w:color w:val="404040"/>
      </w:rPr>
      <w:tblPr/>
      <w:tcPr>
        <w:tcBorders>
          <w:top w:val="single" w:color="577FCF" w:themeColor="accent1" w:themeTint="E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BE3F4" w:themeColor="accent1" w:themeTint="32" w:fill="DBE3F4" w:themeFill="accent1" w:themeFillTint="32"/>
      </w:tcPr>
    </w:tblStylePr>
    <w:tblStylePr w:type="band2Vert">
      <w:tblPr/>
    </w:tblStylePr>
    <w:tblStylePr w:type="band1Horz">
      <w:rPr>
        <w:rFonts w:ascii="Arial" w:hAnsi="Arial"/>
        <w:color w:val="404040"/>
        <w:sz w:val="22"/>
      </w:rPr>
      <w:tblPr/>
      <w:tcPr>
        <w:shd w:val="clear" w:color="DBE3F4" w:themeColor="accent1" w:themeTint="32" w:fill="DBE3F4" w:themeFill="accent1"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4">
    <w:name w:val="Grid Table 4 - Accent 2"/>
    <w:basedOn w:val="29"/>
    <w:uiPriority w:val="59"/>
    <w:pPr>
      <w:spacing w:after="0" w:line="240" w:lineRule="auto"/>
    </w:pPr>
    <w:tblPr>
      <w:tblBorders>
        <w:top w:val="single" w:color="F5B889" w:themeColor="accent2" w:themeTint="90" w:sz="4" w:space="0"/>
        <w:left w:val="single" w:color="F5B889" w:themeColor="accent2" w:themeTint="90" w:sz="4" w:space="0"/>
        <w:bottom w:val="single" w:color="F5B889" w:themeColor="accent2" w:themeTint="90" w:sz="4" w:space="0"/>
        <w:right w:val="single" w:color="F5B889" w:themeColor="accent2" w:themeTint="90" w:sz="4" w:space="0"/>
        <w:insideH w:val="single" w:color="F5B889" w:themeColor="accent2" w:themeTint="90" w:sz="4" w:space="0"/>
        <w:insideV w:val="single" w:color="F5B889" w:themeColor="accent2" w:themeTint="90" w:sz="4" w:space="0"/>
      </w:tblBorders>
    </w:tblPr>
    <w:tblStylePr w:type="firstRow">
      <w:rPr>
        <w:rFonts w:ascii="Arial" w:hAnsi="Arial"/>
        <w:b/>
        <w:color w:val="FFFFFF"/>
        <w:sz w:val="22"/>
      </w:rPr>
      <w:tblPr/>
      <w:tcPr>
        <w:tcBorders>
          <w:top w:val="single" w:color="F4B483" w:themeColor="accent2" w:themeTint="97" w:sz="4" w:space="0"/>
          <w:left w:val="single" w:color="F4B483" w:themeColor="accent2" w:themeTint="97" w:sz="4" w:space="0"/>
          <w:bottom w:val="single" w:color="F4B483" w:themeColor="accent2" w:themeTint="97" w:sz="4" w:space="0"/>
          <w:right w:val="single" w:color="F4B483" w:themeColor="accent2" w:themeTint="97" w:sz="4" w:space="0"/>
        </w:tcBorders>
        <w:shd w:val="clear" w:color="F4B483" w:themeColor="accent2" w:themeTint="97" w:fill="F4B483" w:themeFill="accent2" w:themeFillTint="97"/>
      </w:tcPr>
    </w:tblStylePr>
    <w:tblStylePr w:type="lastRow">
      <w:rPr>
        <w:b/>
        <w:color w:val="404040"/>
      </w:rPr>
      <w:tblPr/>
      <w:tcPr>
        <w:tcBorders>
          <w:top w:val="single" w:color="F4B483" w:themeColor="accent2" w:themeTint="97"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BE6D6" w:themeColor="accent2" w:themeTint="32" w:fill="FBE6D6" w:themeFill="accent2" w:themeFillTint="32"/>
      </w:tcPr>
    </w:tblStylePr>
    <w:tblStylePr w:type="band2Vert">
      <w:tblPr/>
    </w:tblStylePr>
    <w:tblStylePr w:type="band1Horz">
      <w:rPr>
        <w:rFonts w:ascii="Arial" w:hAnsi="Arial"/>
        <w:color w:val="404040"/>
        <w:sz w:val="22"/>
      </w:rPr>
      <w:tblPr/>
      <w:tcPr>
        <w:shd w:val="clear" w:color="FBE6D6" w:themeColor="accent2" w:themeTint="32" w:fill="FBE6D6"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5">
    <w:name w:val="Grid Table 4 - Accent 3"/>
    <w:basedOn w:val="29"/>
    <w:uiPriority w:val="59"/>
    <w:pPr>
      <w:spacing w:after="0" w:line="240" w:lineRule="auto"/>
    </w:pPr>
    <w:tblPr>
      <w:tblBorders>
        <w:top w:val="single" w:color="FDDB6A" w:themeColor="accent3" w:themeTint="90" w:sz="4" w:space="0"/>
        <w:left w:val="single" w:color="FDDB6A" w:themeColor="accent3" w:themeTint="90" w:sz="4" w:space="0"/>
        <w:bottom w:val="single" w:color="FDDB6A" w:themeColor="accent3" w:themeTint="90" w:sz="4" w:space="0"/>
        <w:right w:val="single" w:color="FDDB6A" w:themeColor="accent3" w:themeTint="90" w:sz="4" w:space="0"/>
        <w:insideH w:val="single" w:color="FDDB6A" w:themeColor="accent3" w:themeTint="90" w:sz="4" w:space="0"/>
        <w:insideV w:val="single" w:color="FDDB6A" w:themeColor="accent3" w:themeTint="90" w:sz="4" w:space="0"/>
      </w:tblBorders>
    </w:tblPr>
    <w:tblStylePr w:type="firstRow">
      <w:rPr>
        <w:rFonts w:ascii="Arial" w:hAnsi="Arial"/>
        <w:b/>
        <w:color w:val="FFFFFF"/>
        <w:sz w:val="22"/>
      </w:rPr>
      <w:tblPr/>
      <w:tcPr>
        <w:tcBorders>
          <w:top w:val="single" w:color="F3BA02" w:themeColor="accent3" w:themeTint="FE" w:sz="4" w:space="0"/>
          <w:left w:val="single" w:color="F3BA02" w:themeColor="accent3" w:themeTint="FE" w:sz="4" w:space="0"/>
          <w:bottom w:val="single" w:color="F3BA02" w:themeColor="accent3" w:themeTint="FE" w:sz="4" w:space="0"/>
          <w:right w:val="single" w:color="F3BA02" w:themeColor="accent3" w:themeTint="FE" w:sz="4" w:space="0"/>
        </w:tcBorders>
        <w:shd w:val="clear" w:color="F3BA02" w:themeColor="accent3" w:themeTint="FE" w:fill="F3BA02" w:themeFill="accent3" w:themeFillTint="FE"/>
      </w:tcPr>
    </w:tblStylePr>
    <w:tblStylePr w:type="lastRow">
      <w:rPr>
        <w:b/>
        <w:color w:val="404040"/>
      </w:rPr>
      <w:tblPr/>
      <w:tcPr>
        <w:tcBorders>
          <w:top w:val="single" w:color="F3BA02" w:themeColor="accent3" w:themeTint="FE"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EF2C9" w:themeColor="accent3" w:themeTint="34" w:fill="FEF2C9" w:themeFill="accent3" w:themeFillTint="34"/>
      </w:tcPr>
    </w:tblStylePr>
    <w:tblStylePr w:type="band2Vert">
      <w:tblPr/>
    </w:tblStylePr>
    <w:tblStylePr w:type="band1Horz">
      <w:rPr>
        <w:rFonts w:ascii="Arial" w:hAnsi="Arial"/>
        <w:color w:val="404040"/>
        <w:sz w:val="22"/>
      </w:rPr>
      <w:tblPr/>
      <w:tcPr>
        <w:shd w:val="clear" w:color="FEF2C9" w:themeColor="accent3" w:themeTint="34" w:fill="FEF2C9"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6">
    <w:name w:val="Grid Table 4 - Accent 4"/>
    <w:basedOn w:val="29"/>
    <w:uiPriority w:val="59"/>
    <w:pPr>
      <w:spacing w:after="0" w:line="240" w:lineRule="auto"/>
    </w:pPr>
    <w:tblPr>
      <w:tblBorders>
        <w:top w:val="single" w:color="B1D994" w:themeColor="accent4" w:themeTint="90" w:sz="4" w:space="0"/>
        <w:left w:val="single" w:color="B1D994" w:themeColor="accent4" w:themeTint="90" w:sz="4" w:space="0"/>
        <w:bottom w:val="single" w:color="B1D994" w:themeColor="accent4" w:themeTint="90" w:sz="4" w:space="0"/>
        <w:right w:val="single" w:color="B1D994" w:themeColor="accent4" w:themeTint="90" w:sz="4" w:space="0"/>
        <w:insideH w:val="single" w:color="B1D994" w:themeColor="accent4" w:themeTint="90" w:sz="4" w:space="0"/>
        <w:insideV w:val="single" w:color="B1D994" w:themeColor="accent4" w:themeTint="90" w:sz="4" w:space="0"/>
      </w:tblBorders>
    </w:tblPr>
    <w:tblStylePr w:type="firstRow">
      <w:rPr>
        <w:rFonts w:ascii="Arial" w:hAnsi="Arial"/>
        <w:b/>
        <w:color w:val="FFFFFF"/>
        <w:sz w:val="22"/>
      </w:rPr>
      <w:tblPr/>
      <w:tcPr>
        <w:tcBorders>
          <w:top w:val="single" w:color="ABD78C" w:themeColor="accent4" w:themeTint="9A" w:sz="4" w:space="0"/>
          <w:left w:val="single" w:color="ABD78C" w:themeColor="accent4" w:themeTint="9A" w:sz="4" w:space="0"/>
          <w:bottom w:val="single" w:color="ABD78C" w:themeColor="accent4" w:themeTint="9A" w:sz="4" w:space="0"/>
          <w:right w:val="single" w:color="ABD78C" w:themeColor="accent4" w:themeTint="9A" w:sz="4" w:space="0"/>
        </w:tcBorders>
        <w:shd w:val="clear" w:color="ABD78C" w:themeColor="accent4" w:themeTint="9A" w:fill="ABD78C" w:themeFill="accent4" w:themeFillTint="9A"/>
      </w:tcPr>
    </w:tblStylePr>
    <w:tblStylePr w:type="lastRow">
      <w:rPr>
        <w:b/>
        <w:color w:val="404040"/>
      </w:rPr>
      <w:tblPr/>
      <w:tcPr>
        <w:tcBorders>
          <w:top w:val="single" w:color="ABD78C" w:themeColor="accent4" w:themeTint="9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2F1D8" w:themeColor="accent4" w:themeTint="34" w:fill="E2F1D8" w:themeFill="accent4" w:themeFillTint="34"/>
      </w:tcPr>
    </w:tblStylePr>
    <w:tblStylePr w:type="band2Vert">
      <w:tblPr/>
    </w:tblStylePr>
    <w:tblStylePr w:type="band1Horz">
      <w:rPr>
        <w:rFonts w:ascii="Arial" w:hAnsi="Arial"/>
        <w:color w:val="404040"/>
        <w:sz w:val="22"/>
      </w:rPr>
      <w:tblPr/>
      <w:tcPr>
        <w:shd w:val="clear" w:color="E2F1D8" w:themeColor="accent4" w:themeTint="34" w:fill="E2F1D8"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7">
    <w:name w:val="Grid Table 4 - Accent 5"/>
    <w:basedOn w:val="29"/>
    <w:uiPriority w:val="59"/>
    <w:pPr>
      <w:spacing w:after="0" w:line="240" w:lineRule="auto"/>
    </w:pPr>
    <w:tblPr>
      <w:tblBorders>
        <w:top w:val="single" w:color="85E0D8" w:themeColor="accent5" w:themeTint="90" w:sz="4" w:space="0"/>
        <w:left w:val="single" w:color="85E0D8" w:themeColor="accent5" w:themeTint="90" w:sz="4" w:space="0"/>
        <w:bottom w:val="single" w:color="85E0D8" w:themeColor="accent5" w:themeTint="90" w:sz="4" w:space="0"/>
        <w:right w:val="single" w:color="85E0D8" w:themeColor="accent5" w:themeTint="90" w:sz="4" w:space="0"/>
        <w:insideH w:val="single" w:color="85E0D8" w:themeColor="accent5" w:themeTint="90" w:sz="4" w:space="0"/>
        <w:insideV w:val="single" w:color="85E0D8" w:themeColor="accent5" w:themeTint="90" w:sz="4" w:space="0"/>
      </w:tblBorders>
    </w:tblPr>
    <w:tblStylePr w:type="firstRow">
      <w:rPr>
        <w:rFonts w:ascii="Arial" w:hAnsi="Arial"/>
        <w:b/>
        <w:color w:val="FFFFFF"/>
        <w:sz w:val="22"/>
      </w:rPr>
      <w:tblPr/>
      <w:tcPr>
        <w:tcBorders>
          <w:top w:val="single" w:color="30C0B4" w:themeColor="accent5" w:sz="4" w:space="0"/>
          <w:left w:val="single" w:color="30C0B4" w:themeColor="accent5" w:sz="4" w:space="0"/>
          <w:bottom w:val="single" w:color="30C0B4" w:themeColor="accent5" w:sz="4" w:space="0"/>
          <w:right w:val="single" w:color="30C0B4" w:themeColor="accent5" w:sz="4" w:space="0"/>
        </w:tcBorders>
        <w:shd w:val="clear" w:color="30C0B4" w:themeColor="accent5" w:fill="30C0B4" w:themeFill="accent5"/>
      </w:tcPr>
    </w:tblStylePr>
    <w:tblStylePr w:type="lastRow">
      <w:rPr>
        <w:b/>
        <w:color w:val="404040"/>
      </w:rPr>
      <w:tblPr/>
      <w:tcPr>
        <w:tcBorders>
          <w:top w:val="single" w:color="30C0B4" w:themeColor="accent5"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2F3F1" w:themeColor="accent5" w:themeTint="34" w:fill="D2F3F1" w:themeFill="accent5" w:themeFillTint="34"/>
      </w:tcPr>
    </w:tblStylePr>
    <w:tblStylePr w:type="band2Vert">
      <w:tblPr/>
    </w:tblStylePr>
    <w:tblStylePr w:type="band1Horz">
      <w:rPr>
        <w:rFonts w:ascii="Arial" w:hAnsi="Arial"/>
        <w:color w:val="404040"/>
        <w:sz w:val="22"/>
      </w:rPr>
      <w:tblPr/>
      <w:tcPr>
        <w:shd w:val="clear" w:color="D2F3F1" w:themeColor="accent5" w:themeTint="34" w:fill="D2F3F1"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8">
    <w:name w:val="Grid Table 4 - Accent 6"/>
    <w:basedOn w:val="29"/>
    <w:uiPriority w:val="59"/>
    <w:pPr>
      <w:spacing w:after="0" w:line="240" w:lineRule="auto"/>
    </w:pPr>
    <w:tblPr>
      <w:tblBorders>
        <w:top w:val="single" w:color="F099A4" w:themeColor="accent6" w:themeTint="90" w:sz="4" w:space="0"/>
        <w:left w:val="single" w:color="F099A4" w:themeColor="accent6" w:themeTint="90" w:sz="4" w:space="0"/>
        <w:bottom w:val="single" w:color="F099A4" w:themeColor="accent6" w:themeTint="90" w:sz="4" w:space="0"/>
        <w:right w:val="single" w:color="F099A4" w:themeColor="accent6" w:themeTint="90" w:sz="4" w:space="0"/>
        <w:insideH w:val="single" w:color="F099A4" w:themeColor="accent6" w:themeTint="90" w:sz="4" w:space="0"/>
        <w:insideV w:val="single" w:color="F099A4" w:themeColor="accent6" w:themeTint="90" w:sz="4" w:space="0"/>
      </w:tblBorders>
    </w:tblPr>
    <w:tblStylePr w:type="firstRow">
      <w:rPr>
        <w:rFonts w:ascii="Arial" w:hAnsi="Arial"/>
        <w:b/>
        <w:color w:val="FFFFFF"/>
        <w:sz w:val="22"/>
      </w:rPr>
      <w:tblPr/>
      <w:tcPr>
        <w:tcBorders>
          <w:top w:val="single" w:color="E54C5E" w:themeColor="accent6" w:sz="4" w:space="0"/>
          <w:left w:val="single" w:color="E54C5E" w:themeColor="accent6" w:sz="4" w:space="0"/>
          <w:bottom w:val="single" w:color="E54C5E" w:themeColor="accent6" w:sz="4" w:space="0"/>
          <w:right w:val="single" w:color="E54C5E" w:themeColor="accent6" w:sz="4" w:space="0"/>
        </w:tcBorders>
        <w:shd w:val="clear" w:color="E54C5E" w:themeColor="accent6" w:fill="E54C5E" w:themeFill="accent6"/>
      </w:tcPr>
    </w:tblStylePr>
    <w:tblStylePr w:type="lastRow">
      <w:rPr>
        <w:b/>
        <w:color w:val="404040"/>
      </w:rPr>
      <w:tblPr/>
      <w:tcPr>
        <w:tcBorders>
          <w:top w:val="single" w:color="E54C5E" w:themeColor="accent6"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9DADE" w:themeColor="accent6" w:themeTint="34" w:fill="F9DADE" w:themeFill="accent6" w:themeFillTint="34"/>
      </w:tcPr>
    </w:tblStylePr>
    <w:tblStylePr w:type="band2Vert">
      <w:tblPr/>
    </w:tblStylePr>
    <w:tblStylePr w:type="band1Horz">
      <w:rPr>
        <w:rFonts w:ascii="Arial" w:hAnsi="Arial"/>
        <w:color w:val="404040"/>
        <w:sz w:val="22"/>
      </w:rPr>
      <w:tblPr/>
      <w:tcPr>
        <w:shd w:val="clear" w:color="F9DADE" w:themeColor="accent6" w:themeTint="34" w:fill="F9DADE"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9">
    <w:name w:val="Grid Table 5 Dark"/>
    <w:basedOn w:val="29"/>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98989" w:themeColor="text1" w:themeTint="75" w:fill="898989" w:themeFill="text1" w:themeFillTint="75"/>
      </w:tcPr>
    </w:tblStylePr>
    <w:tblStylePr w:type="band2Vert">
      <w:tblPr/>
    </w:tblStylePr>
    <w:tblStylePr w:type="band1Horz">
      <w:tblPr/>
      <w:tcPr>
        <w:shd w:val="clear" w:color="898989" w:themeColor="text1" w:themeTint="75" w:fill="898989" w:themeFill="tex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0">
    <w:name w:val="Grid Table 5 Dark- Accent 1"/>
    <w:basedOn w:val="29"/>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4874CB" w:themeColor="accent1" w:fill="4874CB" w:themeFill="accent1"/>
      </w:tcPr>
    </w:tblStylePr>
    <w:tblStylePr w:type="lastRow">
      <w:rPr>
        <w:rFonts w:ascii="Arial" w:hAnsi="Arial"/>
        <w:b/>
        <w:color w:val="FFFFFF"/>
        <w:sz w:val="22"/>
      </w:rPr>
      <w:tblPr/>
      <w:tcPr>
        <w:tcBorders>
          <w:top w:val="single" w:color="FFFFFF" w:themeColor="light1" w:sz="4" w:space="0"/>
        </w:tcBorders>
        <w:shd w:val="clear" w:color="4874CB" w:themeColor="accent1" w:fill="4874CB" w:themeFill="accent1"/>
      </w:tcPr>
    </w:tblStylePr>
    <w:tblStylePr w:type="firstCol">
      <w:rPr>
        <w:rFonts w:ascii="Arial" w:hAnsi="Arial"/>
        <w:b/>
        <w:color w:val="FFFFFF"/>
        <w:sz w:val="22"/>
      </w:rPr>
      <w:tblPr/>
      <w:tcPr>
        <w:shd w:val="clear" w:color="4874CB" w:themeColor="accent1" w:fill="4874CB" w:themeFill="accent1"/>
      </w:tcPr>
    </w:tblStylePr>
    <w:tblStylePr w:type="lastCol">
      <w:rPr>
        <w:rFonts w:ascii="Arial" w:hAnsi="Arial"/>
        <w:b/>
        <w:color w:val="FFFFFF"/>
        <w:sz w:val="22"/>
      </w:rPr>
      <w:tblPr/>
      <w:tcPr>
        <w:shd w:val="clear" w:color="4874CB" w:themeColor="accent1" w:fill="4874CB" w:themeFill="accent1"/>
      </w:tcPr>
    </w:tblStylePr>
    <w:tblStylePr w:type="band1Vert">
      <w:tblPr/>
      <w:tcPr>
        <w:shd w:val="clear" w:color="ABBFE7" w:themeColor="accent1" w:themeTint="75" w:fill="ABBFE7" w:themeFill="accent1" w:themeFillTint="75"/>
      </w:tcPr>
    </w:tblStylePr>
    <w:tblStylePr w:type="band2Vert">
      <w:tblPr/>
    </w:tblStylePr>
    <w:tblStylePr w:type="band1Horz">
      <w:tblPr/>
      <w:tcPr>
        <w:shd w:val="clear" w:color="ABBFE7" w:themeColor="accent1" w:themeTint="75" w:fill="ABBFE7" w:themeFill="accen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1">
    <w:name w:val="Grid Table 5 Dark - Accent 2"/>
    <w:basedOn w:val="2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EE822F" w:themeColor="accent2" w:fill="EE822F" w:themeFill="accent2"/>
      </w:tcPr>
    </w:tblStylePr>
    <w:tblStylePr w:type="lastRow">
      <w:rPr>
        <w:rFonts w:ascii="Arial" w:hAnsi="Arial"/>
        <w:b/>
        <w:color w:val="FFFFFF"/>
        <w:sz w:val="22"/>
      </w:rPr>
      <w:tblPr/>
      <w:tcPr>
        <w:tcBorders>
          <w:top w:val="single" w:color="FFFFFF" w:themeColor="light1" w:sz="4" w:space="0"/>
        </w:tcBorders>
        <w:shd w:val="clear" w:color="EE822F" w:themeColor="accent2" w:fill="EE822F" w:themeFill="accent2"/>
      </w:tcPr>
    </w:tblStylePr>
    <w:tblStylePr w:type="firstCol">
      <w:rPr>
        <w:rFonts w:ascii="Arial" w:hAnsi="Arial"/>
        <w:b/>
        <w:color w:val="FFFFFF"/>
        <w:sz w:val="22"/>
      </w:rPr>
      <w:tblPr/>
      <w:tcPr>
        <w:shd w:val="clear" w:color="EE822F" w:themeColor="accent2" w:fill="EE822F" w:themeFill="accent2"/>
      </w:tcPr>
    </w:tblStylePr>
    <w:tblStylePr w:type="lastCol">
      <w:rPr>
        <w:rFonts w:ascii="Arial" w:hAnsi="Arial"/>
        <w:b/>
        <w:color w:val="FFFFFF"/>
        <w:sz w:val="22"/>
      </w:rPr>
      <w:tblPr/>
      <w:tcPr>
        <w:shd w:val="clear" w:color="EE822F" w:themeColor="accent2" w:fill="EE822F" w:themeFill="accent2"/>
      </w:tcPr>
    </w:tblStylePr>
    <w:tblStylePr w:type="band1Vert">
      <w:tblPr/>
      <w:tcPr>
        <w:shd w:val="clear" w:color="F7C59F" w:themeColor="accent2" w:themeTint="75" w:fill="F7C59F" w:themeFill="accent2" w:themeFillTint="75"/>
      </w:tcPr>
    </w:tblStylePr>
    <w:tblStylePr w:type="band2Vert">
      <w:tblPr/>
    </w:tblStylePr>
    <w:tblStylePr w:type="band1Horz">
      <w:tblPr/>
      <w:tcPr>
        <w:shd w:val="clear" w:color="F7C59F" w:themeColor="accent2" w:themeTint="75" w:fill="F7C59F" w:themeFill="accent2"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2">
    <w:name w:val="Grid Table 5 Dark - Accent 3"/>
    <w:basedOn w:val="29"/>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F2BA02" w:themeColor="accent3" w:fill="F2BA02" w:themeFill="accent3"/>
      </w:tcPr>
    </w:tblStylePr>
    <w:tblStylePr w:type="lastRow">
      <w:rPr>
        <w:rFonts w:ascii="Arial" w:hAnsi="Arial"/>
        <w:b/>
        <w:color w:val="FFFFFF"/>
        <w:sz w:val="22"/>
      </w:rPr>
      <w:tblPr/>
      <w:tcPr>
        <w:tcBorders>
          <w:top w:val="single" w:color="FFFFFF" w:themeColor="light1" w:sz="4" w:space="0"/>
        </w:tcBorders>
        <w:shd w:val="clear" w:color="F2BA02" w:themeColor="accent3" w:fill="F2BA02" w:themeFill="accent3"/>
      </w:tcPr>
    </w:tblStylePr>
    <w:tblStylePr w:type="firstCol">
      <w:rPr>
        <w:rFonts w:ascii="Arial" w:hAnsi="Arial"/>
        <w:b/>
        <w:color w:val="FFFFFF"/>
        <w:sz w:val="22"/>
      </w:rPr>
      <w:tblPr/>
      <w:tcPr>
        <w:shd w:val="clear" w:color="F2BA02" w:themeColor="accent3" w:fill="F2BA02" w:themeFill="accent3"/>
      </w:tcPr>
    </w:tblStylePr>
    <w:tblStylePr w:type="lastCol">
      <w:rPr>
        <w:rFonts w:ascii="Arial" w:hAnsi="Arial"/>
        <w:b/>
        <w:color w:val="FFFFFF"/>
        <w:sz w:val="22"/>
      </w:rPr>
      <w:tblPr/>
      <w:tcPr>
        <w:shd w:val="clear" w:color="F2BA02" w:themeColor="accent3" w:fill="F2BA02" w:themeFill="accent3"/>
      </w:tcPr>
    </w:tblStylePr>
    <w:tblStylePr w:type="band1Vert">
      <w:tblPr/>
      <w:tcPr>
        <w:shd w:val="clear" w:color="FDE185" w:themeColor="accent3" w:themeTint="75" w:fill="FDE185" w:themeFill="accent3" w:themeFillTint="75"/>
      </w:tcPr>
    </w:tblStylePr>
    <w:tblStylePr w:type="band2Vert">
      <w:tblPr/>
    </w:tblStylePr>
    <w:tblStylePr w:type="band1Horz">
      <w:tblPr/>
      <w:tcPr>
        <w:shd w:val="clear" w:color="FDE185" w:themeColor="accent3" w:themeTint="75" w:fill="FDE185" w:themeFill="accent3"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3">
    <w:name w:val="Grid Table 5 Dark- Accent 4"/>
    <w:basedOn w:val="29"/>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75BD42" w:themeColor="accent4" w:fill="75BD42" w:themeFill="accent4"/>
      </w:tcPr>
    </w:tblStylePr>
    <w:tblStylePr w:type="lastRow">
      <w:rPr>
        <w:rFonts w:ascii="Arial" w:hAnsi="Arial"/>
        <w:b/>
        <w:color w:val="FFFFFF"/>
        <w:sz w:val="22"/>
      </w:rPr>
      <w:tblPr/>
      <w:tcPr>
        <w:tcBorders>
          <w:top w:val="single" w:color="FFFFFF" w:themeColor="light1" w:sz="4" w:space="0"/>
        </w:tcBorders>
        <w:shd w:val="clear" w:color="75BD42" w:themeColor="accent4" w:fill="75BD42" w:themeFill="accent4"/>
      </w:tcPr>
    </w:tblStylePr>
    <w:tblStylePr w:type="firstCol">
      <w:rPr>
        <w:rFonts w:ascii="Arial" w:hAnsi="Arial"/>
        <w:b/>
        <w:color w:val="FFFFFF"/>
        <w:sz w:val="22"/>
      </w:rPr>
      <w:tblPr/>
      <w:tcPr>
        <w:shd w:val="clear" w:color="75BD42" w:themeColor="accent4" w:fill="75BD42" w:themeFill="accent4"/>
      </w:tcPr>
    </w:tblStylePr>
    <w:tblStylePr w:type="lastCol">
      <w:rPr>
        <w:rFonts w:ascii="Arial" w:hAnsi="Arial"/>
        <w:b/>
        <w:color w:val="FFFFFF"/>
        <w:sz w:val="22"/>
      </w:rPr>
      <w:tblPr/>
      <w:tcPr>
        <w:shd w:val="clear" w:color="75BD42" w:themeColor="accent4" w:fill="75BD42" w:themeFill="accent4"/>
      </w:tcPr>
    </w:tblStylePr>
    <w:tblStylePr w:type="band1Vert">
      <w:tblPr/>
      <w:tcPr>
        <w:shd w:val="clear" w:color="BFE0A8" w:themeColor="accent4" w:themeTint="75" w:fill="BFE0A8" w:themeFill="accent4" w:themeFillTint="75"/>
      </w:tcPr>
    </w:tblStylePr>
    <w:tblStylePr w:type="band2Vert">
      <w:tblPr/>
    </w:tblStylePr>
    <w:tblStylePr w:type="band1Horz">
      <w:tblPr/>
      <w:tcPr>
        <w:shd w:val="clear" w:color="BFE0A8" w:themeColor="accent4" w:themeTint="75" w:fill="BFE0A8" w:themeFill="accent4"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4">
    <w:name w:val="Grid Table 5 Dark - Accent 5"/>
    <w:basedOn w:val="29"/>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30C0B4" w:themeColor="accent5" w:fill="30C0B4" w:themeFill="accent5"/>
      </w:tcPr>
    </w:tblStylePr>
    <w:tblStylePr w:type="lastRow">
      <w:rPr>
        <w:rFonts w:ascii="Arial" w:hAnsi="Arial"/>
        <w:b/>
        <w:color w:val="FFFFFF"/>
        <w:sz w:val="22"/>
      </w:rPr>
      <w:tblPr/>
      <w:tcPr>
        <w:tcBorders>
          <w:top w:val="single" w:color="FFFFFF" w:themeColor="light1" w:sz="4" w:space="0"/>
        </w:tcBorders>
        <w:shd w:val="clear" w:color="30C0B4" w:themeColor="accent5" w:fill="30C0B4" w:themeFill="accent5"/>
      </w:tcPr>
    </w:tblStylePr>
    <w:tblStylePr w:type="firstCol">
      <w:rPr>
        <w:rFonts w:ascii="Arial" w:hAnsi="Arial"/>
        <w:b/>
        <w:color w:val="FFFFFF"/>
        <w:sz w:val="22"/>
      </w:rPr>
      <w:tblPr/>
      <w:tcPr>
        <w:shd w:val="clear" w:color="30C0B4" w:themeColor="accent5" w:fill="30C0B4" w:themeFill="accent5"/>
      </w:tcPr>
    </w:tblStylePr>
    <w:tblStylePr w:type="lastCol">
      <w:rPr>
        <w:rFonts w:ascii="Arial" w:hAnsi="Arial"/>
        <w:b/>
        <w:color w:val="FFFFFF"/>
        <w:sz w:val="22"/>
      </w:rPr>
      <w:tblPr/>
      <w:tcPr>
        <w:shd w:val="clear" w:color="30C0B4" w:themeColor="accent5" w:fill="30C0B4" w:themeFill="accent5"/>
      </w:tcPr>
    </w:tblStylePr>
    <w:tblStylePr w:type="band1Vert">
      <w:tblPr/>
      <w:tcPr>
        <w:shd w:val="clear" w:color="9BE6E0" w:themeColor="accent5" w:themeTint="75" w:fill="9BE6E0" w:themeFill="accent5" w:themeFillTint="75"/>
      </w:tcPr>
    </w:tblStylePr>
    <w:tblStylePr w:type="band2Vert">
      <w:tblPr/>
    </w:tblStylePr>
    <w:tblStylePr w:type="band1Horz">
      <w:tblPr/>
      <w:tcPr>
        <w:shd w:val="clear" w:color="9BE6E0" w:themeColor="accent5" w:themeTint="75" w:fill="9BE6E0" w:themeFill="accent5"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5">
    <w:name w:val="Grid Table 5 Dark - Accent 6"/>
    <w:basedOn w:val="2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E54C5E" w:themeColor="accent6" w:fill="E54C5E" w:themeFill="accent6"/>
      </w:tcPr>
    </w:tblStylePr>
    <w:tblStylePr w:type="lastRow">
      <w:rPr>
        <w:rFonts w:ascii="Arial" w:hAnsi="Arial"/>
        <w:b/>
        <w:color w:val="FFFFFF"/>
        <w:sz w:val="22"/>
      </w:rPr>
      <w:tblPr/>
      <w:tcPr>
        <w:tcBorders>
          <w:top w:val="single" w:color="FFFFFF" w:themeColor="light1" w:sz="4" w:space="0"/>
        </w:tcBorders>
        <w:shd w:val="clear" w:color="E54C5E" w:themeColor="accent6" w:fill="E54C5E" w:themeFill="accent6"/>
      </w:tcPr>
    </w:tblStylePr>
    <w:tblStylePr w:type="firstCol">
      <w:rPr>
        <w:rFonts w:ascii="Arial" w:hAnsi="Arial"/>
        <w:b/>
        <w:color w:val="FFFFFF"/>
        <w:sz w:val="22"/>
      </w:rPr>
      <w:tblPr/>
      <w:tcPr>
        <w:shd w:val="clear" w:color="E54C5E" w:themeColor="accent6" w:fill="E54C5E" w:themeFill="accent6"/>
      </w:tcPr>
    </w:tblStylePr>
    <w:tblStylePr w:type="lastCol">
      <w:rPr>
        <w:rFonts w:ascii="Arial" w:hAnsi="Arial"/>
        <w:b/>
        <w:color w:val="FFFFFF"/>
        <w:sz w:val="22"/>
      </w:rPr>
      <w:tblPr/>
      <w:tcPr>
        <w:shd w:val="clear" w:color="E54C5E" w:themeColor="accent6" w:fill="E54C5E" w:themeFill="accent6"/>
      </w:tcPr>
    </w:tblStylePr>
    <w:tblStylePr w:type="band1Vert">
      <w:tblPr/>
      <w:tcPr>
        <w:shd w:val="clear" w:color="F3ACB5" w:themeColor="accent6" w:themeTint="75" w:fill="F3ACB5" w:themeFill="accent6" w:themeFillTint="75"/>
      </w:tcPr>
    </w:tblStylePr>
    <w:tblStylePr w:type="band2Vert">
      <w:tblPr/>
    </w:tblStylePr>
    <w:tblStylePr w:type="band1Horz">
      <w:tblPr/>
      <w:tcPr>
        <w:shd w:val="clear" w:color="F3ACB5" w:themeColor="accent6" w:themeTint="75" w:fill="F3ACB5" w:themeFill="accent6"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6">
    <w:name w:val="Grid Table 6 Colorful"/>
    <w:basedOn w:val="29"/>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bl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Pr/>
    </w:tblStylePr>
    <w:tblStylePr w:type="firstCol">
      <w:rPr>
        <w:b/>
        <w:color w:val="808080" w:themeColor="text1" w:themeTint="80"/>
        <w14:textFill>
          <w14:solidFill>
            <w14:schemeClr w14:val="tx1">
              <w14:lumMod w14:val="50000"/>
              <w14:lumOff w14:val="50000"/>
            </w14:schemeClr>
          </w14:solidFill>
        </w14:textFill>
      </w:rPr>
      <w:tblPr/>
    </w:tblStylePr>
    <w:tblStylePr w:type="lastCol">
      <w:rPr>
        <w:b/>
        <w:color w:val="808080" w:themeColor="text1" w:themeTint="80"/>
        <w14:textFill>
          <w14:solidFill>
            <w14:schemeClr w14:val="tx1">
              <w14:lumMod w14:val="50000"/>
              <w14:lumOff w14:val="50000"/>
            </w14:schemeClr>
          </w14:solidFill>
        </w14:textFill>
      </w:rPr>
      <w:tblPr/>
    </w:tblStylePr>
    <w:tblStylePr w:type="band1Vert">
      <w:tblPr/>
      <w:tcPr>
        <w:shd w:val="clear" w:color="CACACA" w:themeColor="text1" w:themeTint="34" w:fill="CACACA" w:themeFill="text1" w:themeFillTint="34"/>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7">
    <w:name w:val="Grid Table 6 Colorful - Accent 1"/>
    <w:basedOn w:val="29"/>
    <w:uiPriority w:val="99"/>
    <w:pPr>
      <w:spacing w:after="0" w:line="240" w:lineRule="auto"/>
    </w:pPr>
    <w:tblPr>
      <w:tblBorders>
        <w:top w:val="single" w:color="A3B9E4" w:themeColor="accent1" w:themeTint="80" w:sz="4" w:space="0"/>
        <w:left w:val="single" w:color="A3B9E4" w:themeColor="accent1" w:themeTint="80" w:sz="4" w:space="0"/>
        <w:bottom w:val="single" w:color="A3B9E4" w:themeColor="accent1" w:themeTint="80" w:sz="4" w:space="0"/>
        <w:right w:val="single" w:color="A3B9E4" w:themeColor="accent1" w:themeTint="80" w:sz="4" w:space="0"/>
        <w:insideH w:val="single" w:color="A3B9E4" w:themeColor="accent1" w:themeTint="80" w:sz="4" w:space="0"/>
        <w:insideV w:val="single" w:color="A3B9E4" w:themeColor="accent1" w:themeTint="80" w:sz="4" w:space="0"/>
      </w:tblBorders>
    </w:tblPr>
    <w:tblStylePr w:type="firstRow">
      <w:rPr>
        <w:b/>
        <w:color w:val="A4BAE5" w:themeColor="accent1" w:themeTint="80"/>
        <w14:textFill>
          <w14:solidFill>
            <w14:schemeClr w14:val="accent1">
              <w14:lumMod w14:val="50000"/>
              <w14:lumOff w14:val="50000"/>
            </w14:schemeClr>
          </w14:solidFill>
        </w14:textFill>
      </w:rPr>
      <w:tblPr/>
      <w:tcPr>
        <w:tcBorders>
          <w:bottom w:val="single" w:color="A3B9E4" w:themeColor="accent1" w:themeTint="80" w:sz="12" w:space="0"/>
        </w:tcBorders>
      </w:tcPr>
    </w:tblStylePr>
    <w:tblStylePr w:type="lastRow">
      <w:rPr>
        <w:b/>
        <w:color w:val="A4BAE5" w:themeColor="accent1" w:themeTint="80"/>
        <w14:textFill>
          <w14:solidFill>
            <w14:schemeClr w14:val="accent1">
              <w14:lumMod w14:val="50000"/>
              <w14:lumOff w14:val="50000"/>
            </w14:schemeClr>
          </w14:solidFill>
        </w14:textFill>
      </w:rPr>
      <w:tblPr/>
    </w:tblStylePr>
    <w:tblStylePr w:type="firstCol">
      <w:rPr>
        <w:b/>
        <w:color w:val="A4BAE5" w:themeColor="accent1" w:themeTint="80"/>
        <w14:textFill>
          <w14:solidFill>
            <w14:schemeClr w14:val="accent1">
              <w14:lumMod w14:val="50000"/>
              <w14:lumOff w14:val="50000"/>
            </w14:schemeClr>
          </w14:solidFill>
        </w14:textFill>
      </w:rPr>
      <w:tblPr/>
    </w:tblStylePr>
    <w:tblStylePr w:type="lastCol">
      <w:rPr>
        <w:b/>
        <w:color w:val="A4BAE5" w:themeColor="accent1" w:themeTint="80"/>
        <w14:textFill>
          <w14:solidFill>
            <w14:schemeClr w14:val="accent1">
              <w14:lumMod w14:val="50000"/>
              <w14:lumOff w14:val="50000"/>
            </w14:schemeClr>
          </w14:solidFill>
        </w14:textFill>
      </w:rPr>
      <w:tblPr/>
    </w:tblStylePr>
    <w:tblStylePr w:type="band1Vert">
      <w:tblPr/>
      <w:tcPr>
        <w:shd w:val="clear" w:color="D9E2F4" w:themeColor="accent1" w:themeTint="34" w:fill="D9E2F4" w:themeFill="accent1" w:themeFillTint="34"/>
      </w:tcPr>
    </w:tblStylePr>
    <w:tblStylePr w:type="band2Vert">
      <w:tblPr/>
    </w:tblStylePr>
    <w:tblStylePr w:type="band1Horz">
      <w:rPr>
        <w:rFonts w:ascii="Arial" w:hAnsi="Arial"/>
        <w:color w:val="A4BAE5" w:themeColor="accent1" w:themeTint="80"/>
        <w:sz w:val="22"/>
        <w14:textFill>
          <w14:solidFill>
            <w14:schemeClr w14:val="accent1">
              <w14:lumMod w14:val="50000"/>
              <w14:lumOff w14:val="50000"/>
            </w14:schemeClr>
          </w14:solidFill>
        </w14:textFill>
      </w:rPr>
      <w:tblPr/>
      <w:tcPr>
        <w:shd w:val="clear" w:color="D9E2F4" w:themeColor="accent1" w:themeTint="34" w:fill="D9E2F4" w:themeFill="accent1" w:themeFillTint="34"/>
      </w:tcPr>
    </w:tblStylePr>
    <w:tblStylePr w:type="band2Horz">
      <w:rPr>
        <w:rFonts w:ascii="Arial" w:hAnsi="Arial"/>
        <w:color w:val="A4BAE5" w:themeColor="accent1" w:themeTint="80"/>
        <w:sz w:val="22"/>
        <w14:textFill>
          <w14:solidFill>
            <w14:schemeClr w14:val="accent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8">
    <w:name w:val="Grid Table 6 Colorful - Accent 2"/>
    <w:basedOn w:val="29"/>
    <w:qFormat/>
    <w:uiPriority w:val="99"/>
    <w:pPr>
      <w:spacing w:after="0" w:line="240" w:lineRule="auto"/>
    </w:pPr>
    <w:tblPr>
      <w:tblBorders>
        <w:top w:val="single" w:color="F4B483" w:themeColor="accent2" w:themeTint="97" w:sz="4" w:space="0"/>
        <w:left w:val="single" w:color="F4B483" w:themeColor="accent2" w:themeTint="97" w:sz="4" w:space="0"/>
        <w:bottom w:val="single" w:color="F4B483" w:themeColor="accent2" w:themeTint="97" w:sz="4" w:space="0"/>
        <w:right w:val="single" w:color="F4B483" w:themeColor="accent2" w:themeTint="97" w:sz="4" w:space="0"/>
        <w:insideH w:val="single" w:color="F4B483" w:themeColor="accent2" w:themeTint="97" w:sz="4" w:space="0"/>
        <w:insideV w:val="single" w:color="F4B483" w:themeColor="accent2" w:themeTint="97" w:sz="4" w:space="0"/>
      </w:tblBorders>
    </w:tblPr>
    <w:tblStylePr w:type="firstRow">
      <w:rPr>
        <w:b/>
        <w:color w:val="F5B584" w:themeColor="accent2" w:themeTint="96"/>
        <w14:textFill>
          <w14:solidFill>
            <w14:schemeClr w14:val="accent2">
              <w14:lumMod w14:val="59000"/>
              <w14:lumOff w14:val="41000"/>
            </w14:schemeClr>
          </w14:solidFill>
        </w14:textFill>
      </w:rPr>
      <w:tblPr/>
      <w:tcPr>
        <w:tcBorders>
          <w:bottom w:val="single" w:color="F4B483" w:themeColor="accent2" w:themeTint="97" w:sz="12" w:space="0"/>
        </w:tcBorders>
      </w:tcPr>
    </w:tblStylePr>
    <w:tblStylePr w:type="lastRow">
      <w:rPr>
        <w:b/>
        <w:color w:val="F5B584" w:themeColor="accent2" w:themeTint="96"/>
        <w14:textFill>
          <w14:solidFill>
            <w14:schemeClr w14:val="accent2">
              <w14:lumMod w14:val="59000"/>
              <w14:lumOff w14:val="41000"/>
            </w14:schemeClr>
          </w14:solidFill>
        </w14:textFill>
      </w:rPr>
      <w:tblPr/>
    </w:tblStylePr>
    <w:tblStylePr w:type="firstCol">
      <w:rPr>
        <w:b/>
        <w:color w:val="F5B584" w:themeColor="accent2" w:themeTint="96"/>
        <w14:textFill>
          <w14:solidFill>
            <w14:schemeClr w14:val="accent2">
              <w14:lumMod w14:val="59000"/>
              <w14:lumOff w14:val="41000"/>
            </w14:schemeClr>
          </w14:solidFill>
        </w14:textFill>
      </w:rPr>
      <w:tblPr/>
    </w:tblStylePr>
    <w:tblStylePr w:type="lastCol">
      <w:rPr>
        <w:b/>
        <w:color w:val="F5B584" w:themeColor="accent2" w:themeTint="96"/>
        <w14:textFill>
          <w14:solidFill>
            <w14:schemeClr w14:val="accent2">
              <w14:lumMod w14:val="59000"/>
              <w14:lumOff w14:val="41000"/>
            </w14:schemeClr>
          </w14:solidFill>
        </w14:textFill>
      </w:rPr>
      <w:tblPr/>
    </w:tblStylePr>
    <w:tblStylePr w:type="band1Vert">
      <w:tblPr/>
      <w:tcPr>
        <w:shd w:val="clear" w:color="FBE6D6" w:themeColor="accent2" w:themeTint="32" w:fill="FBE6D6" w:themeFill="accent2" w:themeFillTint="32"/>
      </w:tcPr>
    </w:tblStylePr>
    <w:tblStylePr w:type="band2Vert">
      <w:tblPr/>
    </w:tblStylePr>
    <w:tblStylePr w:type="band1Horz">
      <w:rPr>
        <w:rFonts w:ascii="Arial" w:hAnsi="Arial"/>
        <w:color w:val="F5B584" w:themeColor="accent2" w:themeTint="96"/>
        <w:sz w:val="22"/>
        <w14:textFill>
          <w14:solidFill>
            <w14:schemeClr w14:val="accent2">
              <w14:lumMod w14:val="59000"/>
              <w14:lumOff w14:val="41000"/>
            </w14:schemeClr>
          </w14:solidFill>
        </w14:textFill>
      </w:rPr>
      <w:tblPr/>
      <w:tcPr>
        <w:shd w:val="clear" w:color="FBE6D6" w:themeColor="accent2" w:themeTint="32" w:fill="FBE6D6" w:themeFill="accent2" w:themeFillTint="32"/>
      </w:tcPr>
    </w:tblStylePr>
    <w:tblStylePr w:type="band2Horz">
      <w:rPr>
        <w:rFonts w:ascii="Arial" w:hAnsi="Arial"/>
        <w:color w:val="F5B584"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9">
    <w:name w:val="Grid Table 6 Colorful - Accent 3"/>
    <w:basedOn w:val="29"/>
    <w:qFormat/>
    <w:uiPriority w:val="99"/>
    <w:pPr>
      <w:spacing w:after="0" w:line="240" w:lineRule="auto"/>
    </w:pPr>
    <w:tblPr>
      <w:tblBorders>
        <w:top w:val="single" w:color="F3BA02" w:themeColor="accent3" w:themeTint="FE" w:sz="4" w:space="0"/>
        <w:left w:val="single" w:color="F3BA02" w:themeColor="accent3" w:themeTint="FE" w:sz="4" w:space="0"/>
        <w:bottom w:val="single" w:color="F3BA02" w:themeColor="accent3" w:themeTint="FE" w:sz="4" w:space="0"/>
        <w:right w:val="single" w:color="F3BA02" w:themeColor="accent3" w:themeTint="FE" w:sz="4" w:space="0"/>
        <w:insideH w:val="single" w:color="F3BA02" w:themeColor="accent3" w:themeTint="FE" w:sz="4" w:space="0"/>
        <w:insideV w:val="single" w:color="F3BA02" w:themeColor="accent3" w:themeTint="FE" w:sz="4" w:space="0"/>
      </w:tblBorders>
    </w:tblPr>
    <w:tblStylePr w:type="firstRow">
      <w:rPr>
        <w:b/>
        <w:color w:val="F2BA02" w:themeColor="accent3" w:themeTint="FF"/>
        <w14:textFill>
          <w14:solidFill>
            <w14:schemeClr w14:val="accent3">
              <w14:lumMod w14:val="100000"/>
              <w14:lumOff w14:val="0"/>
            </w14:schemeClr>
          </w14:solidFill>
        </w14:textFill>
      </w:rPr>
      <w:tblPr/>
      <w:tcPr>
        <w:tcBorders>
          <w:bottom w:val="single" w:color="F3BA02" w:themeColor="accent3" w:themeTint="FE" w:sz="12" w:space="0"/>
        </w:tcBorders>
      </w:tcPr>
    </w:tblStylePr>
    <w:tblStylePr w:type="lastRow">
      <w:rPr>
        <w:b/>
        <w:color w:val="F2BA02" w:themeColor="accent3" w:themeTint="FF"/>
        <w14:textFill>
          <w14:solidFill>
            <w14:schemeClr w14:val="accent3">
              <w14:lumMod w14:val="100000"/>
              <w14:lumOff w14:val="0"/>
            </w14:schemeClr>
          </w14:solidFill>
        </w14:textFill>
      </w:rPr>
      <w:tblPr/>
    </w:tblStylePr>
    <w:tblStylePr w:type="firstCol">
      <w:rPr>
        <w:b/>
        <w:color w:val="F2BA02" w:themeColor="accent3" w:themeTint="FF"/>
        <w14:textFill>
          <w14:solidFill>
            <w14:schemeClr w14:val="accent3">
              <w14:lumMod w14:val="100000"/>
              <w14:lumOff w14:val="0"/>
            </w14:schemeClr>
          </w14:solidFill>
        </w14:textFill>
      </w:rPr>
      <w:tblPr/>
    </w:tblStylePr>
    <w:tblStylePr w:type="lastCol">
      <w:rPr>
        <w:b/>
        <w:color w:val="F2BA02" w:themeColor="accent3" w:themeTint="FF"/>
        <w14:textFill>
          <w14:solidFill>
            <w14:schemeClr w14:val="accent3">
              <w14:lumMod w14:val="100000"/>
              <w14:lumOff w14:val="0"/>
            </w14:schemeClr>
          </w14:solidFill>
        </w14:textFill>
      </w:rPr>
      <w:tblPr/>
    </w:tblStylePr>
    <w:tblStylePr w:type="band1Vert">
      <w:tblPr/>
      <w:tcPr>
        <w:shd w:val="clear" w:color="FEF2C9" w:themeColor="accent3" w:themeTint="34" w:fill="FEF2C9" w:themeFill="accent3" w:themeFillTint="34"/>
      </w:tcPr>
    </w:tblStylePr>
    <w:tblStylePr w:type="band2Vert">
      <w:tblPr/>
    </w:tblStylePr>
    <w:tblStylePr w:type="band1Horz">
      <w:rPr>
        <w:rFonts w:ascii="Arial" w:hAnsi="Arial"/>
        <w:color w:val="F2BA02" w:themeColor="accent3" w:themeTint="FF"/>
        <w:sz w:val="22"/>
        <w14:textFill>
          <w14:solidFill>
            <w14:schemeClr w14:val="accent3">
              <w14:lumMod w14:val="100000"/>
              <w14:lumOff w14:val="0"/>
            </w14:schemeClr>
          </w14:solidFill>
        </w14:textFill>
      </w:rPr>
      <w:tblPr/>
      <w:tcPr>
        <w:shd w:val="clear" w:color="FEF2C9" w:themeColor="accent3" w:themeTint="34" w:fill="FEF2C9" w:themeFill="accent3" w:themeFillTint="34"/>
      </w:tcPr>
    </w:tblStylePr>
    <w:tblStylePr w:type="band2Horz">
      <w:rPr>
        <w:rFonts w:ascii="Arial" w:hAnsi="Arial"/>
        <w:color w:val="F2BA02" w:themeColor="accent3" w:themeTint="FF"/>
        <w:sz w:val="22"/>
        <w14:textFill>
          <w14:solidFill>
            <w14:schemeClr w14:val="accent3">
              <w14:lumMod w14:val="100000"/>
              <w14:lumOff w14:val="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0">
    <w:name w:val="Grid Table 6 Colorful - Accent 4"/>
    <w:basedOn w:val="29"/>
    <w:uiPriority w:val="99"/>
    <w:pPr>
      <w:spacing w:after="0" w:line="240" w:lineRule="auto"/>
    </w:pPr>
    <w:tblPr>
      <w:tblBorders>
        <w:top w:val="single" w:color="ABD78C" w:themeColor="accent4" w:themeTint="9A" w:sz="4" w:space="0"/>
        <w:left w:val="single" w:color="ABD78C" w:themeColor="accent4" w:themeTint="9A" w:sz="4" w:space="0"/>
        <w:bottom w:val="single" w:color="ABD78C" w:themeColor="accent4" w:themeTint="9A" w:sz="4" w:space="0"/>
        <w:right w:val="single" w:color="ABD78C" w:themeColor="accent4" w:themeTint="9A" w:sz="4" w:space="0"/>
        <w:insideH w:val="single" w:color="ABD78C" w:themeColor="accent4" w:themeTint="9A" w:sz="4" w:space="0"/>
        <w:insideV w:val="single" w:color="ABD78C" w:themeColor="accent4" w:themeTint="9A" w:sz="4" w:space="0"/>
      </w:tblBorders>
    </w:tblPr>
    <w:tblStylePr w:type="firstRow">
      <w:rPr>
        <w:b/>
        <w:color w:val="ACD78E" w:themeColor="accent4" w:themeTint="99"/>
        <w14:textFill>
          <w14:solidFill>
            <w14:schemeClr w14:val="accent4">
              <w14:lumMod w14:val="60000"/>
              <w14:lumOff w14:val="40000"/>
            </w14:schemeClr>
          </w14:solidFill>
        </w14:textFill>
      </w:rPr>
      <w:tblPr/>
      <w:tcPr>
        <w:tcBorders>
          <w:bottom w:val="single" w:color="ABD78C" w:themeColor="accent4" w:themeTint="9A" w:sz="12" w:space="0"/>
        </w:tcBorders>
      </w:tcPr>
    </w:tblStylePr>
    <w:tblStylePr w:type="lastRow">
      <w:rPr>
        <w:b/>
        <w:color w:val="ACD78E" w:themeColor="accent4" w:themeTint="99"/>
        <w14:textFill>
          <w14:solidFill>
            <w14:schemeClr w14:val="accent4">
              <w14:lumMod w14:val="60000"/>
              <w14:lumOff w14:val="40000"/>
            </w14:schemeClr>
          </w14:solidFill>
        </w14:textFill>
      </w:rPr>
      <w:tblPr/>
    </w:tblStylePr>
    <w:tblStylePr w:type="firstCol">
      <w:rPr>
        <w:b/>
        <w:color w:val="ACD78E" w:themeColor="accent4" w:themeTint="99"/>
        <w14:textFill>
          <w14:solidFill>
            <w14:schemeClr w14:val="accent4">
              <w14:lumMod w14:val="60000"/>
              <w14:lumOff w14:val="40000"/>
            </w14:schemeClr>
          </w14:solidFill>
        </w14:textFill>
      </w:rPr>
      <w:tblPr/>
    </w:tblStylePr>
    <w:tblStylePr w:type="lastCol">
      <w:rPr>
        <w:b/>
        <w:color w:val="ACD78E" w:themeColor="accent4" w:themeTint="99"/>
        <w14:textFill>
          <w14:solidFill>
            <w14:schemeClr w14:val="accent4">
              <w14:lumMod w14:val="60000"/>
              <w14:lumOff w14:val="40000"/>
            </w14:schemeClr>
          </w14:solidFill>
        </w14:textFill>
      </w:rPr>
      <w:tblPr/>
    </w:tblStylePr>
    <w:tblStylePr w:type="band1Vert">
      <w:tblPr/>
      <w:tcPr>
        <w:shd w:val="clear" w:color="E2F1D8" w:themeColor="accent4" w:themeTint="34" w:fill="E2F1D8" w:themeFill="accent4" w:themeFillTint="34"/>
      </w:tcPr>
    </w:tblStylePr>
    <w:tblStylePr w:type="band2Vert">
      <w:tblPr/>
    </w:tblStylePr>
    <w:tblStylePr w:type="band1Horz">
      <w:rPr>
        <w:rFonts w:ascii="Arial" w:hAnsi="Arial"/>
        <w:color w:val="ACD78E" w:themeColor="accent4" w:themeTint="99"/>
        <w:sz w:val="22"/>
        <w14:textFill>
          <w14:solidFill>
            <w14:schemeClr w14:val="accent4">
              <w14:lumMod w14:val="60000"/>
              <w14:lumOff w14:val="40000"/>
            </w14:schemeClr>
          </w14:solidFill>
        </w14:textFill>
      </w:rPr>
      <w:tblPr/>
      <w:tcPr>
        <w:shd w:val="clear" w:color="E2F1D8" w:themeColor="accent4" w:themeTint="34" w:fill="E2F1D8" w:themeFill="accent4" w:themeFillTint="34"/>
      </w:tcPr>
    </w:tblStylePr>
    <w:tblStylePr w:type="band2Horz">
      <w:rPr>
        <w:rFonts w:ascii="Arial" w:hAnsi="Arial"/>
        <w:color w:val="ACD78E"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1">
    <w:name w:val="Grid Table 6 Colorful - Accent 5"/>
    <w:basedOn w:val="29"/>
    <w:uiPriority w:val="99"/>
    <w:pPr>
      <w:spacing w:after="0" w:line="240" w:lineRule="auto"/>
    </w:pPr>
    <w:tblPr>
      <w:tblBorders>
        <w:top w:val="single" w:color="30C0B4" w:themeColor="accent5" w:sz="4" w:space="0"/>
        <w:left w:val="single" w:color="30C0B4" w:themeColor="accent5" w:sz="4" w:space="0"/>
        <w:bottom w:val="single" w:color="30C0B4" w:themeColor="accent5" w:sz="4" w:space="0"/>
        <w:right w:val="single" w:color="30C0B4" w:themeColor="accent5" w:sz="4" w:space="0"/>
        <w:insideH w:val="single" w:color="30C0B4" w:themeColor="accent5" w:sz="4" w:space="0"/>
        <w:insideV w:val="single" w:color="30C0B4" w:themeColor="accent5" w:sz="4" w:space="0"/>
      </w:tblBorders>
    </w:tblPr>
    <w:tblStylePr w:type="firstRow">
      <w:rPr>
        <w:b/>
        <w:color w:val="1C6F68" w:themeColor="accent5" w:themeShade="94"/>
      </w:rPr>
      <w:tblPr/>
      <w:tcPr>
        <w:tcBorders>
          <w:bottom w:val="single" w:color="30C0B4" w:themeColor="accent5" w:sz="12" w:space="0"/>
        </w:tcBorders>
      </w:tcPr>
    </w:tblStylePr>
    <w:tblStylePr w:type="lastRow">
      <w:rPr>
        <w:b/>
        <w:color w:val="1C6F68" w:themeColor="accent5" w:themeShade="94"/>
      </w:rPr>
      <w:tblPr/>
    </w:tblStylePr>
    <w:tblStylePr w:type="firstCol">
      <w:rPr>
        <w:b/>
        <w:color w:val="1C6F68" w:themeColor="accent5" w:themeShade="94"/>
      </w:rPr>
      <w:tblPr/>
    </w:tblStylePr>
    <w:tblStylePr w:type="lastCol">
      <w:rPr>
        <w:b/>
        <w:color w:val="1C6F68" w:themeColor="accent5" w:themeShade="94"/>
      </w:rPr>
      <w:tblPr/>
    </w:tblStylePr>
    <w:tblStylePr w:type="band1Vert">
      <w:tblPr/>
      <w:tcPr>
        <w:shd w:val="clear" w:color="D2F3F1" w:themeColor="accent5" w:themeTint="34" w:fill="D2F3F1" w:themeFill="accent5" w:themeFillTint="34"/>
      </w:tcPr>
    </w:tblStylePr>
    <w:tblStylePr w:type="band2Vert">
      <w:tblPr/>
    </w:tblStylePr>
    <w:tblStylePr w:type="band1Horz">
      <w:rPr>
        <w:rFonts w:ascii="Arial" w:hAnsi="Arial"/>
        <w:color w:val="1C6F68" w:themeColor="accent5" w:themeShade="94"/>
        <w:sz w:val="22"/>
      </w:rPr>
      <w:tblPr/>
      <w:tcPr>
        <w:shd w:val="clear" w:color="D2F3F1" w:themeColor="accent5" w:themeTint="34" w:fill="D2F3F1" w:themeFill="accent5" w:themeFillTint="34"/>
      </w:tcPr>
    </w:tblStylePr>
    <w:tblStylePr w:type="band2Horz">
      <w:rPr>
        <w:rFonts w:ascii="Arial" w:hAnsi="Arial"/>
        <w:color w:val="1C6F68"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2">
    <w:name w:val="Grid Table 6 Colorful - Accent 6"/>
    <w:basedOn w:val="29"/>
    <w:uiPriority w:val="99"/>
    <w:pPr>
      <w:spacing w:after="0" w:line="240" w:lineRule="auto"/>
    </w:pPr>
    <w:tblPr>
      <w:tblBorders>
        <w:top w:val="single" w:color="E54C5E" w:themeColor="accent6" w:sz="4" w:space="0"/>
        <w:left w:val="single" w:color="E54C5E" w:themeColor="accent6" w:sz="4" w:space="0"/>
        <w:bottom w:val="single" w:color="E54C5E" w:themeColor="accent6" w:sz="4" w:space="0"/>
        <w:right w:val="single" w:color="E54C5E" w:themeColor="accent6" w:sz="4" w:space="0"/>
        <w:insideH w:val="single" w:color="E54C5E" w:themeColor="accent6" w:sz="4" w:space="0"/>
        <w:insideV w:val="single" w:color="E54C5E" w:themeColor="accent6" w:sz="4" w:space="0"/>
      </w:tblBorders>
    </w:tblPr>
    <w:tblStylePr w:type="firstRow">
      <w:rPr>
        <w:b/>
        <w:color w:val="1C6F68" w:themeColor="accent5" w:themeShade="94"/>
      </w:rPr>
      <w:tblPr/>
      <w:tcPr>
        <w:tcBorders>
          <w:bottom w:val="single" w:color="E54C5E" w:themeColor="accent6" w:sz="12" w:space="0"/>
        </w:tcBorders>
      </w:tcPr>
    </w:tblStylePr>
    <w:tblStylePr w:type="lastRow">
      <w:rPr>
        <w:b/>
        <w:color w:val="1C6F68" w:themeColor="accent5" w:themeShade="94"/>
      </w:rPr>
      <w:tblPr/>
    </w:tblStylePr>
    <w:tblStylePr w:type="firstCol">
      <w:rPr>
        <w:b/>
        <w:color w:val="1C6F68" w:themeColor="accent5" w:themeShade="94"/>
      </w:rPr>
      <w:tblPr/>
    </w:tblStylePr>
    <w:tblStylePr w:type="lastCol">
      <w:rPr>
        <w:b/>
        <w:color w:val="1C6F68" w:themeColor="accent5" w:themeShade="94"/>
      </w:rPr>
      <w:tblPr/>
    </w:tblStylePr>
    <w:tblStylePr w:type="band1Vert">
      <w:tblPr/>
      <w:tcPr>
        <w:shd w:val="clear" w:color="F9DADE" w:themeColor="accent6" w:themeTint="34" w:fill="F9DADE" w:themeFill="accent6" w:themeFillTint="34"/>
      </w:tcPr>
    </w:tblStylePr>
    <w:tblStylePr w:type="band2Vert">
      <w:tblPr/>
    </w:tblStylePr>
    <w:tblStylePr w:type="band1Horz">
      <w:rPr>
        <w:rFonts w:ascii="Arial" w:hAnsi="Arial"/>
        <w:color w:val="1C6F68" w:themeColor="accent5" w:themeShade="94"/>
        <w:sz w:val="22"/>
      </w:rPr>
      <w:tblPr/>
      <w:tcPr>
        <w:shd w:val="clear" w:color="F9DADE" w:themeColor="accent6" w:themeTint="34" w:fill="F9DADE" w:themeFill="accent6" w:themeFillTint="34"/>
      </w:tcPr>
    </w:tblStylePr>
    <w:tblStylePr w:type="band2Horz">
      <w:rPr>
        <w:rFonts w:ascii="Arial" w:hAnsi="Arial"/>
        <w:color w:val="1C6F68"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3">
    <w:name w:val="Grid Table 7 Colorful"/>
    <w:basedOn w:val="29"/>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single" w:color="7E7E7E" w:themeColor="text1" w:themeTint="80" w:sz="4" w:space="0"/>
          <w:bottom w:val="nil"/>
          <w:right w:val="nil"/>
        </w:tcBorders>
        <w:shd w:val="clear" w:color="FFFFFF" w:fill="auto"/>
      </w:tcPr>
    </w:tblStylePr>
    <w:tblStylePr w:type="band1Vert">
      <w:tblPr/>
      <w:tcPr>
        <w:shd w:val="clear" w:color="F1F1F1" w:themeColor="text1" w:themeTint="0D" w:fill="F1F1F1" w:themeFill="text1" w:themeFillTint="0D"/>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4">
    <w:name w:val="Grid Table 7 Colorful - Accent 1"/>
    <w:basedOn w:val="29"/>
    <w:uiPriority w:val="99"/>
    <w:pPr>
      <w:spacing w:after="0" w:line="240" w:lineRule="auto"/>
    </w:pPr>
    <w:tblPr>
      <w:tblBorders>
        <w:bottom w:val="single" w:color="A3B9E4" w:themeColor="accent1" w:themeTint="80" w:sz="4" w:space="0"/>
        <w:right w:val="single" w:color="A3B9E4" w:themeColor="accent1" w:themeTint="80" w:sz="4" w:space="0"/>
        <w:insideH w:val="single" w:color="A3B9E4" w:themeColor="accent1" w:themeTint="80" w:sz="4" w:space="0"/>
        <w:insideV w:val="single" w:color="A3B9E4" w:themeColor="accent1" w:themeTint="80" w:sz="4" w:space="0"/>
      </w:tblBorders>
    </w:tblPr>
    <w:tblStylePr w:type="firstRow">
      <w:rPr>
        <w:rFonts w:ascii="Arial" w:hAnsi="Arial"/>
        <w:b/>
        <w:color w:val="A4BAE5" w:themeColor="accent1" w:themeTint="80"/>
        <w:sz w:val="22"/>
        <w14:textFill>
          <w14:solidFill>
            <w14:schemeClr w14:val="accent1">
              <w14:lumMod w14:val="50000"/>
              <w14:lumOff w14:val="50000"/>
            </w14:schemeClr>
          </w14:solidFill>
        </w14:textFill>
      </w:rPr>
      <w:tblPr/>
      <w:tcPr>
        <w:tcBorders>
          <w:top w:val="nil"/>
          <w:left w:val="nil"/>
          <w:bottom w:val="single" w:color="A3B9E4" w:themeColor="accent1" w:themeTint="80" w:sz="4" w:space="0"/>
          <w:right w:val="nil"/>
        </w:tcBorders>
        <w:shd w:val="clear" w:color="FFFFFF" w:themeColor="light1" w:fill="FFFFFF" w:themeFill="light1"/>
      </w:tcPr>
    </w:tblStylePr>
    <w:tblStylePr w:type="lastRow">
      <w:rPr>
        <w:rFonts w:ascii="Arial" w:hAnsi="Arial"/>
        <w:b/>
        <w:color w:val="A4BAE5" w:themeColor="accent1" w:themeTint="80"/>
        <w:sz w:val="22"/>
        <w14:textFill>
          <w14:solidFill>
            <w14:schemeClr w14:val="accent1">
              <w14:lumMod w14:val="50000"/>
              <w14:lumOff w14:val="50000"/>
            </w14:schemeClr>
          </w14:solidFill>
        </w14:textFill>
      </w:rPr>
      <w:tblPr/>
      <w:tcPr>
        <w:tcBorders>
          <w:top w:val="single" w:color="A3B9E4"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4BAE5" w:themeColor="accent1" w:themeTint="80"/>
        <w:sz w:val="22"/>
        <w14:textFill>
          <w14:solidFill>
            <w14:schemeClr w14:val="accent1">
              <w14:lumMod w14:val="50000"/>
              <w14:lumOff w14:val="50000"/>
            </w14:schemeClr>
          </w14:solidFill>
        </w14:textFill>
      </w:rPr>
      <w:tblPr/>
      <w:tcPr>
        <w:tcBorders>
          <w:top w:val="nil"/>
          <w:left w:val="nil"/>
          <w:bottom w:val="nil"/>
          <w:right w:val="single" w:color="A3B9E4" w:themeColor="accent1" w:themeTint="80" w:sz="4" w:space="0"/>
        </w:tcBorders>
        <w:shd w:val="clear" w:color="FFFFFF" w:fill="auto"/>
      </w:tcPr>
    </w:tblStylePr>
    <w:tblStylePr w:type="lastCol">
      <w:rPr>
        <w:rFonts w:ascii="Arial" w:hAnsi="Arial"/>
        <w:i/>
        <w:color w:val="A4BAE5" w:themeColor="accent1" w:themeTint="80"/>
        <w:sz w:val="22"/>
        <w14:textFill>
          <w14:solidFill>
            <w14:schemeClr w14:val="accent1">
              <w14:lumMod w14:val="50000"/>
              <w14:lumOff w14:val="50000"/>
            </w14:schemeClr>
          </w14:solidFill>
        </w14:textFill>
      </w:rPr>
      <w:tblPr/>
      <w:tcPr>
        <w:tcBorders>
          <w:top w:val="nil"/>
          <w:left w:val="single" w:color="A3B9E4" w:themeColor="accent1" w:themeTint="80" w:sz="4" w:space="0"/>
          <w:bottom w:val="nil"/>
          <w:right w:val="nil"/>
        </w:tcBorders>
        <w:shd w:val="clear" w:color="FFFFFF" w:fill="auto"/>
      </w:tcPr>
    </w:tblStylePr>
    <w:tblStylePr w:type="band1Vert">
      <w:tblPr/>
      <w:tcPr>
        <w:shd w:val="clear" w:color="D9E2F4" w:themeColor="accent1" w:themeTint="34" w:fill="D9E2F4" w:themeFill="accent1" w:themeFillTint="34"/>
      </w:tcPr>
    </w:tblStylePr>
    <w:tblStylePr w:type="band2Vert">
      <w:tblPr/>
    </w:tblStylePr>
    <w:tblStylePr w:type="band1Horz">
      <w:rPr>
        <w:rFonts w:ascii="Arial" w:hAnsi="Arial"/>
        <w:color w:val="A4BAE5" w:themeColor="accent1" w:themeTint="80"/>
        <w:sz w:val="22"/>
        <w14:textFill>
          <w14:solidFill>
            <w14:schemeClr w14:val="accent1">
              <w14:lumMod w14:val="50000"/>
              <w14:lumOff w14:val="50000"/>
            </w14:schemeClr>
          </w14:solidFill>
        </w14:textFill>
      </w:rPr>
      <w:tblPr/>
      <w:tcPr>
        <w:shd w:val="clear" w:color="D9E2F4" w:themeColor="accent1" w:themeTint="34" w:fill="D9E2F4" w:themeFill="accent1" w:themeFillTint="34"/>
      </w:tcPr>
    </w:tblStylePr>
    <w:tblStylePr w:type="band2Horz">
      <w:rPr>
        <w:rFonts w:ascii="Arial" w:hAnsi="Arial"/>
        <w:color w:val="A4BAE5" w:themeColor="accent1" w:themeTint="80"/>
        <w:sz w:val="22"/>
        <w14:textFill>
          <w14:solidFill>
            <w14:schemeClr w14:val="accent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5">
    <w:name w:val="Grid Table 7 Colorful - Accent 2"/>
    <w:basedOn w:val="29"/>
    <w:uiPriority w:val="99"/>
    <w:pPr>
      <w:spacing w:after="0" w:line="240" w:lineRule="auto"/>
    </w:pPr>
    <w:tblPr>
      <w:tblBorders>
        <w:bottom w:val="single" w:color="F4B483" w:themeColor="accent2" w:themeTint="97" w:sz="4" w:space="0"/>
        <w:right w:val="single" w:color="F4B483" w:themeColor="accent2" w:themeTint="97" w:sz="4" w:space="0"/>
        <w:insideH w:val="single" w:color="F4B483" w:themeColor="accent2" w:themeTint="97" w:sz="4" w:space="0"/>
        <w:insideV w:val="single" w:color="F4B483" w:themeColor="accent2" w:themeTint="97" w:sz="4" w:space="0"/>
      </w:tblBorders>
    </w:tblPr>
    <w:tblStylePr w:type="firstRow">
      <w:rPr>
        <w:rFonts w:ascii="Arial" w:hAnsi="Arial"/>
        <w:b/>
        <w:color w:val="F5B584" w:themeColor="accent2" w:themeTint="96"/>
        <w:sz w:val="22"/>
        <w14:textFill>
          <w14:solidFill>
            <w14:schemeClr w14:val="accent2">
              <w14:lumMod w14:val="59000"/>
              <w14:lumOff w14:val="41000"/>
            </w14:schemeClr>
          </w14:solidFill>
        </w14:textFill>
      </w:rPr>
      <w:tblPr/>
      <w:tcPr>
        <w:tcBorders>
          <w:top w:val="nil"/>
          <w:left w:val="nil"/>
          <w:bottom w:val="single" w:color="F4B483" w:themeColor="accent2" w:themeTint="97" w:sz="4" w:space="0"/>
          <w:right w:val="nil"/>
        </w:tcBorders>
        <w:shd w:val="clear" w:color="FFFFFF" w:themeColor="light1" w:fill="FFFFFF" w:themeFill="light1"/>
      </w:tcPr>
    </w:tblStylePr>
    <w:tblStylePr w:type="lastRow">
      <w:rPr>
        <w:rFonts w:ascii="Arial" w:hAnsi="Arial"/>
        <w:b/>
        <w:color w:val="F5B584" w:themeColor="accent2" w:themeTint="96"/>
        <w:sz w:val="22"/>
        <w14:textFill>
          <w14:solidFill>
            <w14:schemeClr w14:val="accent2">
              <w14:lumMod w14:val="59000"/>
              <w14:lumOff w14:val="41000"/>
            </w14:schemeClr>
          </w14:solidFill>
        </w14:textFill>
      </w:rPr>
      <w:tblPr/>
      <w:tcPr>
        <w:tcBorders>
          <w:top w:val="single" w:color="F4B483"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5B584" w:themeColor="accent2" w:themeTint="96"/>
        <w:sz w:val="22"/>
        <w14:textFill>
          <w14:solidFill>
            <w14:schemeClr w14:val="accent2">
              <w14:lumMod w14:val="59000"/>
              <w14:lumOff w14:val="41000"/>
            </w14:schemeClr>
          </w14:solidFill>
        </w14:textFill>
      </w:rPr>
      <w:tblPr/>
      <w:tcPr>
        <w:tcBorders>
          <w:top w:val="nil"/>
          <w:left w:val="nil"/>
          <w:bottom w:val="nil"/>
          <w:right w:val="single" w:color="F4B483" w:themeColor="accent2" w:themeTint="97" w:sz="4" w:space="0"/>
        </w:tcBorders>
        <w:shd w:val="clear" w:color="FFFFFF" w:fill="auto"/>
      </w:tcPr>
    </w:tblStylePr>
    <w:tblStylePr w:type="lastCol">
      <w:rPr>
        <w:rFonts w:ascii="Arial" w:hAnsi="Arial"/>
        <w:i/>
        <w:color w:val="F5B584" w:themeColor="accent2" w:themeTint="96"/>
        <w:sz w:val="22"/>
        <w14:textFill>
          <w14:solidFill>
            <w14:schemeClr w14:val="accent2">
              <w14:lumMod w14:val="59000"/>
              <w14:lumOff w14:val="41000"/>
            </w14:schemeClr>
          </w14:solidFill>
        </w14:textFill>
      </w:rPr>
      <w:tblPr/>
      <w:tcPr>
        <w:tcBorders>
          <w:top w:val="nil"/>
          <w:left w:val="single" w:color="F4B483" w:themeColor="accent2" w:themeTint="97" w:sz="4" w:space="0"/>
          <w:bottom w:val="nil"/>
          <w:right w:val="nil"/>
        </w:tcBorders>
        <w:shd w:val="clear" w:color="FFFFFF" w:fill="auto"/>
      </w:tcPr>
    </w:tblStylePr>
    <w:tblStylePr w:type="band1Vert">
      <w:tblPr/>
      <w:tcPr>
        <w:shd w:val="clear" w:color="FBE6D6" w:themeColor="accent2" w:themeTint="32" w:fill="FBE6D6" w:themeFill="accent2" w:themeFillTint="32"/>
      </w:tcPr>
    </w:tblStylePr>
    <w:tblStylePr w:type="band2Vert">
      <w:tblPr/>
    </w:tblStylePr>
    <w:tblStylePr w:type="band1Horz">
      <w:rPr>
        <w:rFonts w:ascii="Arial" w:hAnsi="Arial"/>
        <w:color w:val="F5B584" w:themeColor="accent2" w:themeTint="96"/>
        <w:sz w:val="22"/>
        <w14:textFill>
          <w14:solidFill>
            <w14:schemeClr w14:val="accent2">
              <w14:lumMod w14:val="59000"/>
              <w14:lumOff w14:val="41000"/>
            </w14:schemeClr>
          </w14:solidFill>
        </w14:textFill>
      </w:rPr>
      <w:tblPr/>
      <w:tcPr>
        <w:shd w:val="clear" w:color="FBE6D6" w:themeColor="accent2" w:themeTint="32" w:fill="FBE6D6" w:themeFill="accent2" w:themeFillTint="32"/>
      </w:tcPr>
    </w:tblStylePr>
    <w:tblStylePr w:type="band2Horz">
      <w:rPr>
        <w:rFonts w:ascii="Arial" w:hAnsi="Arial"/>
        <w:color w:val="F5B584"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6">
    <w:name w:val="Grid Table 7 Colorful - Accent 3"/>
    <w:basedOn w:val="29"/>
    <w:uiPriority w:val="99"/>
    <w:pPr>
      <w:spacing w:after="0" w:line="240" w:lineRule="auto"/>
    </w:pPr>
    <w:tblPr>
      <w:tblBorders>
        <w:bottom w:val="single" w:color="F3BA02" w:themeColor="accent3" w:themeTint="FE" w:sz="4" w:space="0"/>
        <w:right w:val="single" w:color="F3BA02" w:themeColor="accent3" w:themeTint="FE" w:sz="4" w:space="0"/>
        <w:insideH w:val="single" w:color="F3BA02" w:themeColor="accent3" w:themeTint="FE" w:sz="4" w:space="0"/>
        <w:insideV w:val="single" w:color="F3BA02" w:themeColor="accent3" w:themeTint="FE" w:sz="4" w:space="0"/>
      </w:tblBorders>
    </w:tblPr>
    <w:tblStylePr w:type="firstRow">
      <w:rPr>
        <w:rFonts w:ascii="Arial" w:hAnsi="Arial"/>
        <w:b/>
        <w:color w:val="F2BA02" w:themeColor="accent3" w:themeTint="FF"/>
        <w:sz w:val="22"/>
        <w14:textFill>
          <w14:solidFill>
            <w14:schemeClr w14:val="accent3">
              <w14:lumMod w14:val="100000"/>
              <w14:lumOff w14:val="0"/>
            </w14:schemeClr>
          </w14:solidFill>
        </w14:textFill>
      </w:rPr>
      <w:tblPr/>
      <w:tcPr>
        <w:tcBorders>
          <w:top w:val="nil"/>
          <w:left w:val="nil"/>
          <w:bottom w:val="single" w:color="F3BA02" w:themeColor="accent3" w:themeTint="FE" w:sz="4" w:space="0"/>
          <w:right w:val="nil"/>
        </w:tcBorders>
        <w:shd w:val="clear" w:color="FFFFFF" w:themeColor="light1" w:fill="FFFFFF" w:themeFill="light1"/>
      </w:tcPr>
    </w:tblStylePr>
    <w:tblStylePr w:type="lastRow">
      <w:rPr>
        <w:rFonts w:ascii="Arial" w:hAnsi="Arial"/>
        <w:b/>
        <w:color w:val="F2BA02" w:themeColor="accent3" w:themeTint="FF"/>
        <w:sz w:val="22"/>
        <w14:textFill>
          <w14:solidFill>
            <w14:schemeClr w14:val="accent3">
              <w14:lumMod w14:val="100000"/>
              <w14:lumOff w14:val="0"/>
            </w14:schemeClr>
          </w14:solidFill>
        </w14:textFill>
      </w:rPr>
      <w:tblPr/>
      <w:tcPr>
        <w:tcBorders>
          <w:top w:val="single" w:color="F3BA02"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F2BA02" w:themeColor="accent3" w:themeTint="FF"/>
        <w:sz w:val="22"/>
        <w14:textFill>
          <w14:solidFill>
            <w14:schemeClr w14:val="accent3">
              <w14:lumMod w14:val="100000"/>
              <w14:lumOff w14:val="0"/>
            </w14:schemeClr>
          </w14:solidFill>
        </w14:textFill>
      </w:rPr>
      <w:tblPr/>
      <w:tcPr>
        <w:tcBorders>
          <w:top w:val="nil"/>
          <w:left w:val="nil"/>
          <w:bottom w:val="nil"/>
          <w:right w:val="single" w:color="F3BA02" w:themeColor="accent3" w:themeTint="FE" w:sz="4" w:space="0"/>
        </w:tcBorders>
        <w:shd w:val="clear" w:color="FFFFFF" w:fill="auto"/>
      </w:tcPr>
    </w:tblStylePr>
    <w:tblStylePr w:type="lastCol">
      <w:rPr>
        <w:rFonts w:ascii="Arial" w:hAnsi="Arial"/>
        <w:i/>
        <w:color w:val="F2BA02" w:themeColor="accent3" w:themeTint="FF"/>
        <w:sz w:val="22"/>
        <w14:textFill>
          <w14:solidFill>
            <w14:schemeClr w14:val="accent3">
              <w14:lumMod w14:val="100000"/>
              <w14:lumOff w14:val="0"/>
            </w14:schemeClr>
          </w14:solidFill>
        </w14:textFill>
      </w:rPr>
      <w:tblPr/>
      <w:tcPr>
        <w:tcBorders>
          <w:top w:val="nil"/>
          <w:left w:val="single" w:color="F3BA02" w:themeColor="accent3" w:themeTint="FE" w:sz="4" w:space="0"/>
          <w:bottom w:val="nil"/>
          <w:right w:val="nil"/>
        </w:tcBorders>
        <w:shd w:val="clear" w:color="FFFFFF" w:fill="auto"/>
      </w:tcPr>
    </w:tblStylePr>
    <w:tblStylePr w:type="band1Vert">
      <w:tblPr/>
      <w:tcPr>
        <w:shd w:val="clear" w:color="FEF2C9" w:themeColor="accent3" w:themeTint="34" w:fill="FEF2C9" w:themeFill="accent3" w:themeFillTint="34"/>
      </w:tcPr>
    </w:tblStylePr>
    <w:tblStylePr w:type="band2Vert">
      <w:tblPr/>
    </w:tblStylePr>
    <w:tblStylePr w:type="band1Horz">
      <w:rPr>
        <w:rFonts w:ascii="Arial" w:hAnsi="Arial"/>
        <w:color w:val="F2BA02" w:themeColor="accent3" w:themeTint="FF"/>
        <w:sz w:val="22"/>
        <w14:textFill>
          <w14:solidFill>
            <w14:schemeClr w14:val="accent3">
              <w14:lumMod w14:val="100000"/>
              <w14:lumOff w14:val="0"/>
            </w14:schemeClr>
          </w14:solidFill>
        </w14:textFill>
      </w:rPr>
      <w:tblPr/>
      <w:tcPr>
        <w:shd w:val="clear" w:color="FEF2C9" w:themeColor="accent3" w:themeTint="34" w:fill="FEF2C9" w:themeFill="accent3" w:themeFillTint="34"/>
      </w:tcPr>
    </w:tblStylePr>
    <w:tblStylePr w:type="band2Horz">
      <w:rPr>
        <w:rFonts w:ascii="Arial" w:hAnsi="Arial"/>
        <w:color w:val="F2BA02" w:themeColor="accent3" w:themeTint="FF"/>
        <w:sz w:val="22"/>
        <w14:textFill>
          <w14:solidFill>
            <w14:schemeClr w14:val="accent3">
              <w14:lumMod w14:val="100000"/>
              <w14:lumOff w14:val="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7">
    <w:name w:val="Grid Table 7 Colorful - Accent 4"/>
    <w:basedOn w:val="29"/>
    <w:uiPriority w:val="99"/>
    <w:pPr>
      <w:spacing w:after="0" w:line="240" w:lineRule="auto"/>
    </w:pPr>
    <w:tblPr>
      <w:tblBorders>
        <w:bottom w:val="single" w:color="ABD78C" w:themeColor="accent4" w:themeTint="9A" w:sz="4" w:space="0"/>
        <w:right w:val="single" w:color="ABD78C" w:themeColor="accent4" w:themeTint="9A" w:sz="4" w:space="0"/>
        <w:insideH w:val="single" w:color="ABD78C" w:themeColor="accent4" w:themeTint="9A" w:sz="4" w:space="0"/>
        <w:insideV w:val="single" w:color="ABD78C" w:themeColor="accent4" w:themeTint="9A" w:sz="4" w:space="0"/>
      </w:tblBorders>
    </w:tblPr>
    <w:tblStylePr w:type="firstRow">
      <w:rPr>
        <w:rFonts w:ascii="Arial" w:hAnsi="Arial"/>
        <w:b/>
        <w:color w:val="ACD78E" w:themeColor="accent4" w:themeTint="99"/>
        <w:sz w:val="22"/>
        <w14:textFill>
          <w14:solidFill>
            <w14:schemeClr w14:val="accent4">
              <w14:lumMod w14:val="60000"/>
              <w14:lumOff w14:val="40000"/>
            </w14:schemeClr>
          </w14:solidFill>
        </w14:textFill>
      </w:rPr>
      <w:tblPr/>
      <w:tcPr>
        <w:tcBorders>
          <w:top w:val="nil"/>
          <w:left w:val="nil"/>
          <w:bottom w:val="single" w:color="ABD78C" w:themeColor="accent4" w:themeTint="9A" w:sz="4" w:space="0"/>
          <w:right w:val="nil"/>
        </w:tcBorders>
        <w:shd w:val="clear" w:color="FFFFFF" w:themeColor="light1" w:fill="FFFFFF" w:themeFill="light1"/>
      </w:tcPr>
    </w:tblStylePr>
    <w:tblStylePr w:type="lastRow">
      <w:rPr>
        <w:rFonts w:ascii="Arial" w:hAnsi="Arial"/>
        <w:b/>
        <w:color w:val="ACD78E" w:themeColor="accent4" w:themeTint="99"/>
        <w:sz w:val="22"/>
        <w14:textFill>
          <w14:solidFill>
            <w14:schemeClr w14:val="accent4">
              <w14:lumMod w14:val="60000"/>
              <w14:lumOff w14:val="40000"/>
            </w14:schemeClr>
          </w14:solidFill>
        </w14:textFill>
      </w:rPr>
      <w:tblPr/>
      <w:tcPr>
        <w:tcBorders>
          <w:top w:val="single" w:color="ABD78C"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ACD78E" w:themeColor="accent4" w:themeTint="99"/>
        <w:sz w:val="22"/>
        <w14:textFill>
          <w14:solidFill>
            <w14:schemeClr w14:val="accent4">
              <w14:lumMod w14:val="60000"/>
              <w14:lumOff w14:val="40000"/>
            </w14:schemeClr>
          </w14:solidFill>
        </w14:textFill>
      </w:rPr>
      <w:tblPr/>
      <w:tcPr>
        <w:tcBorders>
          <w:top w:val="nil"/>
          <w:left w:val="nil"/>
          <w:bottom w:val="nil"/>
          <w:right w:val="single" w:color="ABD78C" w:themeColor="accent4" w:themeTint="9A" w:sz="4" w:space="0"/>
        </w:tcBorders>
        <w:shd w:val="clear" w:color="FFFFFF" w:fill="auto"/>
      </w:tcPr>
    </w:tblStylePr>
    <w:tblStylePr w:type="lastCol">
      <w:rPr>
        <w:rFonts w:ascii="Arial" w:hAnsi="Arial"/>
        <w:i/>
        <w:color w:val="ACD78E" w:themeColor="accent4" w:themeTint="99"/>
        <w:sz w:val="22"/>
        <w14:textFill>
          <w14:solidFill>
            <w14:schemeClr w14:val="accent4">
              <w14:lumMod w14:val="60000"/>
              <w14:lumOff w14:val="40000"/>
            </w14:schemeClr>
          </w14:solidFill>
        </w14:textFill>
      </w:rPr>
      <w:tblPr/>
      <w:tcPr>
        <w:tcBorders>
          <w:top w:val="nil"/>
          <w:left w:val="single" w:color="ABD78C" w:themeColor="accent4" w:themeTint="9A" w:sz="4" w:space="0"/>
          <w:bottom w:val="nil"/>
          <w:right w:val="nil"/>
        </w:tcBorders>
        <w:shd w:val="clear" w:color="FFFFFF" w:fill="auto"/>
      </w:tcPr>
    </w:tblStylePr>
    <w:tblStylePr w:type="band1Vert">
      <w:tblPr/>
      <w:tcPr>
        <w:shd w:val="clear" w:color="E2F1D8" w:themeColor="accent4" w:themeTint="34" w:fill="E2F1D8" w:themeFill="accent4" w:themeFillTint="34"/>
      </w:tcPr>
    </w:tblStylePr>
    <w:tblStylePr w:type="band2Vert">
      <w:tblPr/>
    </w:tblStylePr>
    <w:tblStylePr w:type="band1Horz">
      <w:rPr>
        <w:rFonts w:ascii="Arial" w:hAnsi="Arial"/>
        <w:color w:val="ACD78E" w:themeColor="accent4" w:themeTint="99"/>
        <w:sz w:val="22"/>
        <w14:textFill>
          <w14:solidFill>
            <w14:schemeClr w14:val="accent4">
              <w14:lumMod w14:val="60000"/>
              <w14:lumOff w14:val="40000"/>
            </w14:schemeClr>
          </w14:solidFill>
        </w14:textFill>
      </w:rPr>
      <w:tblPr/>
      <w:tcPr>
        <w:shd w:val="clear" w:color="E2F1D8" w:themeColor="accent4" w:themeTint="34" w:fill="E2F1D8" w:themeFill="accent4" w:themeFillTint="34"/>
      </w:tcPr>
    </w:tblStylePr>
    <w:tblStylePr w:type="band2Horz">
      <w:rPr>
        <w:rFonts w:ascii="Arial" w:hAnsi="Arial"/>
        <w:color w:val="ACD78E"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8">
    <w:name w:val="Grid Table 7 Colorful - Accent 5"/>
    <w:basedOn w:val="29"/>
    <w:uiPriority w:val="99"/>
    <w:pPr>
      <w:spacing w:after="0" w:line="240" w:lineRule="auto"/>
    </w:pPr>
    <w:tblPr>
      <w:tblBorders>
        <w:bottom w:val="single" w:color="85E0D8" w:themeColor="accent5" w:themeTint="90" w:sz="4" w:space="0"/>
        <w:right w:val="single" w:color="85E0D8" w:themeColor="accent5" w:themeTint="90" w:sz="4" w:space="0"/>
        <w:insideH w:val="single" w:color="85E0D8" w:themeColor="accent5" w:themeTint="90" w:sz="4" w:space="0"/>
        <w:insideV w:val="single" w:color="85E0D8" w:themeColor="accent5" w:themeTint="90" w:sz="4" w:space="0"/>
      </w:tblBorders>
    </w:tblPr>
    <w:tblStylePr w:type="firstRow">
      <w:rPr>
        <w:rFonts w:ascii="Arial" w:hAnsi="Arial"/>
        <w:b/>
        <w:color w:val="1C6F68" w:themeColor="accent5" w:themeShade="94"/>
        <w:sz w:val="22"/>
      </w:rPr>
      <w:tblPr/>
      <w:tcPr>
        <w:tcBorders>
          <w:top w:val="nil"/>
          <w:left w:val="nil"/>
          <w:bottom w:val="single" w:color="85E0D8" w:themeColor="accent5" w:themeTint="90" w:sz="4" w:space="0"/>
          <w:right w:val="nil"/>
        </w:tcBorders>
        <w:shd w:val="clear" w:color="FFFFFF" w:themeColor="light1" w:fill="FFFFFF" w:themeFill="light1"/>
      </w:tcPr>
    </w:tblStylePr>
    <w:tblStylePr w:type="lastRow">
      <w:rPr>
        <w:rFonts w:ascii="Arial" w:hAnsi="Arial"/>
        <w:b/>
        <w:color w:val="1C6F68" w:themeColor="accent5" w:themeShade="94"/>
        <w:sz w:val="22"/>
      </w:rPr>
      <w:tblPr/>
      <w:tcPr>
        <w:tcBorders>
          <w:top w:val="single" w:color="85E0D8"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1C6F68" w:themeColor="accent5" w:themeShade="94"/>
        <w:sz w:val="22"/>
      </w:rPr>
      <w:tblPr/>
      <w:tcPr>
        <w:tcBorders>
          <w:top w:val="nil"/>
          <w:left w:val="nil"/>
          <w:bottom w:val="nil"/>
          <w:right w:val="single" w:color="85E0D8" w:themeColor="accent5" w:themeTint="90" w:sz="4" w:space="0"/>
        </w:tcBorders>
        <w:shd w:val="clear" w:color="FFFFFF" w:fill="auto"/>
      </w:tcPr>
    </w:tblStylePr>
    <w:tblStylePr w:type="lastCol">
      <w:rPr>
        <w:rFonts w:ascii="Arial" w:hAnsi="Arial"/>
        <w:i/>
        <w:color w:val="1C6F68" w:themeColor="accent5" w:themeShade="94"/>
        <w:sz w:val="22"/>
      </w:rPr>
      <w:tblPr/>
      <w:tcPr>
        <w:tcBorders>
          <w:top w:val="nil"/>
          <w:left w:val="single" w:color="85E0D8" w:themeColor="accent5" w:themeTint="90" w:sz="4" w:space="0"/>
          <w:bottom w:val="nil"/>
          <w:right w:val="nil"/>
        </w:tcBorders>
        <w:shd w:val="clear" w:color="FFFFFF" w:fill="auto"/>
      </w:tcPr>
    </w:tblStylePr>
    <w:tblStylePr w:type="band1Vert">
      <w:tblPr/>
      <w:tcPr>
        <w:shd w:val="clear" w:color="D2F3F1" w:themeColor="accent5" w:themeTint="34" w:fill="D2F3F1" w:themeFill="accent5" w:themeFillTint="34"/>
      </w:tcPr>
    </w:tblStylePr>
    <w:tblStylePr w:type="band2Vert">
      <w:tblPr/>
    </w:tblStylePr>
    <w:tblStylePr w:type="band1Horz">
      <w:rPr>
        <w:rFonts w:ascii="Arial" w:hAnsi="Arial"/>
        <w:color w:val="1C6F68" w:themeColor="accent5" w:themeShade="94"/>
        <w:sz w:val="22"/>
      </w:rPr>
      <w:tblPr/>
      <w:tcPr>
        <w:shd w:val="clear" w:color="D2F3F1" w:themeColor="accent5" w:themeTint="34" w:fill="D2F3F1" w:themeFill="accent5" w:themeFillTint="34"/>
      </w:tcPr>
    </w:tblStylePr>
    <w:tblStylePr w:type="band2Horz">
      <w:rPr>
        <w:rFonts w:ascii="Arial" w:hAnsi="Arial"/>
        <w:color w:val="1C6F68"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9">
    <w:name w:val="Grid Table 7 Colorful - Accent 6"/>
    <w:basedOn w:val="29"/>
    <w:uiPriority w:val="99"/>
    <w:pPr>
      <w:spacing w:after="0" w:line="240" w:lineRule="auto"/>
    </w:pPr>
    <w:tblPr>
      <w:tblBorders>
        <w:bottom w:val="single" w:color="F099A4" w:themeColor="accent6" w:themeTint="90" w:sz="4" w:space="0"/>
        <w:right w:val="single" w:color="F099A4" w:themeColor="accent6" w:themeTint="90" w:sz="4" w:space="0"/>
        <w:insideH w:val="single" w:color="F099A4" w:themeColor="accent6" w:themeTint="90" w:sz="4" w:space="0"/>
        <w:insideV w:val="single" w:color="F099A4" w:themeColor="accent6" w:themeTint="90" w:sz="4" w:space="0"/>
      </w:tblBorders>
    </w:tblPr>
    <w:tblStylePr w:type="firstRow">
      <w:rPr>
        <w:rFonts w:ascii="Arial" w:hAnsi="Arial"/>
        <w:b/>
        <w:color w:val="9A1626" w:themeColor="accent6" w:themeShade="94"/>
        <w:sz w:val="22"/>
      </w:rPr>
      <w:tblPr/>
      <w:tcPr>
        <w:tcBorders>
          <w:top w:val="nil"/>
          <w:left w:val="nil"/>
          <w:bottom w:val="single" w:color="F099A4" w:themeColor="accent6" w:themeTint="90" w:sz="4" w:space="0"/>
          <w:right w:val="nil"/>
        </w:tcBorders>
        <w:shd w:val="clear" w:color="FFFFFF" w:themeColor="light1" w:fill="FFFFFF" w:themeFill="light1"/>
      </w:tcPr>
    </w:tblStylePr>
    <w:tblStylePr w:type="lastRow">
      <w:rPr>
        <w:rFonts w:ascii="Arial" w:hAnsi="Arial"/>
        <w:b/>
        <w:color w:val="9A1626" w:themeColor="accent6" w:themeShade="94"/>
        <w:sz w:val="22"/>
      </w:rPr>
      <w:tblPr/>
      <w:tcPr>
        <w:tcBorders>
          <w:top w:val="single" w:color="F099A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9A1626" w:themeColor="accent6" w:themeShade="94"/>
        <w:sz w:val="22"/>
      </w:rPr>
      <w:tblPr/>
      <w:tcPr>
        <w:tcBorders>
          <w:top w:val="nil"/>
          <w:left w:val="nil"/>
          <w:bottom w:val="nil"/>
          <w:right w:val="single" w:color="F099A4" w:themeColor="accent6" w:themeTint="90" w:sz="4" w:space="0"/>
        </w:tcBorders>
        <w:shd w:val="clear" w:color="FFFFFF" w:fill="auto"/>
      </w:tcPr>
    </w:tblStylePr>
    <w:tblStylePr w:type="lastCol">
      <w:rPr>
        <w:rFonts w:ascii="Arial" w:hAnsi="Arial"/>
        <w:i/>
        <w:color w:val="9A1626" w:themeColor="accent6" w:themeShade="94"/>
        <w:sz w:val="22"/>
      </w:rPr>
      <w:tblPr/>
      <w:tcPr>
        <w:tcBorders>
          <w:top w:val="nil"/>
          <w:left w:val="single" w:color="F099A4" w:themeColor="accent6" w:themeTint="90" w:sz="4" w:space="0"/>
          <w:bottom w:val="nil"/>
          <w:right w:val="nil"/>
        </w:tcBorders>
        <w:shd w:val="clear" w:color="FFFFFF" w:fill="auto"/>
      </w:tcPr>
    </w:tblStylePr>
    <w:tblStylePr w:type="band1Vert">
      <w:tblPr/>
      <w:tcPr>
        <w:shd w:val="clear" w:color="F9DADE" w:themeColor="accent6" w:themeTint="34" w:fill="F9DADE" w:themeFill="accent6" w:themeFillTint="34"/>
      </w:tcPr>
    </w:tblStylePr>
    <w:tblStylePr w:type="band2Vert">
      <w:tblPr/>
    </w:tblStylePr>
    <w:tblStylePr w:type="band1Horz">
      <w:rPr>
        <w:rFonts w:ascii="Arial" w:hAnsi="Arial"/>
        <w:color w:val="9A1626" w:themeColor="accent6" w:themeShade="94"/>
        <w:sz w:val="22"/>
      </w:rPr>
      <w:tblPr/>
      <w:tcPr>
        <w:shd w:val="clear" w:color="F9DADE" w:themeColor="accent6" w:themeTint="34" w:fill="F9DADE" w:themeFill="accent6" w:themeFillTint="34"/>
      </w:tcPr>
    </w:tblStylePr>
    <w:tblStylePr w:type="band2Horz">
      <w:rPr>
        <w:rFonts w:ascii="Arial" w:hAnsi="Arial"/>
        <w:color w:val="9A1626" w:themeColor="accent6" w:themeShade="94"/>
        <w:sz w:val="22"/>
      </w:rPr>
      <w:tblPr/>
    </w:tblStylePr>
    <w:tblStylePr w:type="neCell">
      <w:tblPr/>
    </w:tblStylePr>
    <w:tblStylePr w:type="nwCell">
      <w:tblPr/>
    </w:tblStylePr>
    <w:tblStylePr w:type="seCell">
      <w:tblPr/>
    </w:tblStylePr>
    <w:tblStylePr w:type="swCell">
      <w:tblPr/>
    </w:tblStylePr>
  </w:style>
  <w:style w:type="table" w:customStyle="1" w:styleId="110">
    <w:name w:val="List Table 1 Light"/>
    <w:basedOn w:val="29"/>
    <w:uiPriority w:val="99"/>
    <w:pPr>
      <w:spacing w:after="0" w:line="240" w:lineRule="auto"/>
    </w:pPr>
    <w:tblPr/>
    <w:tblStylePr w:type="firstRow">
      <w:rPr>
        <w:b/>
        <w:color w:val="404040"/>
      </w:rPr>
      <w:tblPr/>
      <w:tcPr>
        <w:tcBorders>
          <w:top w:val="nil"/>
          <w:left w:val="nil"/>
          <w:bottom w:val="single" w:color="000000" w:themeColor="text1" w:sz="4" w:space="0"/>
          <w:right w:val="nil"/>
        </w:tcBorders>
      </w:tcPr>
    </w:tblStylePr>
    <w:tblStylePr w:type="lastRow">
      <w:rPr>
        <w:b/>
        <w:color w:val="404040"/>
      </w:rPr>
      <w:tblPr/>
      <w:tcPr>
        <w:tcBorders>
          <w:top w:val="single" w:color="000000" w:themeColor="tex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BEBEBE" w:themeColor="text1" w:themeTint="40" w:fill="BEBEBE" w:themeFill="text1" w:themeFillTint="40"/>
      </w:tcPr>
    </w:tblStylePr>
    <w:tblStylePr w:type="band2Vert">
      <w:tblPr/>
    </w:tblStylePr>
    <w:tblStylePr w:type="band1Horz">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1">
    <w:name w:val="List Table 1 Light - Accent 1"/>
    <w:basedOn w:val="29"/>
    <w:uiPriority w:val="99"/>
    <w:pPr>
      <w:spacing w:after="0" w:line="240" w:lineRule="auto"/>
    </w:pPr>
    <w:tblPr/>
    <w:tblStylePr w:type="firstRow">
      <w:rPr>
        <w:b/>
        <w:color w:val="404040"/>
      </w:rPr>
      <w:tblPr/>
      <w:tcPr>
        <w:tcBorders>
          <w:top w:val="nil"/>
          <w:left w:val="nil"/>
          <w:bottom w:val="single" w:color="4874CB" w:themeColor="accent1" w:sz="4" w:space="0"/>
          <w:right w:val="nil"/>
        </w:tcBorders>
      </w:tcPr>
    </w:tblStylePr>
    <w:tblStylePr w:type="lastRow">
      <w:rPr>
        <w:b/>
        <w:color w:val="404040"/>
      </w:rPr>
      <w:tblPr/>
      <w:tcPr>
        <w:tcBorders>
          <w:top w:val="single" w:color="4874CB" w:themeColor="accen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1DCF1" w:themeColor="accent1" w:themeTint="40" w:fill="D1DCF1" w:themeFill="accent1" w:themeFillTint="40"/>
      </w:tcPr>
    </w:tblStylePr>
    <w:tblStylePr w:type="band2Vert">
      <w:tblPr/>
    </w:tblStylePr>
    <w:tblStylePr w:type="band1Horz">
      <w:tblPr/>
      <w:tcPr>
        <w:shd w:val="clear" w:color="D1DCF1" w:themeColor="accent1" w:themeTint="40" w:fill="D1DCF1"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2">
    <w:name w:val="List Table 1 Light - Accent 2"/>
    <w:basedOn w:val="29"/>
    <w:qFormat/>
    <w:uiPriority w:val="99"/>
    <w:pPr>
      <w:spacing w:after="0" w:line="240" w:lineRule="auto"/>
    </w:pPr>
    <w:tblPr/>
    <w:tblStylePr w:type="firstRow">
      <w:rPr>
        <w:b/>
        <w:color w:val="404040"/>
      </w:rPr>
      <w:tblPr/>
      <w:tcPr>
        <w:tcBorders>
          <w:top w:val="nil"/>
          <w:left w:val="nil"/>
          <w:bottom w:val="single" w:color="EE822F" w:themeColor="accent2" w:sz="4" w:space="0"/>
          <w:right w:val="nil"/>
        </w:tcBorders>
      </w:tcPr>
    </w:tblStylePr>
    <w:tblStylePr w:type="lastRow">
      <w:rPr>
        <w:b/>
        <w:color w:val="404040"/>
      </w:rPr>
      <w:tblPr/>
      <w:tcPr>
        <w:tcBorders>
          <w:top w:val="single" w:color="EE822F" w:themeColor="accent2"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FADFCA" w:themeColor="accent2" w:themeTint="40" w:fill="FADFCA" w:themeFill="accent2" w:themeFillTint="40"/>
      </w:tcPr>
    </w:tblStylePr>
    <w:tblStylePr w:type="band2Vert">
      <w:tblPr/>
    </w:tblStylePr>
    <w:tblStylePr w:type="band1Horz">
      <w:tblPr/>
      <w:tcPr>
        <w:shd w:val="clear" w:color="FADFCA" w:themeColor="accent2" w:themeTint="40" w:fill="FADFCA"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3">
    <w:name w:val="List Table 1 Light - Accent 3"/>
    <w:basedOn w:val="29"/>
    <w:uiPriority w:val="99"/>
    <w:pPr>
      <w:spacing w:after="0" w:line="240" w:lineRule="auto"/>
    </w:pPr>
    <w:tblPr/>
    <w:tblStylePr w:type="firstRow">
      <w:rPr>
        <w:b/>
        <w:color w:val="404040"/>
      </w:rPr>
      <w:tblPr/>
      <w:tcPr>
        <w:tcBorders>
          <w:top w:val="nil"/>
          <w:left w:val="nil"/>
          <w:bottom w:val="single" w:color="F2BA02" w:themeColor="accent3" w:sz="4" w:space="0"/>
          <w:right w:val="nil"/>
        </w:tcBorders>
      </w:tcPr>
    </w:tblStylePr>
    <w:tblStylePr w:type="lastRow">
      <w:rPr>
        <w:b/>
        <w:color w:val="404040"/>
      </w:rPr>
      <w:tblPr/>
      <w:tcPr>
        <w:tcBorders>
          <w:top w:val="single" w:color="F2BA02" w:themeColor="accent3"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FEEFBC" w:themeColor="accent3" w:themeTint="40" w:fill="FEEFBC" w:themeFill="accent3" w:themeFillTint="40"/>
      </w:tcPr>
    </w:tblStylePr>
    <w:tblStylePr w:type="band2Vert">
      <w:tblPr/>
    </w:tblStylePr>
    <w:tblStylePr w:type="band1Horz">
      <w:tblPr/>
      <w:tcPr>
        <w:shd w:val="clear" w:color="FEEFBC" w:themeColor="accent3" w:themeTint="40" w:fill="FEEFBC"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4">
    <w:name w:val="List Table 1 Light - Accent 4"/>
    <w:basedOn w:val="29"/>
    <w:qFormat/>
    <w:uiPriority w:val="99"/>
    <w:pPr>
      <w:spacing w:after="0" w:line="240" w:lineRule="auto"/>
    </w:pPr>
    <w:tblPr/>
    <w:tblStylePr w:type="firstRow">
      <w:rPr>
        <w:b/>
        <w:color w:val="404040"/>
      </w:rPr>
      <w:tblPr/>
      <w:tcPr>
        <w:tcBorders>
          <w:top w:val="nil"/>
          <w:left w:val="nil"/>
          <w:bottom w:val="single" w:color="75BD42" w:themeColor="accent4" w:sz="4" w:space="0"/>
          <w:right w:val="nil"/>
        </w:tcBorders>
      </w:tcPr>
    </w:tblStylePr>
    <w:tblStylePr w:type="lastRow">
      <w:rPr>
        <w:b/>
        <w:color w:val="404040"/>
      </w:rPr>
      <w:tblPr/>
      <w:tcPr>
        <w:tcBorders>
          <w:top w:val="single" w:color="75BD42" w:themeColor="accent4"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CEECF" w:themeColor="accent4" w:themeTint="40" w:fill="DCEECF" w:themeFill="accent4" w:themeFillTint="40"/>
      </w:tcPr>
    </w:tblStylePr>
    <w:tblStylePr w:type="band2Vert">
      <w:tblPr/>
    </w:tblStylePr>
    <w:tblStylePr w:type="band1Horz">
      <w:tblPr/>
      <w:tcPr>
        <w:shd w:val="clear" w:color="DCEECF" w:themeColor="accent4" w:themeTint="40" w:fill="DCEECF"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5">
    <w:name w:val="List Table 1 Light - Accent 5"/>
    <w:basedOn w:val="29"/>
    <w:uiPriority w:val="99"/>
    <w:pPr>
      <w:spacing w:after="0" w:line="240" w:lineRule="auto"/>
    </w:pPr>
    <w:tblPr/>
    <w:tblStylePr w:type="firstRow">
      <w:rPr>
        <w:b/>
        <w:color w:val="404040"/>
      </w:rPr>
      <w:tblPr/>
      <w:tcPr>
        <w:tcBorders>
          <w:top w:val="nil"/>
          <w:left w:val="nil"/>
          <w:bottom w:val="single" w:color="30C0B4" w:themeColor="accent5" w:sz="4" w:space="0"/>
          <w:right w:val="nil"/>
        </w:tcBorders>
      </w:tcPr>
    </w:tblStylePr>
    <w:tblStylePr w:type="lastRow">
      <w:rPr>
        <w:b/>
        <w:color w:val="404040"/>
      </w:rPr>
      <w:tblPr/>
      <w:tcPr>
        <w:tcBorders>
          <w:top w:val="single" w:color="30C0B4" w:themeColor="accent5"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C8F1EE" w:themeColor="accent5" w:themeTint="40" w:fill="C8F1EE" w:themeFill="accent5" w:themeFillTint="40"/>
      </w:tcPr>
    </w:tblStylePr>
    <w:tblStylePr w:type="band2Vert">
      <w:tblPr/>
    </w:tblStylePr>
    <w:tblStylePr w:type="band1Horz">
      <w:tblPr/>
      <w:tcPr>
        <w:shd w:val="clear" w:color="C8F1EE" w:themeColor="accent5" w:themeTint="40" w:fill="C8F1EE"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6">
    <w:name w:val="List Table 1 Light - Accent 6"/>
    <w:basedOn w:val="29"/>
    <w:uiPriority w:val="99"/>
    <w:pPr>
      <w:spacing w:after="0" w:line="240" w:lineRule="auto"/>
    </w:pPr>
    <w:tblPr/>
    <w:tblStylePr w:type="firstRow">
      <w:rPr>
        <w:b/>
        <w:color w:val="404040"/>
      </w:rPr>
      <w:tblPr/>
      <w:tcPr>
        <w:tcBorders>
          <w:top w:val="nil"/>
          <w:left w:val="nil"/>
          <w:bottom w:val="single" w:color="E54C5E" w:themeColor="accent6" w:sz="4" w:space="0"/>
          <w:right w:val="nil"/>
        </w:tcBorders>
      </w:tcPr>
    </w:tblStylePr>
    <w:tblStylePr w:type="lastRow">
      <w:rPr>
        <w:b/>
        <w:color w:val="404040"/>
      </w:rPr>
      <w:tblPr/>
      <w:tcPr>
        <w:tcBorders>
          <w:top w:val="single" w:color="E54C5E" w:themeColor="accent6"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F8D2D6" w:themeColor="accent6" w:themeTint="40" w:fill="F8D2D6" w:themeFill="accent6" w:themeFillTint="40"/>
      </w:tcPr>
    </w:tblStylePr>
    <w:tblStylePr w:type="band2Vert">
      <w:tblPr/>
    </w:tblStylePr>
    <w:tblStylePr w:type="band1Horz">
      <w:tblPr/>
      <w:tcPr>
        <w:shd w:val="clear" w:color="F8D2D6" w:themeColor="accent6" w:themeTint="40" w:fill="F8D2D6"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7">
    <w:name w:val="List Table 2"/>
    <w:basedOn w:val="29"/>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8">
    <w:name w:val="List Table 2 - Accent 1"/>
    <w:basedOn w:val="29"/>
    <w:qFormat/>
    <w:uiPriority w:val="99"/>
    <w:pPr>
      <w:spacing w:after="0" w:line="240" w:lineRule="auto"/>
    </w:pPr>
    <w:tblPr>
      <w:tblBorders>
        <w:top w:val="single" w:color="97B0E1" w:themeColor="accent1" w:themeTint="90" w:sz="4" w:space="0"/>
        <w:bottom w:val="single" w:color="97B0E1" w:themeColor="accent1" w:themeTint="90" w:sz="4" w:space="0"/>
        <w:insideH w:val="single" w:color="97B0E1" w:themeColor="accent1" w:themeTint="90" w:sz="4" w:space="0"/>
      </w:tblBorders>
    </w:tblPr>
    <w:tblStylePr w:type="firstRow">
      <w:rPr>
        <w:rFonts w:ascii="Arial" w:hAnsi="Arial"/>
        <w:b/>
        <w:color w:val="404040"/>
        <w:sz w:val="22"/>
      </w:rPr>
      <w:tblPr/>
      <w:tcPr>
        <w:tcBorders>
          <w:top w:val="single" w:color="97B0E1" w:themeColor="accent1" w:themeTint="90" w:sz="4" w:space="0"/>
          <w:left w:val="nil"/>
          <w:bottom w:val="single" w:color="97B0E1" w:themeColor="accent1" w:themeTint="90" w:sz="4" w:space="0"/>
          <w:right w:val="nil"/>
        </w:tcBorders>
      </w:tcPr>
    </w:tblStylePr>
    <w:tblStylePr w:type="lastRow">
      <w:rPr>
        <w:rFonts w:ascii="Arial" w:hAnsi="Arial"/>
        <w:b/>
        <w:color w:val="404040"/>
        <w:sz w:val="22"/>
      </w:rPr>
      <w:tblPr/>
      <w:tcPr>
        <w:tcBorders>
          <w:top w:val="single" w:color="97B0E1" w:themeColor="accent1" w:themeTint="90" w:sz="4" w:space="0"/>
          <w:left w:val="nil"/>
          <w:bottom w:val="single" w:color="97B0E1" w:themeColor="accen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1DCF1" w:themeColor="accent1" w:themeTint="40" w:fill="D1DCF1" w:themeFill="accent1" w:themeFillTint="40"/>
      </w:tcPr>
    </w:tblStylePr>
    <w:tblStylePr w:type="band2Vert">
      <w:tblPr/>
    </w:tblStylePr>
    <w:tblStylePr w:type="band1Horz">
      <w:rPr>
        <w:rFonts w:ascii="Arial" w:hAnsi="Arial"/>
        <w:color w:val="404040"/>
        <w:sz w:val="22"/>
      </w:rPr>
      <w:tblPr/>
      <w:tcPr>
        <w:shd w:val="clear" w:color="D1DCF1" w:themeColor="accent1" w:themeTint="40" w:fill="D1DCF1"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9">
    <w:name w:val="List Table 2 - Accent 2"/>
    <w:basedOn w:val="29"/>
    <w:qFormat/>
    <w:uiPriority w:val="99"/>
    <w:pPr>
      <w:spacing w:after="0" w:line="240" w:lineRule="auto"/>
    </w:pPr>
    <w:tblPr>
      <w:tblBorders>
        <w:top w:val="single" w:color="F5B889" w:themeColor="accent2" w:themeTint="90" w:sz="4" w:space="0"/>
        <w:bottom w:val="single" w:color="F5B889" w:themeColor="accent2" w:themeTint="90" w:sz="4" w:space="0"/>
        <w:insideH w:val="single" w:color="F5B889" w:themeColor="accent2" w:themeTint="90" w:sz="4" w:space="0"/>
      </w:tblBorders>
    </w:tblPr>
    <w:tblStylePr w:type="firstRow">
      <w:rPr>
        <w:rFonts w:ascii="Arial" w:hAnsi="Arial"/>
        <w:b/>
        <w:color w:val="404040"/>
        <w:sz w:val="22"/>
      </w:rPr>
      <w:tblPr/>
      <w:tcPr>
        <w:tcBorders>
          <w:top w:val="single" w:color="F5B889" w:themeColor="accent2" w:themeTint="90" w:sz="4" w:space="0"/>
          <w:left w:val="nil"/>
          <w:bottom w:val="single" w:color="F5B889" w:themeColor="accent2" w:themeTint="90" w:sz="4" w:space="0"/>
          <w:right w:val="nil"/>
        </w:tcBorders>
      </w:tcPr>
    </w:tblStylePr>
    <w:tblStylePr w:type="lastRow">
      <w:rPr>
        <w:rFonts w:ascii="Arial" w:hAnsi="Arial"/>
        <w:b/>
        <w:color w:val="404040"/>
        <w:sz w:val="22"/>
      </w:rPr>
      <w:tblPr/>
      <w:tcPr>
        <w:tcBorders>
          <w:top w:val="single" w:color="F5B889" w:themeColor="accent2" w:themeTint="90" w:sz="4" w:space="0"/>
          <w:left w:val="nil"/>
          <w:bottom w:val="single" w:color="F5B889" w:themeColor="accent2"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FADFCA" w:themeColor="accent2" w:themeTint="40" w:fill="FADFCA" w:themeFill="accent2" w:themeFillTint="40"/>
      </w:tcPr>
    </w:tblStylePr>
    <w:tblStylePr w:type="band2Vert">
      <w:tblPr/>
    </w:tblStylePr>
    <w:tblStylePr w:type="band1Horz">
      <w:rPr>
        <w:rFonts w:ascii="Arial" w:hAnsi="Arial"/>
        <w:color w:val="404040"/>
        <w:sz w:val="22"/>
      </w:rPr>
      <w:tblPr/>
      <w:tcPr>
        <w:shd w:val="clear" w:color="FADFCA" w:themeColor="accent2" w:themeTint="40" w:fill="FADFCA"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0">
    <w:name w:val="List Table 2 - Accent 3"/>
    <w:basedOn w:val="29"/>
    <w:qFormat/>
    <w:uiPriority w:val="99"/>
    <w:pPr>
      <w:spacing w:after="0" w:line="240" w:lineRule="auto"/>
    </w:pPr>
    <w:tblPr>
      <w:tblBorders>
        <w:top w:val="single" w:color="FDDB6A" w:themeColor="accent3" w:themeTint="90" w:sz="4" w:space="0"/>
        <w:bottom w:val="single" w:color="FDDB6A" w:themeColor="accent3" w:themeTint="90" w:sz="4" w:space="0"/>
        <w:insideH w:val="single" w:color="FDDB6A" w:themeColor="accent3" w:themeTint="90" w:sz="4" w:space="0"/>
      </w:tblBorders>
    </w:tblPr>
    <w:tblStylePr w:type="firstRow">
      <w:rPr>
        <w:rFonts w:ascii="Arial" w:hAnsi="Arial"/>
        <w:b/>
        <w:color w:val="404040"/>
        <w:sz w:val="22"/>
      </w:rPr>
      <w:tblPr/>
      <w:tcPr>
        <w:tcBorders>
          <w:top w:val="single" w:color="FDDB6A" w:themeColor="accent3" w:themeTint="90" w:sz="4" w:space="0"/>
          <w:left w:val="nil"/>
          <w:bottom w:val="single" w:color="FDDB6A" w:themeColor="accent3" w:themeTint="90" w:sz="4" w:space="0"/>
          <w:right w:val="nil"/>
        </w:tcBorders>
      </w:tcPr>
    </w:tblStylePr>
    <w:tblStylePr w:type="lastRow">
      <w:rPr>
        <w:rFonts w:ascii="Arial" w:hAnsi="Arial"/>
        <w:b/>
        <w:color w:val="404040"/>
        <w:sz w:val="22"/>
      </w:rPr>
      <w:tblPr/>
      <w:tcPr>
        <w:tcBorders>
          <w:top w:val="single" w:color="FDDB6A" w:themeColor="accent3" w:themeTint="90" w:sz="4" w:space="0"/>
          <w:left w:val="nil"/>
          <w:bottom w:val="single" w:color="FDDB6A" w:themeColor="accent3"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FEEFBC" w:themeColor="accent3" w:themeTint="40" w:fill="FEEFBC" w:themeFill="accent3" w:themeFillTint="40"/>
      </w:tcPr>
    </w:tblStylePr>
    <w:tblStylePr w:type="band2Vert">
      <w:tblPr/>
    </w:tblStylePr>
    <w:tblStylePr w:type="band1Horz">
      <w:rPr>
        <w:rFonts w:ascii="Arial" w:hAnsi="Arial"/>
        <w:color w:val="404040"/>
        <w:sz w:val="22"/>
      </w:rPr>
      <w:tblPr/>
      <w:tcPr>
        <w:shd w:val="clear" w:color="FEEFBC" w:themeColor="accent3" w:themeTint="40" w:fill="FEEFBC"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1">
    <w:name w:val="List Table 2 - Accent 4"/>
    <w:basedOn w:val="29"/>
    <w:uiPriority w:val="99"/>
    <w:pPr>
      <w:spacing w:after="0" w:line="240" w:lineRule="auto"/>
    </w:pPr>
    <w:tblPr>
      <w:tblBorders>
        <w:top w:val="single" w:color="B1D994" w:themeColor="accent4" w:themeTint="90" w:sz="4" w:space="0"/>
        <w:bottom w:val="single" w:color="B1D994" w:themeColor="accent4" w:themeTint="90" w:sz="4" w:space="0"/>
        <w:insideH w:val="single" w:color="B1D994" w:themeColor="accent4" w:themeTint="90" w:sz="4" w:space="0"/>
      </w:tblBorders>
    </w:tblPr>
    <w:tblStylePr w:type="firstRow">
      <w:rPr>
        <w:rFonts w:ascii="Arial" w:hAnsi="Arial"/>
        <w:b/>
        <w:color w:val="404040"/>
        <w:sz w:val="22"/>
      </w:rPr>
      <w:tblPr/>
      <w:tcPr>
        <w:tcBorders>
          <w:top w:val="single" w:color="B1D994" w:themeColor="accent4" w:themeTint="90" w:sz="4" w:space="0"/>
          <w:left w:val="nil"/>
          <w:bottom w:val="single" w:color="B1D994" w:themeColor="accent4" w:themeTint="90" w:sz="4" w:space="0"/>
          <w:right w:val="nil"/>
        </w:tcBorders>
      </w:tcPr>
    </w:tblStylePr>
    <w:tblStylePr w:type="lastRow">
      <w:rPr>
        <w:rFonts w:ascii="Arial" w:hAnsi="Arial"/>
        <w:b/>
        <w:color w:val="404040"/>
        <w:sz w:val="22"/>
      </w:rPr>
      <w:tblPr/>
      <w:tcPr>
        <w:tcBorders>
          <w:top w:val="single" w:color="B1D994" w:themeColor="accent4" w:themeTint="90" w:sz="4" w:space="0"/>
          <w:left w:val="nil"/>
          <w:bottom w:val="single" w:color="B1D994" w:themeColor="accent4"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CEECF" w:themeColor="accent4" w:themeTint="40" w:fill="DCEECF" w:themeFill="accent4" w:themeFillTint="40"/>
      </w:tcPr>
    </w:tblStylePr>
    <w:tblStylePr w:type="band2Vert">
      <w:tblPr/>
    </w:tblStylePr>
    <w:tblStylePr w:type="band1Horz">
      <w:rPr>
        <w:rFonts w:ascii="Arial" w:hAnsi="Arial"/>
        <w:color w:val="404040"/>
        <w:sz w:val="22"/>
      </w:rPr>
      <w:tblPr/>
      <w:tcPr>
        <w:shd w:val="clear" w:color="DCEECF" w:themeColor="accent4" w:themeTint="40" w:fill="DCEECF"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2">
    <w:name w:val="List Table 2 - Accent 5"/>
    <w:basedOn w:val="29"/>
    <w:uiPriority w:val="99"/>
    <w:pPr>
      <w:spacing w:after="0" w:line="240" w:lineRule="auto"/>
    </w:pPr>
    <w:tblPr>
      <w:tblBorders>
        <w:top w:val="single" w:color="85E0D8" w:themeColor="accent5" w:themeTint="90" w:sz="4" w:space="0"/>
        <w:bottom w:val="single" w:color="85E0D8" w:themeColor="accent5" w:themeTint="90" w:sz="4" w:space="0"/>
        <w:insideH w:val="single" w:color="85E0D8" w:themeColor="accent5" w:themeTint="90" w:sz="4" w:space="0"/>
      </w:tblBorders>
    </w:tblPr>
    <w:tblStylePr w:type="firstRow">
      <w:rPr>
        <w:rFonts w:ascii="Arial" w:hAnsi="Arial"/>
        <w:b/>
        <w:color w:val="404040"/>
        <w:sz w:val="22"/>
      </w:rPr>
      <w:tblPr/>
      <w:tcPr>
        <w:tcBorders>
          <w:top w:val="single" w:color="85E0D8" w:themeColor="accent5" w:themeTint="90" w:sz="4" w:space="0"/>
          <w:left w:val="nil"/>
          <w:bottom w:val="single" w:color="85E0D8" w:themeColor="accent5" w:themeTint="90" w:sz="4" w:space="0"/>
          <w:right w:val="nil"/>
        </w:tcBorders>
      </w:tcPr>
    </w:tblStylePr>
    <w:tblStylePr w:type="lastRow">
      <w:rPr>
        <w:rFonts w:ascii="Arial" w:hAnsi="Arial"/>
        <w:b/>
        <w:color w:val="404040"/>
        <w:sz w:val="22"/>
      </w:rPr>
      <w:tblPr/>
      <w:tcPr>
        <w:tcBorders>
          <w:top w:val="single" w:color="85E0D8" w:themeColor="accent5" w:themeTint="90" w:sz="4" w:space="0"/>
          <w:left w:val="nil"/>
          <w:bottom w:val="single" w:color="85E0D8" w:themeColor="accent5"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C8F1EE" w:themeColor="accent5" w:themeTint="40" w:fill="C8F1EE" w:themeFill="accent5" w:themeFillTint="40"/>
      </w:tcPr>
    </w:tblStylePr>
    <w:tblStylePr w:type="band2Vert">
      <w:tblPr/>
    </w:tblStylePr>
    <w:tblStylePr w:type="band1Horz">
      <w:rPr>
        <w:rFonts w:ascii="Arial" w:hAnsi="Arial"/>
        <w:color w:val="404040"/>
        <w:sz w:val="22"/>
      </w:rPr>
      <w:tblPr/>
      <w:tcPr>
        <w:shd w:val="clear" w:color="C8F1EE" w:themeColor="accent5" w:themeTint="40" w:fill="C8F1EE"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3">
    <w:name w:val="List Table 2 - Accent 6"/>
    <w:basedOn w:val="29"/>
    <w:uiPriority w:val="99"/>
    <w:pPr>
      <w:spacing w:after="0" w:line="240" w:lineRule="auto"/>
    </w:pPr>
    <w:tblPr>
      <w:tblBorders>
        <w:top w:val="single" w:color="F099A4" w:themeColor="accent6" w:themeTint="90" w:sz="4" w:space="0"/>
        <w:bottom w:val="single" w:color="F099A4" w:themeColor="accent6" w:themeTint="90" w:sz="4" w:space="0"/>
        <w:insideH w:val="single" w:color="F099A4" w:themeColor="accent6" w:themeTint="90" w:sz="4" w:space="0"/>
      </w:tblBorders>
    </w:tblPr>
    <w:tblStylePr w:type="firstRow">
      <w:rPr>
        <w:rFonts w:ascii="Arial" w:hAnsi="Arial"/>
        <w:b/>
        <w:color w:val="404040"/>
        <w:sz w:val="22"/>
      </w:rPr>
      <w:tblPr/>
      <w:tcPr>
        <w:tcBorders>
          <w:top w:val="single" w:color="F099A4" w:themeColor="accent6" w:themeTint="90" w:sz="4" w:space="0"/>
          <w:left w:val="nil"/>
          <w:bottom w:val="single" w:color="F099A4" w:themeColor="accent6" w:themeTint="90" w:sz="4" w:space="0"/>
          <w:right w:val="nil"/>
        </w:tcBorders>
      </w:tcPr>
    </w:tblStylePr>
    <w:tblStylePr w:type="lastRow">
      <w:rPr>
        <w:rFonts w:ascii="Arial" w:hAnsi="Arial"/>
        <w:b/>
        <w:color w:val="404040"/>
        <w:sz w:val="22"/>
      </w:rPr>
      <w:tblPr/>
      <w:tcPr>
        <w:tcBorders>
          <w:top w:val="single" w:color="F099A4" w:themeColor="accent6" w:themeTint="90" w:sz="4" w:space="0"/>
          <w:left w:val="nil"/>
          <w:bottom w:val="single" w:color="F099A4" w:themeColor="accent6"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F8D2D6" w:themeColor="accent6" w:themeTint="40" w:fill="F8D2D6" w:themeFill="accent6" w:themeFillTint="40"/>
      </w:tcPr>
    </w:tblStylePr>
    <w:tblStylePr w:type="band2Vert">
      <w:tblPr/>
    </w:tblStylePr>
    <w:tblStylePr w:type="band1Horz">
      <w:rPr>
        <w:rFonts w:ascii="Arial" w:hAnsi="Arial"/>
        <w:color w:val="404040"/>
        <w:sz w:val="22"/>
      </w:rPr>
      <w:tblPr/>
      <w:tcPr>
        <w:shd w:val="clear" w:color="F8D2D6" w:themeColor="accent6" w:themeTint="40" w:fill="F8D2D6"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4">
    <w:name w:val="List Table 3"/>
    <w:basedOn w:val="29"/>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000000" w:themeColor="text1" w:sz="4" w:space="0"/>
          <w:right w:val="single" w:color="000000" w:themeColor="text1" w:sz="4" w:space="0"/>
        </w:tcBorders>
      </w:tcPr>
    </w:tblStylePr>
    <w:tblStylePr w:type="band2Vert">
      <w:tblPr/>
    </w:tblStylePr>
    <w:tblStylePr w:type="band1Horz">
      <w:rPr>
        <w:rFonts w:ascii="Arial" w:hAnsi="Arial"/>
        <w:color w:val="404040"/>
        <w:sz w:val="22"/>
      </w:rPr>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5">
    <w:name w:val="List Table 3 - Accent 1"/>
    <w:basedOn w:val="29"/>
    <w:qFormat/>
    <w:uiPriority w:val="99"/>
    <w:pPr>
      <w:spacing w:after="0" w:line="240" w:lineRule="auto"/>
    </w:pPr>
    <w:tblPr>
      <w:tblBorders>
        <w:top w:val="single" w:color="4874CB" w:themeColor="accent1" w:sz="4" w:space="0"/>
        <w:left w:val="single" w:color="4874CB" w:themeColor="accent1" w:sz="4" w:space="0"/>
        <w:bottom w:val="single" w:color="4874CB" w:themeColor="accent1" w:sz="4" w:space="0"/>
        <w:right w:val="single" w:color="4874CB" w:themeColor="accent1" w:sz="4" w:space="0"/>
      </w:tblBorders>
    </w:tblPr>
    <w:tblStylePr w:type="firstRow">
      <w:rPr>
        <w:rFonts w:ascii="Arial" w:hAnsi="Arial"/>
        <w:b/>
        <w:color w:val="FFFFFF"/>
        <w:sz w:val="22"/>
      </w:rPr>
      <w:tblPr/>
      <w:tcPr>
        <w:shd w:val="clear" w:color="4874CB" w:themeColor="accent1" w:fill="4874CB"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4874CB" w:themeColor="accent1" w:sz="4" w:space="0"/>
          <w:right w:val="single" w:color="4874CB" w:themeColor="accent1" w:sz="4" w:space="0"/>
        </w:tcBorders>
      </w:tcPr>
    </w:tblStylePr>
    <w:tblStylePr w:type="band2Vert">
      <w:tblPr/>
    </w:tblStylePr>
    <w:tblStylePr w:type="band1Horz">
      <w:rPr>
        <w:rFonts w:ascii="Arial" w:hAnsi="Arial"/>
        <w:color w:val="404040"/>
        <w:sz w:val="22"/>
      </w:rPr>
      <w:tblPr/>
      <w:tcPr>
        <w:tcBorders>
          <w:top w:val="single" w:color="4874CB" w:themeColor="accent1" w:sz="4" w:space="0"/>
          <w:bottom w:val="single" w:color="4874CB" w:themeColor="accen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6">
    <w:name w:val="List Table 3 - Accent 2"/>
    <w:basedOn w:val="29"/>
    <w:uiPriority w:val="99"/>
    <w:pPr>
      <w:spacing w:after="0" w:line="240" w:lineRule="auto"/>
    </w:pPr>
    <w:tblPr>
      <w:tblBorders>
        <w:top w:val="single" w:color="F4B483" w:themeColor="accent2" w:themeTint="97" w:sz="4" w:space="0"/>
        <w:left w:val="single" w:color="F4B483" w:themeColor="accent2" w:themeTint="97" w:sz="4" w:space="0"/>
        <w:bottom w:val="single" w:color="F4B483" w:themeColor="accent2" w:themeTint="97" w:sz="4" w:space="0"/>
        <w:right w:val="single" w:color="F4B483" w:themeColor="accent2" w:themeTint="97" w:sz="4" w:space="0"/>
      </w:tblBorders>
    </w:tblPr>
    <w:tblStylePr w:type="firstRow">
      <w:rPr>
        <w:rFonts w:ascii="Arial" w:hAnsi="Arial"/>
        <w:b/>
        <w:color w:val="FFFFFF"/>
        <w:sz w:val="22"/>
      </w:rPr>
      <w:tblPr/>
      <w:tcPr>
        <w:shd w:val="clear" w:color="F4B483" w:themeColor="accent2" w:themeTint="97" w:fill="F4B483"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F4B483" w:themeColor="accent2" w:themeTint="97" w:sz="4" w:space="0"/>
          <w:right w:val="single" w:color="F4B483" w:themeColor="accent2" w:themeTint="97" w:sz="4" w:space="0"/>
        </w:tcBorders>
      </w:tcPr>
    </w:tblStylePr>
    <w:tblStylePr w:type="band2Vert">
      <w:tblPr/>
    </w:tblStylePr>
    <w:tblStylePr w:type="band1Horz">
      <w:rPr>
        <w:rFonts w:ascii="Arial" w:hAnsi="Arial"/>
        <w:color w:val="404040"/>
        <w:sz w:val="22"/>
      </w:rPr>
      <w:tblPr/>
      <w:tcPr>
        <w:tcBorders>
          <w:top w:val="single" w:color="F4B483" w:themeColor="accent2" w:themeTint="97" w:sz="4" w:space="0"/>
          <w:bottom w:val="single" w:color="F4B483" w:themeColor="accent2" w:themeTint="9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7">
    <w:name w:val="List Table 3 - Accent 3"/>
    <w:basedOn w:val="29"/>
    <w:qFormat/>
    <w:uiPriority w:val="99"/>
    <w:pPr>
      <w:spacing w:after="0" w:line="240" w:lineRule="auto"/>
    </w:pPr>
    <w:tblPr>
      <w:tblBorders>
        <w:top w:val="single" w:color="FDD961" w:themeColor="accent3" w:themeTint="98" w:sz="4" w:space="0"/>
        <w:left w:val="single" w:color="FDD961" w:themeColor="accent3" w:themeTint="98" w:sz="4" w:space="0"/>
        <w:bottom w:val="single" w:color="FDD961" w:themeColor="accent3" w:themeTint="98" w:sz="4" w:space="0"/>
        <w:right w:val="single" w:color="FDD961" w:themeColor="accent3" w:themeTint="98" w:sz="4" w:space="0"/>
      </w:tblBorders>
    </w:tblPr>
    <w:tblStylePr w:type="firstRow">
      <w:rPr>
        <w:rFonts w:ascii="Arial" w:hAnsi="Arial"/>
        <w:b/>
        <w:color w:val="FFFFFF"/>
        <w:sz w:val="22"/>
      </w:rPr>
      <w:tblPr/>
      <w:tcPr>
        <w:shd w:val="clear" w:color="FDD961" w:themeColor="accent3" w:themeTint="98" w:fill="FDD961"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FDD961" w:themeColor="accent3" w:themeTint="98" w:sz="4" w:space="0"/>
          <w:right w:val="single" w:color="FDD961" w:themeColor="accent3" w:themeTint="98" w:sz="4" w:space="0"/>
        </w:tcBorders>
      </w:tcPr>
    </w:tblStylePr>
    <w:tblStylePr w:type="band2Vert">
      <w:tblPr/>
    </w:tblStylePr>
    <w:tblStylePr w:type="band1Horz">
      <w:rPr>
        <w:rFonts w:ascii="Arial" w:hAnsi="Arial"/>
        <w:color w:val="404040"/>
        <w:sz w:val="22"/>
      </w:rPr>
      <w:tblPr/>
      <w:tcPr>
        <w:tcBorders>
          <w:top w:val="single" w:color="FDD961" w:themeColor="accent3" w:themeTint="98" w:sz="4" w:space="0"/>
          <w:bottom w:val="single" w:color="FDD961" w:themeColor="accent3"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8">
    <w:name w:val="List Table 3 - Accent 4"/>
    <w:basedOn w:val="29"/>
    <w:qFormat/>
    <w:uiPriority w:val="99"/>
    <w:pPr>
      <w:spacing w:after="0" w:line="240" w:lineRule="auto"/>
    </w:pPr>
    <w:tblPr>
      <w:tblBorders>
        <w:top w:val="single" w:color="ABD78C" w:themeColor="accent4" w:themeTint="9A" w:sz="4" w:space="0"/>
        <w:left w:val="single" w:color="ABD78C" w:themeColor="accent4" w:themeTint="9A" w:sz="4" w:space="0"/>
        <w:bottom w:val="single" w:color="ABD78C" w:themeColor="accent4" w:themeTint="9A" w:sz="4" w:space="0"/>
        <w:right w:val="single" w:color="ABD78C" w:themeColor="accent4" w:themeTint="9A" w:sz="4" w:space="0"/>
      </w:tblBorders>
    </w:tblPr>
    <w:tblStylePr w:type="firstRow">
      <w:rPr>
        <w:rFonts w:ascii="Arial" w:hAnsi="Arial"/>
        <w:b/>
        <w:color w:val="FFFFFF"/>
        <w:sz w:val="22"/>
      </w:rPr>
      <w:tblPr/>
      <w:tcPr>
        <w:shd w:val="clear" w:color="ABD78C" w:themeColor="accent4" w:themeTint="9A" w:fill="ABD78C"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ABD78C" w:themeColor="accent4" w:themeTint="9A" w:sz="4" w:space="0"/>
          <w:right w:val="single" w:color="ABD78C" w:themeColor="accent4" w:themeTint="9A" w:sz="4" w:space="0"/>
        </w:tcBorders>
      </w:tcPr>
    </w:tblStylePr>
    <w:tblStylePr w:type="band2Vert">
      <w:tblPr/>
    </w:tblStylePr>
    <w:tblStylePr w:type="band1Horz">
      <w:rPr>
        <w:rFonts w:ascii="Arial" w:hAnsi="Arial"/>
        <w:color w:val="404040"/>
        <w:sz w:val="22"/>
      </w:rPr>
      <w:tblPr/>
      <w:tcPr>
        <w:tcBorders>
          <w:top w:val="single" w:color="ABD78C" w:themeColor="accent4" w:themeTint="9A" w:sz="4" w:space="0"/>
          <w:bottom w:val="single" w:color="ABD78C" w:themeColor="accent4"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9">
    <w:name w:val="List Table 3 - Accent 5"/>
    <w:basedOn w:val="29"/>
    <w:qFormat/>
    <w:uiPriority w:val="99"/>
    <w:pPr>
      <w:spacing w:after="0" w:line="240" w:lineRule="auto"/>
    </w:pPr>
    <w:tblPr>
      <w:tblBorders>
        <w:top w:val="single" w:color="7CDED6" w:themeColor="accent5" w:themeTint="9A" w:sz="4" w:space="0"/>
        <w:left w:val="single" w:color="7CDED6" w:themeColor="accent5" w:themeTint="9A" w:sz="4" w:space="0"/>
        <w:bottom w:val="single" w:color="7CDED6" w:themeColor="accent5" w:themeTint="9A" w:sz="4" w:space="0"/>
        <w:right w:val="single" w:color="7CDED6" w:themeColor="accent5" w:themeTint="9A" w:sz="4" w:space="0"/>
      </w:tblBorders>
    </w:tblPr>
    <w:tblStylePr w:type="firstRow">
      <w:rPr>
        <w:rFonts w:ascii="Arial" w:hAnsi="Arial"/>
        <w:b/>
        <w:color w:val="FFFFFF"/>
        <w:sz w:val="22"/>
      </w:rPr>
      <w:tblPr/>
      <w:tcPr>
        <w:shd w:val="clear" w:color="7CDED6" w:themeColor="accent5" w:themeTint="9A" w:fill="7CDED6"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7CDED6" w:themeColor="accent5" w:themeTint="9A" w:sz="4" w:space="0"/>
          <w:right w:val="single" w:color="7CDED6" w:themeColor="accent5" w:themeTint="9A" w:sz="4" w:space="0"/>
        </w:tcBorders>
      </w:tcPr>
    </w:tblStylePr>
    <w:tblStylePr w:type="band2Vert">
      <w:tblPr/>
    </w:tblStylePr>
    <w:tblStylePr w:type="band1Horz">
      <w:rPr>
        <w:rFonts w:ascii="Arial" w:hAnsi="Arial"/>
        <w:color w:val="404040"/>
        <w:sz w:val="22"/>
      </w:rPr>
      <w:tblPr/>
      <w:tcPr>
        <w:tcBorders>
          <w:top w:val="single" w:color="7CDED6" w:themeColor="accent5" w:themeTint="9A" w:sz="4" w:space="0"/>
          <w:bottom w:val="single" w:color="7CDED6" w:themeColor="accent5"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0">
    <w:name w:val="List Table 3 - Accent 6"/>
    <w:basedOn w:val="29"/>
    <w:uiPriority w:val="99"/>
    <w:pPr>
      <w:spacing w:after="0" w:line="240" w:lineRule="auto"/>
    </w:pPr>
    <w:tblPr>
      <w:tblBorders>
        <w:top w:val="single" w:color="EF949F" w:themeColor="accent6" w:themeTint="98" w:sz="4" w:space="0"/>
        <w:left w:val="single" w:color="EF949F" w:themeColor="accent6" w:themeTint="98" w:sz="4" w:space="0"/>
        <w:bottom w:val="single" w:color="EF949F" w:themeColor="accent6" w:themeTint="98" w:sz="4" w:space="0"/>
        <w:right w:val="single" w:color="EF949F" w:themeColor="accent6" w:themeTint="98" w:sz="4" w:space="0"/>
      </w:tblBorders>
    </w:tblPr>
    <w:tblStylePr w:type="firstRow">
      <w:rPr>
        <w:rFonts w:ascii="Arial" w:hAnsi="Arial"/>
        <w:b/>
        <w:color w:val="FFFFFF"/>
        <w:sz w:val="22"/>
      </w:rPr>
      <w:tblPr/>
      <w:tcPr>
        <w:shd w:val="clear" w:color="EF949F" w:themeColor="accent6" w:themeTint="98" w:fill="EF949F"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EF949F" w:themeColor="accent6" w:themeTint="98" w:sz="4" w:space="0"/>
          <w:right w:val="single" w:color="EF949F" w:themeColor="accent6" w:themeTint="98" w:sz="4" w:space="0"/>
        </w:tcBorders>
      </w:tcPr>
    </w:tblStylePr>
    <w:tblStylePr w:type="band2Vert">
      <w:tblPr/>
    </w:tblStylePr>
    <w:tblStylePr w:type="band1Horz">
      <w:rPr>
        <w:rFonts w:ascii="Arial" w:hAnsi="Arial"/>
        <w:color w:val="404040"/>
        <w:sz w:val="22"/>
      </w:rPr>
      <w:tblPr/>
      <w:tcPr>
        <w:tcBorders>
          <w:top w:val="single" w:color="EF949F" w:themeColor="accent6" w:themeTint="98" w:sz="4" w:space="0"/>
          <w:bottom w:val="single" w:color="EF949F" w:themeColor="accent6"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1">
    <w:name w:val="List Table 4"/>
    <w:basedOn w:val="29"/>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2">
    <w:name w:val="List Table 4 - Accent 1"/>
    <w:basedOn w:val="29"/>
    <w:uiPriority w:val="99"/>
    <w:pPr>
      <w:spacing w:after="0" w:line="240" w:lineRule="auto"/>
    </w:pPr>
    <w:tblPr>
      <w:tblBorders>
        <w:top w:val="single" w:color="97B0E1" w:themeColor="accent1" w:themeTint="90" w:sz="4" w:space="0"/>
        <w:left w:val="single" w:color="97B0E1" w:themeColor="accent1" w:themeTint="90" w:sz="4" w:space="0"/>
        <w:bottom w:val="single" w:color="97B0E1" w:themeColor="accent1" w:themeTint="90" w:sz="4" w:space="0"/>
        <w:right w:val="single" w:color="97B0E1" w:themeColor="accent1" w:themeTint="90" w:sz="4" w:space="0"/>
        <w:insideH w:val="single" w:color="97B0E1" w:themeColor="accent1" w:themeTint="90" w:sz="4" w:space="0"/>
      </w:tblBorders>
    </w:tblPr>
    <w:tblStylePr w:type="firstRow">
      <w:rPr>
        <w:rFonts w:ascii="Arial" w:hAnsi="Arial"/>
        <w:b/>
        <w:color w:val="FFFFFF"/>
        <w:sz w:val="22"/>
      </w:rPr>
      <w:tblPr/>
      <w:tcPr>
        <w:shd w:val="clear" w:color="4874CB" w:themeColor="accent1" w:fill="4874CB"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1DCF1" w:themeColor="accent1" w:themeTint="40" w:fill="D1DCF1" w:themeFill="accent1" w:themeFillTint="40"/>
      </w:tcPr>
    </w:tblStylePr>
    <w:tblStylePr w:type="band2Vert">
      <w:tblPr/>
    </w:tblStylePr>
    <w:tblStylePr w:type="band1Horz">
      <w:rPr>
        <w:rFonts w:ascii="Arial" w:hAnsi="Arial"/>
        <w:color w:val="404040"/>
        <w:sz w:val="22"/>
      </w:rPr>
      <w:tblPr/>
      <w:tcPr>
        <w:shd w:val="clear" w:color="D1DCF1" w:themeColor="accent1" w:themeTint="40" w:fill="D1DCF1"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3">
    <w:name w:val="List Table 4 - Accent 2"/>
    <w:basedOn w:val="29"/>
    <w:uiPriority w:val="99"/>
    <w:pPr>
      <w:spacing w:after="0" w:line="240" w:lineRule="auto"/>
    </w:pPr>
    <w:tblPr>
      <w:tblBorders>
        <w:top w:val="single" w:color="F5B889" w:themeColor="accent2" w:themeTint="90" w:sz="4" w:space="0"/>
        <w:left w:val="single" w:color="F5B889" w:themeColor="accent2" w:themeTint="90" w:sz="4" w:space="0"/>
        <w:bottom w:val="single" w:color="F5B889" w:themeColor="accent2" w:themeTint="90" w:sz="4" w:space="0"/>
        <w:right w:val="single" w:color="F5B889" w:themeColor="accent2" w:themeTint="90" w:sz="4" w:space="0"/>
        <w:insideH w:val="single" w:color="F5B889" w:themeColor="accent2" w:themeTint="90" w:sz="4" w:space="0"/>
      </w:tblBorders>
    </w:tblPr>
    <w:tblStylePr w:type="firstRow">
      <w:rPr>
        <w:rFonts w:ascii="Arial" w:hAnsi="Arial"/>
        <w:b/>
        <w:color w:val="FFFFFF"/>
        <w:sz w:val="22"/>
      </w:rPr>
      <w:tblPr/>
      <w:tcPr>
        <w:shd w:val="clear" w:color="EE822F" w:themeColor="accent2" w:fill="EE822F"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ADFCA" w:themeColor="accent2" w:themeTint="40" w:fill="FADFCA" w:themeFill="accent2" w:themeFillTint="40"/>
      </w:tcPr>
    </w:tblStylePr>
    <w:tblStylePr w:type="band2Vert">
      <w:tblPr/>
    </w:tblStylePr>
    <w:tblStylePr w:type="band1Horz">
      <w:rPr>
        <w:rFonts w:ascii="Arial" w:hAnsi="Arial"/>
        <w:color w:val="404040"/>
        <w:sz w:val="22"/>
      </w:rPr>
      <w:tblPr/>
      <w:tcPr>
        <w:shd w:val="clear" w:color="FADFCA" w:themeColor="accent2" w:themeTint="40" w:fill="FADFCA"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4">
    <w:name w:val="List Table 4 - Accent 3"/>
    <w:basedOn w:val="29"/>
    <w:uiPriority w:val="99"/>
    <w:pPr>
      <w:spacing w:after="0" w:line="240" w:lineRule="auto"/>
    </w:pPr>
    <w:tblPr>
      <w:tblBorders>
        <w:top w:val="single" w:color="FDDB6A" w:themeColor="accent3" w:themeTint="90" w:sz="4" w:space="0"/>
        <w:left w:val="single" w:color="FDDB6A" w:themeColor="accent3" w:themeTint="90" w:sz="4" w:space="0"/>
        <w:bottom w:val="single" w:color="FDDB6A" w:themeColor="accent3" w:themeTint="90" w:sz="4" w:space="0"/>
        <w:right w:val="single" w:color="FDDB6A" w:themeColor="accent3" w:themeTint="90" w:sz="4" w:space="0"/>
        <w:insideH w:val="single" w:color="FDDB6A" w:themeColor="accent3" w:themeTint="90" w:sz="4" w:space="0"/>
      </w:tblBorders>
    </w:tblPr>
    <w:tblStylePr w:type="firstRow">
      <w:rPr>
        <w:rFonts w:ascii="Arial" w:hAnsi="Arial"/>
        <w:b/>
        <w:color w:val="FFFFFF"/>
        <w:sz w:val="22"/>
      </w:rPr>
      <w:tblPr/>
      <w:tcPr>
        <w:shd w:val="clear" w:color="F2BA02" w:themeColor="accent3" w:fill="F2BA02"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EEFBC" w:themeColor="accent3" w:themeTint="40" w:fill="FEEFBC" w:themeFill="accent3" w:themeFillTint="40"/>
      </w:tcPr>
    </w:tblStylePr>
    <w:tblStylePr w:type="band2Vert">
      <w:tblPr/>
    </w:tblStylePr>
    <w:tblStylePr w:type="band1Horz">
      <w:rPr>
        <w:rFonts w:ascii="Arial" w:hAnsi="Arial"/>
        <w:color w:val="404040"/>
        <w:sz w:val="22"/>
      </w:rPr>
      <w:tblPr/>
      <w:tcPr>
        <w:shd w:val="clear" w:color="FEEFBC" w:themeColor="accent3" w:themeTint="40" w:fill="FEEFBC"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5">
    <w:name w:val="List Table 4 - Accent 4"/>
    <w:basedOn w:val="29"/>
    <w:uiPriority w:val="99"/>
    <w:pPr>
      <w:spacing w:after="0" w:line="240" w:lineRule="auto"/>
    </w:pPr>
    <w:tblPr>
      <w:tblBorders>
        <w:top w:val="single" w:color="B1D994" w:themeColor="accent4" w:themeTint="90" w:sz="4" w:space="0"/>
        <w:left w:val="single" w:color="B1D994" w:themeColor="accent4" w:themeTint="90" w:sz="4" w:space="0"/>
        <w:bottom w:val="single" w:color="B1D994" w:themeColor="accent4" w:themeTint="90" w:sz="4" w:space="0"/>
        <w:right w:val="single" w:color="B1D994" w:themeColor="accent4" w:themeTint="90" w:sz="4" w:space="0"/>
        <w:insideH w:val="single" w:color="B1D994" w:themeColor="accent4" w:themeTint="90" w:sz="4" w:space="0"/>
      </w:tblBorders>
    </w:tblPr>
    <w:tblStylePr w:type="firstRow">
      <w:rPr>
        <w:rFonts w:ascii="Arial" w:hAnsi="Arial"/>
        <w:b/>
        <w:color w:val="FFFFFF"/>
        <w:sz w:val="22"/>
      </w:rPr>
      <w:tblPr/>
      <w:tcPr>
        <w:shd w:val="clear" w:color="75BD42" w:themeColor="accent4" w:fill="75BD42"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CEECF" w:themeColor="accent4" w:themeTint="40" w:fill="DCEECF" w:themeFill="accent4" w:themeFillTint="40"/>
      </w:tcPr>
    </w:tblStylePr>
    <w:tblStylePr w:type="band2Vert">
      <w:tblPr/>
    </w:tblStylePr>
    <w:tblStylePr w:type="band1Horz">
      <w:rPr>
        <w:rFonts w:ascii="Arial" w:hAnsi="Arial"/>
        <w:color w:val="404040"/>
        <w:sz w:val="22"/>
      </w:rPr>
      <w:tblPr/>
      <w:tcPr>
        <w:shd w:val="clear" w:color="DCEECF" w:themeColor="accent4" w:themeTint="40" w:fill="DCEECF"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6">
    <w:name w:val="List Table 4 - Accent 5"/>
    <w:basedOn w:val="29"/>
    <w:uiPriority w:val="99"/>
    <w:pPr>
      <w:spacing w:after="0" w:line="240" w:lineRule="auto"/>
    </w:pPr>
    <w:tblPr>
      <w:tblBorders>
        <w:top w:val="single" w:color="85E0D8" w:themeColor="accent5" w:themeTint="90" w:sz="4" w:space="0"/>
        <w:left w:val="single" w:color="85E0D8" w:themeColor="accent5" w:themeTint="90" w:sz="4" w:space="0"/>
        <w:bottom w:val="single" w:color="85E0D8" w:themeColor="accent5" w:themeTint="90" w:sz="4" w:space="0"/>
        <w:right w:val="single" w:color="85E0D8" w:themeColor="accent5" w:themeTint="90" w:sz="4" w:space="0"/>
        <w:insideH w:val="single" w:color="85E0D8" w:themeColor="accent5" w:themeTint="90" w:sz="4" w:space="0"/>
      </w:tblBorders>
    </w:tblPr>
    <w:tblStylePr w:type="firstRow">
      <w:rPr>
        <w:rFonts w:ascii="Arial" w:hAnsi="Arial"/>
        <w:b/>
        <w:color w:val="FFFFFF"/>
        <w:sz w:val="22"/>
      </w:rPr>
      <w:tblPr/>
      <w:tcPr>
        <w:shd w:val="clear" w:color="30C0B4" w:themeColor="accent5" w:fill="30C0B4"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8F1EE" w:themeColor="accent5" w:themeTint="40" w:fill="C8F1EE" w:themeFill="accent5" w:themeFillTint="40"/>
      </w:tcPr>
    </w:tblStylePr>
    <w:tblStylePr w:type="band2Vert">
      <w:tblPr/>
    </w:tblStylePr>
    <w:tblStylePr w:type="band1Horz">
      <w:rPr>
        <w:rFonts w:ascii="Arial" w:hAnsi="Arial"/>
        <w:color w:val="404040"/>
        <w:sz w:val="22"/>
      </w:rPr>
      <w:tblPr/>
      <w:tcPr>
        <w:shd w:val="clear" w:color="C8F1EE" w:themeColor="accent5" w:themeTint="40" w:fill="C8F1EE"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7">
    <w:name w:val="List Table 4 - Accent 6"/>
    <w:basedOn w:val="29"/>
    <w:qFormat/>
    <w:uiPriority w:val="99"/>
    <w:pPr>
      <w:spacing w:after="0" w:line="240" w:lineRule="auto"/>
    </w:pPr>
    <w:tblPr>
      <w:tblBorders>
        <w:top w:val="single" w:color="F099A4" w:themeColor="accent6" w:themeTint="90" w:sz="4" w:space="0"/>
        <w:left w:val="single" w:color="F099A4" w:themeColor="accent6" w:themeTint="90" w:sz="4" w:space="0"/>
        <w:bottom w:val="single" w:color="F099A4" w:themeColor="accent6" w:themeTint="90" w:sz="4" w:space="0"/>
        <w:right w:val="single" w:color="F099A4" w:themeColor="accent6" w:themeTint="90" w:sz="4" w:space="0"/>
        <w:insideH w:val="single" w:color="F099A4" w:themeColor="accent6" w:themeTint="90" w:sz="4" w:space="0"/>
      </w:tblBorders>
    </w:tblPr>
    <w:tblStylePr w:type="firstRow">
      <w:rPr>
        <w:rFonts w:ascii="Arial" w:hAnsi="Arial"/>
        <w:b/>
        <w:color w:val="FFFFFF"/>
        <w:sz w:val="22"/>
      </w:rPr>
      <w:tblPr/>
      <w:tcPr>
        <w:shd w:val="clear" w:color="E54C5E" w:themeColor="accent6" w:fill="E54C5E"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8D2D6" w:themeColor="accent6" w:themeTint="40" w:fill="F8D2D6" w:themeFill="accent6" w:themeFillTint="40"/>
      </w:tcPr>
    </w:tblStylePr>
    <w:tblStylePr w:type="band2Vert">
      <w:tblPr/>
    </w:tblStylePr>
    <w:tblStylePr w:type="band1Horz">
      <w:rPr>
        <w:rFonts w:ascii="Arial" w:hAnsi="Arial"/>
        <w:color w:val="404040"/>
        <w:sz w:val="22"/>
      </w:rPr>
      <w:tblPr/>
      <w:tcPr>
        <w:shd w:val="clear" w:color="F8D2D6" w:themeColor="accent6" w:themeTint="40" w:fill="F8D2D6"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8">
    <w:name w:val="List Table 5 Dark"/>
    <w:basedOn w:val="29"/>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bl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7E7E7E" w:themeColor="text1" w:themeTint="80" w:sz="32" w:space="0"/>
          <w:right w:val="single" w:color="FFFFFF" w:themeColor="light1" w:sz="4" w:space="0"/>
        </w:tcBorders>
      </w:tcPr>
    </w:tblStylePr>
    <w:tblStylePr w:type="lastCol">
      <w:tblPr/>
      <w:tcPr>
        <w:tcBorders>
          <w:left w:val="single" w:color="FFFFFF" w:themeColor="light1" w:sz="4" w:space="0"/>
          <w:right w:val="single" w:color="7E7E7E" w:themeColor="text1" w:themeTint="80" w:sz="32" w:space="0"/>
        </w:tcBorders>
      </w:tcPr>
    </w:tblStylePr>
    <w:tblStylePr w:type="band1Vert">
      <w:tblPr/>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Pr/>
    </w:tblStylePr>
    <w:tblStylePr w:type="nwCell">
      <w:tblPr/>
    </w:tblStylePr>
    <w:tblStylePr w:type="seCell">
      <w:tblPr/>
    </w:tblStylePr>
    <w:tblStylePr w:type="swCell">
      <w:tblPr/>
    </w:tblStylePr>
  </w:style>
  <w:style w:type="table" w:customStyle="1" w:styleId="139">
    <w:name w:val="List Table 5 Dark - Accent 1"/>
    <w:basedOn w:val="29"/>
    <w:qFormat/>
    <w:uiPriority w:val="99"/>
    <w:pPr>
      <w:spacing w:after="0" w:line="240" w:lineRule="auto"/>
    </w:pPr>
    <w:tblPr>
      <w:tblBorders>
        <w:top w:val="single" w:color="4874CB" w:themeColor="accent1" w:sz="32" w:space="0"/>
        <w:left w:val="single" w:color="4874CB" w:themeColor="accent1" w:sz="32" w:space="0"/>
        <w:bottom w:val="single" w:color="4874CB" w:themeColor="accent1" w:sz="32" w:space="0"/>
        <w:right w:val="single" w:color="4874CB" w:themeColor="accent1" w:sz="32" w:space="0"/>
      </w:tblBorders>
    </w:tblPr>
    <w:tblStylePr w:type="firstRow">
      <w:rPr>
        <w:rFonts w:ascii="Arial" w:hAnsi="Arial"/>
        <w:b/>
        <w:color w:val="FFFFFF" w:themeColor="light1"/>
        <w:sz w:val="22"/>
        <w14:textFill>
          <w14:solidFill>
            <w14:schemeClr w14:val="lt1"/>
          </w14:solidFill>
        </w14:textFill>
      </w:rPr>
      <w:tblPr/>
      <w:tcPr>
        <w:tcBorders>
          <w:top w:val="single" w:color="4874CB" w:themeColor="accent1" w:sz="32" w:space="0"/>
          <w:bottom w:val="single" w:color="FFFFFF" w:themeColor="light1" w:sz="12" w:space="0"/>
        </w:tcBorders>
        <w:shd w:val="clear" w:color="4874CB" w:themeColor="accent1" w:fill="4874CB" w:themeFill="accent1"/>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4874CB" w:themeColor="accent1" w:sz="32" w:space="0"/>
          <w:right w:val="single" w:color="FFFFFF" w:themeColor="light1" w:sz="4" w:space="0"/>
        </w:tcBorders>
      </w:tcPr>
    </w:tblStylePr>
    <w:tblStylePr w:type="lastCol">
      <w:tblPr/>
      <w:tcPr>
        <w:tcBorders>
          <w:left w:val="single" w:color="FFFFFF" w:themeColor="light1" w:sz="4" w:space="0"/>
          <w:right w:val="single" w:color="4874CB" w:themeColor="accent1" w:sz="32" w:space="0"/>
        </w:tcBorders>
      </w:tcPr>
    </w:tblStylePr>
    <w:tblStylePr w:type="band1Vert">
      <w:tblPr/>
      <w:tcPr>
        <w:tcBorders>
          <w:left w:val="single" w:color="FFFFFF" w:themeColor="light1" w:sz="4" w:space="0"/>
          <w:right w:val="single" w:color="FFFFFF" w:themeColor="light1" w:sz="4" w:space="0"/>
        </w:tcBorders>
        <w:shd w:val="clear" w:color="4874CB" w:themeColor="accent1" w:fill="4874CB"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874CB" w:themeColor="accent1" w:fill="4874CB" w:themeFill="accent1"/>
      </w:tcPr>
    </w:tblStylePr>
    <w:tblStylePr w:type="band2Horz">
      <w:tblPr/>
      <w:tcPr>
        <w:tcBorders>
          <w:top w:val="single" w:color="FFFFFF" w:themeColor="light1" w:sz="4" w:space="0"/>
          <w:bottom w:val="single" w:color="FFFFFF" w:themeColor="light1" w:sz="4" w:space="0"/>
        </w:tcBorders>
        <w:shd w:val="clear" w:color="4874CB" w:themeColor="accent1" w:fill="4874CB" w:themeFill="accent1"/>
      </w:tcPr>
    </w:tblStylePr>
    <w:tblStylePr w:type="neCell">
      <w:tblPr/>
    </w:tblStylePr>
    <w:tblStylePr w:type="nwCell">
      <w:tblPr/>
    </w:tblStylePr>
    <w:tblStylePr w:type="seCell">
      <w:tblPr/>
    </w:tblStylePr>
    <w:tblStylePr w:type="swCell">
      <w:tblPr/>
    </w:tblStylePr>
  </w:style>
  <w:style w:type="table" w:customStyle="1" w:styleId="140">
    <w:name w:val="List Table 5 Dark - Accent 2"/>
    <w:basedOn w:val="29"/>
    <w:uiPriority w:val="99"/>
    <w:pPr>
      <w:spacing w:after="0" w:line="240" w:lineRule="auto"/>
    </w:pPr>
    <w:tblPr>
      <w:tblBorders>
        <w:top w:val="single" w:color="F4B483" w:themeColor="accent2" w:themeTint="97" w:sz="32" w:space="0"/>
        <w:left w:val="single" w:color="F4B483" w:themeColor="accent2" w:themeTint="97" w:sz="32" w:space="0"/>
        <w:bottom w:val="single" w:color="F4B483" w:themeColor="accent2" w:themeTint="97" w:sz="32" w:space="0"/>
        <w:right w:val="single" w:color="F4B483" w:themeColor="accent2" w:themeTint="97" w:sz="32" w:space="0"/>
      </w:tblBorders>
    </w:tblPr>
    <w:tblStylePr w:type="firstRow">
      <w:rPr>
        <w:rFonts w:ascii="Arial" w:hAnsi="Arial"/>
        <w:b/>
        <w:color w:val="FFFFFF" w:themeColor="light1"/>
        <w:sz w:val="22"/>
        <w14:textFill>
          <w14:solidFill>
            <w14:schemeClr w14:val="lt1"/>
          </w14:solidFill>
        </w14:textFill>
      </w:rPr>
      <w:tblPr/>
      <w:tcPr>
        <w:tcBorders>
          <w:top w:val="single" w:color="F4B483" w:themeColor="accent2" w:themeTint="97" w:sz="32" w:space="0"/>
          <w:bottom w:val="single" w:color="FFFFFF" w:themeColor="light1" w:sz="12" w:space="0"/>
        </w:tcBorders>
        <w:shd w:val="clear" w:color="F4B483" w:themeColor="accent2" w:themeTint="97" w:fill="F4B483" w:themeFill="accent2" w:themeFillTint="97"/>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F4B483" w:themeColor="accent2" w:themeTint="97" w:sz="32" w:space="0"/>
          <w:right w:val="single" w:color="FFFFFF" w:themeColor="light1" w:sz="4" w:space="0"/>
        </w:tcBorders>
      </w:tcPr>
    </w:tblStylePr>
    <w:tblStylePr w:type="lastCol">
      <w:tblPr/>
      <w:tcPr>
        <w:tcBorders>
          <w:left w:val="single" w:color="FFFFFF" w:themeColor="light1" w:sz="4" w:space="0"/>
          <w:right w:val="single" w:color="F4B483" w:themeColor="accent2" w:themeTint="97" w:sz="32" w:space="0"/>
        </w:tcBorders>
      </w:tcPr>
    </w:tblStylePr>
    <w:tblStylePr w:type="band1Vert">
      <w:tblPr/>
      <w:tcPr>
        <w:tcBorders>
          <w:left w:val="single" w:color="FFFFFF" w:themeColor="light1" w:sz="4" w:space="0"/>
          <w:right w:val="single" w:color="FFFFFF" w:themeColor="light1" w:sz="4" w:space="0"/>
        </w:tcBorders>
        <w:shd w:val="clear" w:color="F4B483" w:themeColor="accent2" w:themeTint="97" w:fill="F4B483"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4B483" w:themeColor="accent2" w:themeTint="97" w:fill="F4B483" w:themeFill="accent2" w:themeFillTint="97"/>
      </w:tcPr>
    </w:tblStylePr>
    <w:tblStylePr w:type="band2Horz">
      <w:tblPr/>
      <w:tcPr>
        <w:tcBorders>
          <w:top w:val="single" w:color="FFFFFF" w:themeColor="light1" w:sz="4" w:space="0"/>
          <w:bottom w:val="single" w:color="FFFFFF" w:themeColor="light1" w:sz="4" w:space="0"/>
        </w:tcBorders>
        <w:shd w:val="clear" w:color="F4B483" w:themeColor="accent2" w:themeTint="97" w:fill="F4B483" w:themeFill="accent2" w:themeFillTint="97"/>
      </w:tcPr>
    </w:tblStylePr>
    <w:tblStylePr w:type="neCell">
      <w:tblPr/>
    </w:tblStylePr>
    <w:tblStylePr w:type="nwCell">
      <w:tblPr/>
    </w:tblStylePr>
    <w:tblStylePr w:type="seCell">
      <w:tblPr/>
    </w:tblStylePr>
    <w:tblStylePr w:type="swCell">
      <w:tblPr/>
    </w:tblStylePr>
  </w:style>
  <w:style w:type="table" w:customStyle="1" w:styleId="141">
    <w:name w:val="List Table 5 Dark - Accent 3"/>
    <w:basedOn w:val="29"/>
    <w:qFormat/>
    <w:uiPriority w:val="99"/>
    <w:pPr>
      <w:spacing w:after="0" w:line="240" w:lineRule="auto"/>
    </w:pPr>
    <w:tblPr>
      <w:tblBorders>
        <w:top w:val="single" w:color="FDD961" w:themeColor="accent3" w:themeTint="98" w:sz="32" w:space="0"/>
        <w:left w:val="single" w:color="FDD961" w:themeColor="accent3" w:themeTint="98" w:sz="32" w:space="0"/>
        <w:bottom w:val="single" w:color="FDD961" w:themeColor="accent3" w:themeTint="98" w:sz="32" w:space="0"/>
        <w:right w:val="single" w:color="FDD961" w:themeColor="accent3" w:themeTint="98" w:sz="32" w:space="0"/>
      </w:tblBorders>
    </w:tblPr>
    <w:tblStylePr w:type="firstRow">
      <w:rPr>
        <w:rFonts w:ascii="Arial" w:hAnsi="Arial"/>
        <w:b/>
        <w:color w:val="FFFFFF" w:themeColor="light1"/>
        <w:sz w:val="22"/>
        <w14:textFill>
          <w14:solidFill>
            <w14:schemeClr w14:val="lt1"/>
          </w14:solidFill>
        </w14:textFill>
      </w:rPr>
      <w:tblPr/>
      <w:tcPr>
        <w:tcBorders>
          <w:top w:val="single" w:color="FDD961" w:themeColor="accent3" w:themeTint="98" w:sz="32" w:space="0"/>
          <w:bottom w:val="single" w:color="FFFFFF" w:themeColor="light1" w:sz="12" w:space="0"/>
        </w:tcBorders>
        <w:shd w:val="clear" w:color="FDD961" w:themeColor="accent3" w:themeTint="98" w:fill="FDD961" w:themeFill="accent3" w:themeFillTint="98"/>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FDD961" w:themeColor="accent3" w:themeTint="98" w:sz="32" w:space="0"/>
          <w:right w:val="single" w:color="FFFFFF" w:themeColor="light1" w:sz="4" w:space="0"/>
        </w:tcBorders>
      </w:tcPr>
    </w:tblStylePr>
    <w:tblStylePr w:type="lastCol">
      <w:tblPr/>
      <w:tcPr>
        <w:tcBorders>
          <w:left w:val="single" w:color="FFFFFF" w:themeColor="light1" w:sz="4" w:space="0"/>
          <w:right w:val="single" w:color="FDD961" w:themeColor="accent3" w:themeTint="98" w:sz="32" w:space="0"/>
        </w:tcBorders>
      </w:tcPr>
    </w:tblStylePr>
    <w:tblStylePr w:type="band1Vert">
      <w:tblPr/>
      <w:tcPr>
        <w:tcBorders>
          <w:left w:val="single" w:color="FFFFFF" w:themeColor="light1" w:sz="4" w:space="0"/>
          <w:right w:val="single" w:color="FFFFFF" w:themeColor="light1" w:sz="4" w:space="0"/>
        </w:tcBorders>
        <w:shd w:val="clear" w:color="FDD961" w:themeColor="accent3" w:themeTint="98" w:fill="FDD961"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DD961" w:themeColor="accent3" w:themeTint="98" w:fill="FDD961" w:themeFill="accent3" w:themeFillTint="98"/>
      </w:tcPr>
    </w:tblStylePr>
    <w:tblStylePr w:type="band2Horz">
      <w:tblPr/>
      <w:tcPr>
        <w:tcBorders>
          <w:top w:val="single" w:color="FFFFFF" w:themeColor="light1" w:sz="4" w:space="0"/>
          <w:bottom w:val="single" w:color="FFFFFF" w:themeColor="light1" w:sz="4" w:space="0"/>
        </w:tcBorders>
        <w:shd w:val="clear" w:color="FDD961" w:themeColor="accent3" w:themeTint="98" w:fill="FDD961" w:themeFill="accent3" w:themeFillTint="98"/>
      </w:tcPr>
    </w:tblStylePr>
    <w:tblStylePr w:type="neCell">
      <w:tblPr/>
    </w:tblStylePr>
    <w:tblStylePr w:type="nwCell">
      <w:tblPr/>
    </w:tblStylePr>
    <w:tblStylePr w:type="seCell">
      <w:tblPr/>
    </w:tblStylePr>
    <w:tblStylePr w:type="swCell">
      <w:tblPr/>
    </w:tblStylePr>
  </w:style>
  <w:style w:type="table" w:customStyle="1" w:styleId="142">
    <w:name w:val="List Table 5 Dark - Accent 4"/>
    <w:basedOn w:val="29"/>
    <w:qFormat/>
    <w:uiPriority w:val="99"/>
    <w:pPr>
      <w:spacing w:after="0" w:line="240" w:lineRule="auto"/>
    </w:pPr>
    <w:tblPr>
      <w:tblBorders>
        <w:top w:val="single" w:color="ABD78C" w:themeColor="accent4" w:themeTint="9A" w:sz="32" w:space="0"/>
        <w:left w:val="single" w:color="ABD78C" w:themeColor="accent4" w:themeTint="9A" w:sz="32" w:space="0"/>
        <w:bottom w:val="single" w:color="ABD78C" w:themeColor="accent4" w:themeTint="9A" w:sz="32" w:space="0"/>
        <w:right w:val="single" w:color="ABD78C" w:themeColor="accent4" w:themeTint="9A" w:sz="32" w:space="0"/>
      </w:tblBorders>
    </w:tblPr>
    <w:tblStylePr w:type="firstRow">
      <w:rPr>
        <w:rFonts w:ascii="Arial" w:hAnsi="Arial"/>
        <w:b/>
        <w:color w:val="FFFFFF" w:themeColor="light1"/>
        <w:sz w:val="22"/>
        <w14:textFill>
          <w14:solidFill>
            <w14:schemeClr w14:val="lt1"/>
          </w14:solidFill>
        </w14:textFill>
      </w:rPr>
      <w:tblPr/>
      <w:tcPr>
        <w:tcBorders>
          <w:top w:val="single" w:color="ABD78C" w:themeColor="accent4" w:themeTint="9A" w:sz="32" w:space="0"/>
          <w:bottom w:val="single" w:color="FFFFFF" w:themeColor="light1" w:sz="12" w:space="0"/>
        </w:tcBorders>
        <w:shd w:val="clear" w:color="ABD78C" w:themeColor="accent4" w:themeTint="9A" w:fill="ABD78C" w:themeFill="accent4" w:themeFillTint="9A"/>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ABD78C" w:themeColor="accent4" w:themeTint="9A" w:sz="32" w:space="0"/>
          <w:right w:val="single" w:color="FFFFFF" w:themeColor="light1" w:sz="4" w:space="0"/>
        </w:tcBorders>
      </w:tcPr>
    </w:tblStylePr>
    <w:tblStylePr w:type="lastCol">
      <w:tblPr/>
      <w:tcPr>
        <w:tcBorders>
          <w:left w:val="single" w:color="FFFFFF" w:themeColor="light1" w:sz="4" w:space="0"/>
          <w:right w:val="single" w:color="ABD78C" w:themeColor="accent4" w:themeTint="9A" w:sz="32" w:space="0"/>
        </w:tcBorders>
      </w:tcPr>
    </w:tblStylePr>
    <w:tblStylePr w:type="band1Vert">
      <w:tblPr/>
      <w:tcPr>
        <w:tcBorders>
          <w:left w:val="single" w:color="FFFFFF" w:themeColor="light1" w:sz="4" w:space="0"/>
          <w:right w:val="single" w:color="FFFFFF" w:themeColor="light1" w:sz="4" w:space="0"/>
        </w:tcBorders>
        <w:shd w:val="clear" w:color="ABD78C" w:themeColor="accent4" w:themeTint="9A" w:fill="ABD78C"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BD78C" w:themeColor="accent4" w:themeTint="9A" w:fill="ABD78C" w:themeFill="accent4" w:themeFillTint="9A"/>
      </w:tcPr>
    </w:tblStylePr>
    <w:tblStylePr w:type="band2Horz">
      <w:tblPr/>
      <w:tcPr>
        <w:tcBorders>
          <w:top w:val="single" w:color="FFFFFF" w:themeColor="light1" w:sz="4" w:space="0"/>
          <w:bottom w:val="single" w:color="FFFFFF" w:themeColor="light1" w:sz="4" w:space="0"/>
        </w:tcBorders>
        <w:shd w:val="clear" w:color="ABD78C" w:themeColor="accent4" w:themeTint="9A" w:fill="ABD78C" w:themeFill="accent4" w:themeFillTint="9A"/>
      </w:tcPr>
    </w:tblStylePr>
    <w:tblStylePr w:type="neCell">
      <w:tblPr/>
    </w:tblStylePr>
    <w:tblStylePr w:type="nwCell">
      <w:tblPr/>
    </w:tblStylePr>
    <w:tblStylePr w:type="seCell">
      <w:tblPr/>
    </w:tblStylePr>
    <w:tblStylePr w:type="swCell">
      <w:tblPr/>
    </w:tblStylePr>
  </w:style>
  <w:style w:type="table" w:customStyle="1" w:styleId="143">
    <w:name w:val="List Table 5 Dark - Accent 5"/>
    <w:basedOn w:val="29"/>
    <w:uiPriority w:val="99"/>
    <w:pPr>
      <w:spacing w:after="0" w:line="240" w:lineRule="auto"/>
    </w:pPr>
    <w:tblPr>
      <w:tblBorders>
        <w:top w:val="single" w:color="7CDED6" w:themeColor="accent5" w:themeTint="9A" w:sz="32" w:space="0"/>
        <w:left w:val="single" w:color="7CDED6" w:themeColor="accent5" w:themeTint="9A" w:sz="32" w:space="0"/>
        <w:bottom w:val="single" w:color="7CDED6" w:themeColor="accent5" w:themeTint="9A" w:sz="32" w:space="0"/>
        <w:right w:val="single" w:color="7CDED6" w:themeColor="accent5" w:themeTint="9A" w:sz="32" w:space="0"/>
      </w:tblBorders>
    </w:tblPr>
    <w:tblStylePr w:type="firstRow">
      <w:rPr>
        <w:rFonts w:ascii="Arial" w:hAnsi="Arial"/>
        <w:b/>
        <w:color w:val="FFFFFF" w:themeColor="light1"/>
        <w:sz w:val="22"/>
        <w14:textFill>
          <w14:solidFill>
            <w14:schemeClr w14:val="lt1"/>
          </w14:solidFill>
        </w14:textFill>
      </w:rPr>
      <w:tblPr/>
      <w:tcPr>
        <w:tcBorders>
          <w:top w:val="single" w:color="7CDED6" w:themeColor="accent5" w:themeTint="9A" w:sz="32" w:space="0"/>
          <w:bottom w:val="single" w:color="FFFFFF" w:themeColor="light1" w:sz="12" w:space="0"/>
        </w:tcBorders>
        <w:shd w:val="clear" w:color="7CDED6" w:themeColor="accent5" w:themeTint="9A" w:fill="7CDED6" w:themeFill="accent5" w:themeFillTint="9A"/>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7CDED6" w:themeColor="accent5" w:themeTint="9A" w:sz="32" w:space="0"/>
          <w:right w:val="single" w:color="FFFFFF" w:themeColor="light1" w:sz="4" w:space="0"/>
        </w:tcBorders>
      </w:tcPr>
    </w:tblStylePr>
    <w:tblStylePr w:type="lastCol">
      <w:tblPr/>
      <w:tcPr>
        <w:tcBorders>
          <w:left w:val="single" w:color="FFFFFF" w:themeColor="light1" w:sz="4" w:space="0"/>
          <w:right w:val="single" w:color="7CDED6" w:themeColor="accent5" w:themeTint="9A" w:sz="32" w:space="0"/>
        </w:tcBorders>
      </w:tcPr>
    </w:tblStylePr>
    <w:tblStylePr w:type="band1Vert">
      <w:tblPr/>
      <w:tcPr>
        <w:tcBorders>
          <w:left w:val="single" w:color="FFFFFF" w:themeColor="light1" w:sz="4" w:space="0"/>
          <w:right w:val="single" w:color="FFFFFF" w:themeColor="light1" w:sz="4" w:space="0"/>
        </w:tcBorders>
        <w:shd w:val="clear" w:color="7CDED6" w:themeColor="accent5" w:themeTint="9A" w:fill="7CDED6"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CDED6" w:themeColor="accent5" w:themeTint="9A" w:fill="7CDED6" w:themeFill="accent5" w:themeFillTint="9A"/>
      </w:tcPr>
    </w:tblStylePr>
    <w:tblStylePr w:type="band2Horz">
      <w:tblPr/>
      <w:tcPr>
        <w:tcBorders>
          <w:top w:val="single" w:color="FFFFFF" w:themeColor="light1" w:sz="4" w:space="0"/>
          <w:bottom w:val="single" w:color="FFFFFF" w:themeColor="light1" w:sz="4" w:space="0"/>
        </w:tcBorders>
        <w:shd w:val="clear" w:color="7CDED6" w:themeColor="accent5" w:themeTint="9A" w:fill="7CDED6" w:themeFill="accent5" w:themeFillTint="9A"/>
      </w:tcPr>
    </w:tblStylePr>
    <w:tblStylePr w:type="neCell">
      <w:tblPr/>
    </w:tblStylePr>
    <w:tblStylePr w:type="nwCell">
      <w:tblPr/>
    </w:tblStylePr>
    <w:tblStylePr w:type="seCell">
      <w:tblPr/>
    </w:tblStylePr>
    <w:tblStylePr w:type="swCell">
      <w:tblPr/>
    </w:tblStylePr>
  </w:style>
  <w:style w:type="table" w:customStyle="1" w:styleId="144">
    <w:name w:val="List Table 5 Dark - Accent 6"/>
    <w:basedOn w:val="29"/>
    <w:qFormat/>
    <w:uiPriority w:val="99"/>
    <w:pPr>
      <w:spacing w:after="0" w:line="240" w:lineRule="auto"/>
    </w:pPr>
    <w:tblPr>
      <w:tblBorders>
        <w:top w:val="single" w:color="EF949F" w:themeColor="accent6" w:themeTint="98" w:sz="32" w:space="0"/>
        <w:left w:val="single" w:color="EF949F" w:themeColor="accent6" w:themeTint="98" w:sz="32" w:space="0"/>
        <w:bottom w:val="single" w:color="EF949F" w:themeColor="accent6" w:themeTint="98" w:sz="32" w:space="0"/>
        <w:right w:val="single" w:color="EF949F" w:themeColor="accent6" w:themeTint="98" w:sz="32" w:space="0"/>
      </w:tblBorders>
    </w:tblPr>
    <w:tblStylePr w:type="firstRow">
      <w:rPr>
        <w:rFonts w:ascii="Arial" w:hAnsi="Arial"/>
        <w:b/>
        <w:color w:val="FFFFFF" w:themeColor="light1"/>
        <w:sz w:val="22"/>
        <w14:textFill>
          <w14:solidFill>
            <w14:schemeClr w14:val="lt1"/>
          </w14:solidFill>
        </w14:textFill>
      </w:rPr>
      <w:tblPr/>
      <w:tcPr>
        <w:tcBorders>
          <w:top w:val="single" w:color="EF949F" w:themeColor="accent6" w:themeTint="98" w:sz="32" w:space="0"/>
          <w:bottom w:val="single" w:color="FFFFFF" w:themeColor="light1" w:sz="12" w:space="0"/>
        </w:tcBorders>
        <w:shd w:val="clear" w:color="EF949F" w:themeColor="accent6" w:themeTint="98" w:fill="EF949F" w:themeFill="accent6" w:themeFillTint="98"/>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EF949F" w:themeColor="accent6" w:themeTint="98" w:sz="32" w:space="0"/>
          <w:right w:val="single" w:color="FFFFFF" w:themeColor="light1" w:sz="4" w:space="0"/>
        </w:tcBorders>
      </w:tcPr>
    </w:tblStylePr>
    <w:tblStylePr w:type="lastCol">
      <w:tblPr/>
      <w:tcPr>
        <w:tcBorders>
          <w:left w:val="single" w:color="FFFFFF" w:themeColor="light1" w:sz="4" w:space="0"/>
          <w:right w:val="single" w:color="EF949F" w:themeColor="accent6" w:themeTint="98" w:sz="32" w:space="0"/>
        </w:tcBorders>
      </w:tcPr>
    </w:tblStylePr>
    <w:tblStylePr w:type="band1Vert">
      <w:tblPr/>
      <w:tcPr>
        <w:tcBorders>
          <w:left w:val="single" w:color="FFFFFF" w:themeColor="light1" w:sz="4" w:space="0"/>
          <w:right w:val="single" w:color="FFFFFF" w:themeColor="light1" w:sz="4" w:space="0"/>
        </w:tcBorders>
        <w:shd w:val="clear" w:color="EF949F" w:themeColor="accent6" w:themeTint="98" w:fill="EF949F"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EF949F" w:themeColor="accent6" w:themeTint="98" w:fill="EF949F" w:themeFill="accent6" w:themeFillTint="98"/>
      </w:tcPr>
    </w:tblStylePr>
    <w:tblStylePr w:type="band2Horz">
      <w:tblPr/>
      <w:tcPr>
        <w:tcBorders>
          <w:top w:val="single" w:color="FFFFFF" w:themeColor="light1" w:sz="4" w:space="0"/>
          <w:bottom w:val="single" w:color="FFFFFF" w:themeColor="light1" w:sz="4" w:space="0"/>
        </w:tcBorders>
        <w:shd w:val="clear" w:color="EF949F" w:themeColor="accent6" w:themeTint="98" w:fill="EF949F" w:themeFill="accent6" w:themeFillTint="98"/>
      </w:tcPr>
    </w:tblStylePr>
    <w:tblStylePr w:type="neCell">
      <w:tblPr/>
    </w:tblStylePr>
    <w:tblStylePr w:type="nwCell">
      <w:tblPr/>
    </w:tblStylePr>
    <w:tblStylePr w:type="seCell">
      <w:tblPr/>
    </w:tblStylePr>
    <w:tblStylePr w:type="swCell">
      <w:tblPr/>
    </w:tblStylePr>
  </w:style>
  <w:style w:type="table" w:customStyle="1" w:styleId="145">
    <w:name w:val="List Table 6 Colorful"/>
    <w:basedOn w:val="29"/>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blPr/>
      <w:tcPr>
        <w:tcBorders>
          <w:bottom w:val="single" w:color="7E7E7E" w:themeColor="text1" w:themeTint="80" w:sz="4" w:space="0"/>
        </w:tcBorders>
      </w:tcPr>
    </w:tblStylePr>
    <w:tblStylePr w:type="lastRow">
      <w:rPr>
        <w:b/>
        <w:color w:val="000000" w:themeColor="text1"/>
        <w14:textFill>
          <w14:solidFill>
            <w14:schemeClr w14:val="tx1"/>
          </w14:solidFill>
        </w14:textFill>
      </w:rPr>
      <w:tblPr/>
      <w:tcPr>
        <w:tcBorders>
          <w:top w:val="single" w:color="7E7E7E" w:themeColor="text1" w:themeTint="80" w:sz="4" w:space="0"/>
        </w:tcBorders>
      </w:tcPr>
    </w:tblStylePr>
    <w:tblStylePr w:type="firstCol">
      <w:rPr>
        <w:b/>
        <w:color w:val="000000" w:themeColor="text1"/>
        <w14:textFill>
          <w14:solidFill>
            <w14:schemeClr w14:val="tx1"/>
          </w14:solidFill>
        </w14:textFill>
      </w:rPr>
      <w:tblPr/>
    </w:tblStylePr>
    <w:tblStylePr w:type="lastCol">
      <w:rPr>
        <w:b/>
        <w:color w:val="000000" w:themeColor="text1"/>
        <w14:textFill>
          <w14:solidFill>
            <w14:schemeClr w14:val="tx1"/>
          </w14:solidFill>
        </w14:textFill>
      </w:rPr>
      <w:tbl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000000" w:themeColor="text1"/>
        <w:sz w:val="22"/>
        <w14:textFill>
          <w14:solidFill>
            <w14:schemeClr w14:val="tx1"/>
          </w14:solidFill>
        </w14:textFill>
      </w:rPr>
      <w:tbl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Pr/>
    </w:tblStylePr>
    <w:tblStylePr w:type="neCell">
      <w:tblPr/>
    </w:tblStylePr>
    <w:tblStylePr w:type="nwCell">
      <w:tblPr/>
    </w:tblStylePr>
    <w:tblStylePr w:type="seCell">
      <w:tblPr/>
    </w:tblStylePr>
    <w:tblStylePr w:type="swCell">
      <w:tblPr/>
    </w:tblStylePr>
  </w:style>
  <w:style w:type="table" w:customStyle="1" w:styleId="146">
    <w:name w:val="List Table 6 Colorful - Accent 1"/>
    <w:basedOn w:val="29"/>
    <w:uiPriority w:val="99"/>
    <w:pPr>
      <w:spacing w:after="0" w:line="240" w:lineRule="auto"/>
    </w:pPr>
    <w:tblPr>
      <w:tblBorders>
        <w:top w:val="single" w:color="4874CB" w:themeColor="accent1" w:sz="4" w:space="0"/>
        <w:bottom w:val="single" w:color="4874CB" w:themeColor="accent1" w:sz="4" w:space="0"/>
      </w:tblBorders>
    </w:tblPr>
    <w:tblStylePr w:type="firstRow">
      <w:rPr>
        <w:b/>
        <w:color w:val="23417C" w:themeColor="accent1" w:themeShade="94"/>
      </w:rPr>
      <w:tblPr/>
      <w:tcPr>
        <w:tcBorders>
          <w:bottom w:val="single" w:color="4874CB" w:themeColor="accent1" w:sz="4" w:space="0"/>
        </w:tcBorders>
      </w:tcPr>
    </w:tblStylePr>
    <w:tblStylePr w:type="lastRow">
      <w:rPr>
        <w:b/>
        <w:color w:val="23417C" w:themeColor="accent1" w:themeShade="94"/>
      </w:rPr>
      <w:tblPr/>
      <w:tcPr>
        <w:tcBorders>
          <w:top w:val="single" w:color="4874CB" w:themeColor="accent1" w:sz="4" w:space="0"/>
        </w:tcBorders>
      </w:tcPr>
    </w:tblStylePr>
    <w:tblStylePr w:type="firstCol">
      <w:rPr>
        <w:b/>
        <w:color w:val="23417C" w:themeColor="accent1" w:themeShade="94"/>
      </w:rPr>
      <w:tblPr/>
    </w:tblStylePr>
    <w:tblStylePr w:type="lastCol">
      <w:rPr>
        <w:b/>
        <w:color w:val="23417C" w:themeColor="accent1" w:themeShade="94"/>
      </w:rPr>
      <w:tblPr/>
    </w:tblStylePr>
    <w:tblStylePr w:type="band1Vert">
      <w:tblPr/>
      <w:tcPr>
        <w:shd w:val="clear" w:color="D1DCF1" w:themeColor="accent1" w:themeTint="40" w:fill="D1DCF1" w:themeFill="accent1" w:themeFillTint="40"/>
      </w:tcPr>
    </w:tblStylePr>
    <w:tblStylePr w:type="band2Vert">
      <w:tblPr/>
    </w:tblStylePr>
    <w:tblStylePr w:type="band1Horz">
      <w:rPr>
        <w:rFonts w:ascii="Arial" w:hAnsi="Arial"/>
        <w:color w:val="23417C" w:themeColor="accent1" w:themeShade="94"/>
        <w:sz w:val="22"/>
      </w:rPr>
      <w:tblPr/>
      <w:tcPr>
        <w:shd w:val="clear" w:color="D1DCF1" w:themeColor="accent1" w:themeTint="40" w:fill="D1DCF1" w:themeFill="accent1" w:themeFillTint="40"/>
      </w:tcPr>
    </w:tblStylePr>
    <w:tblStylePr w:type="band2Horz">
      <w:rPr>
        <w:rFonts w:ascii="Arial" w:hAnsi="Arial"/>
        <w:color w:val="23417C" w:themeColor="accent1" w:themeShade="94"/>
        <w:sz w:val="22"/>
      </w:rPr>
      <w:tblPr/>
    </w:tblStylePr>
    <w:tblStylePr w:type="neCell">
      <w:tblPr/>
    </w:tblStylePr>
    <w:tblStylePr w:type="nwCell">
      <w:tblPr/>
    </w:tblStylePr>
    <w:tblStylePr w:type="seCell">
      <w:tblPr/>
    </w:tblStylePr>
    <w:tblStylePr w:type="swCell">
      <w:tblPr/>
    </w:tblStylePr>
  </w:style>
  <w:style w:type="table" w:customStyle="1" w:styleId="147">
    <w:name w:val="List Table 6 Colorful - Accent 2"/>
    <w:basedOn w:val="29"/>
    <w:uiPriority w:val="99"/>
    <w:pPr>
      <w:spacing w:after="0" w:line="240" w:lineRule="auto"/>
    </w:pPr>
    <w:tblPr>
      <w:tblBorders>
        <w:top w:val="single" w:color="F4B483" w:themeColor="accent2" w:themeTint="97" w:sz="4" w:space="0"/>
        <w:bottom w:val="single" w:color="F4B483" w:themeColor="accent2" w:themeTint="97" w:sz="4" w:space="0"/>
      </w:tblBorders>
    </w:tblPr>
    <w:tblStylePr w:type="firstRow">
      <w:rPr>
        <w:b/>
        <w:color w:val="F5B584" w:themeColor="accent2" w:themeTint="96"/>
        <w14:textFill>
          <w14:solidFill>
            <w14:schemeClr w14:val="accent2">
              <w14:lumMod w14:val="59000"/>
              <w14:lumOff w14:val="41000"/>
            </w14:schemeClr>
          </w14:solidFill>
        </w14:textFill>
      </w:rPr>
      <w:tblPr/>
      <w:tcPr>
        <w:tcBorders>
          <w:bottom w:val="single" w:color="F4B483" w:themeColor="accent2" w:themeTint="97" w:sz="4" w:space="0"/>
        </w:tcBorders>
      </w:tcPr>
    </w:tblStylePr>
    <w:tblStylePr w:type="lastRow">
      <w:rPr>
        <w:b/>
        <w:color w:val="F5B584" w:themeColor="accent2" w:themeTint="96"/>
        <w14:textFill>
          <w14:solidFill>
            <w14:schemeClr w14:val="accent2">
              <w14:lumMod w14:val="59000"/>
              <w14:lumOff w14:val="41000"/>
            </w14:schemeClr>
          </w14:solidFill>
        </w14:textFill>
      </w:rPr>
      <w:tblPr/>
      <w:tcPr>
        <w:tcBorders>
          <w:top w:val="single" w:color="F4B483" w:themeColor="accent2" w:themeTint="97" w:sz="4" w:space="0"/>
        </w:tcBorders>
      </w:tcPr>
    </w:tblStylePr>
    <w:tblStylePr w:type="firstCol">
      <w:rPr>
        <w:b/>
        <w:color w:val="F5B584" w:themeColor="accent2" w:themeTint="96"/>
        <w14:textFill>
          <w14:solidFill>
            <w14:schemeClr w14:val="accent2">
              <w14:lumMod w14:val="59000"/>
              <w14:lumOff w14:val="41000"/>
            </w14:schemeClr>
          </w14:solidFill>
        </w14:textFill>
      </w:rPr>
      <w:tblPr/>
    </w:tblStylePr>
    <w:tblStylePr w:type="lastCol">
      <w:rPr>
        <w:b/>
        <w:color w:val="F5B584" w:themeColor="accent2" w:themeTint="96"/>
        <w14:textFill>
          <w14:solidFill>
            <w14:schemeClr w14:val="accent2">
              <w14:lumMod w14:val="59000"/>
              <w14:lumOff w14:val="41000"/>
            </w14:schemeClr>
          </w14:solidFill>
        </w14:textFill>
      </w:rPr>
      <w:tblPr/>
    </w:tblStylePr>
    <w:tblStylePr w:type="band1Vert">
      <w:tblPr/>
      <w:tcPr>
        <w:shd w:val="clear" w:color="FADFCA" w:themeColor="accent2" w:themeTint="40" w:fill="FADFCA" w:themeFill="accent2" w:themeFillTint="40"/>
      </w:tcPr>
    </w:tblStylePr>
    <w:tblStylePr w:type="band2Vert">
      <w:tblPr/>
    </w:tblStylePr>
    <w:tblStylePr w:type="band1Horz">
      <w:rPr>
        <w:rFonts w:ascii="Arial" w:hAnsi="Arial"/>
        <w:color w:val="F5B584" w:themeColor="accent2" w:themeTint="96"/>
        <w:sz w:val="22"/>
        <w14:textFill>
          <w14:solidFill>
            <w14:schemeClr w14:val="accent2">
              <w14:lumMod w14:val="59000"/>
              <w14:lumOff w14:val="41000"/>
            </w14:schemeClr>
          </w14:solidFill>
        </w14:textFill>
      </w:rPr>
      <w:tblPr/>
      <w:tcPr>
        <w:shd w:val="clear" w:color="FADFCA" w:themeColor="accent2" w:themeTint="40" w:fill="FADFCA" w:themeFill="accent2" w:themeFillTint="40"/>
      </w:tcPr>
    </w:tblStylePr>
    <w:tblStylePr w:type="band2Horz">
      <w:rPr>
        <w:rFonts w:ascii="Arial" w:hAnsi="Arial"/>
        <w:color w:val="F5B584"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8">
    <w:name w:val="List Table 6 Colorful - Accent 3"/>
    <w:basedOn w:val="29"/>
    <w:uiPriority w:val="99"/>
    <w:pPr>
      <w:spacing w:after="0" w:line="240" w:lineRule="auto"/>
    </w:pPr>
    <w:tblPr>
      <w:tblBorders>
        <w:top w:val="single" w:color="FDD961" w:themeColor="accent3" w:themeTint="98" w:sz="4" w:space="0"/>
        <w:bottom w:val="single" w:color="FDD961" w:themeColor="accent3" w:themeTint="98" w:sz="4" w:space="0"/>
      </w:tblBorders>
    </w:tblPr>
    <w:tblStylePr w:type="firstRow">
      <w:rPr>
        <w:b/>
        <w:color w:val="FED961" w:themeColor="accent3" w:themeTint="99"/>
        <w14:textFill>
          <w14:solidFill>
            <w14:schemeClr w14:val="accent3">
              <w14:lumMod w14:val="60000"/>
              <w14:lumOff w14:val="40000"/>
            </w14:schemeClr>
          </w14:solidFill>
        </w14:textFill>
      </w:rPr>
      <w:tblPr/>
      <w:tcPr>
        <w:tcBorders>
          <w:bottom w:val="single" w:color="FDD961" w:themeColor="accent3" w:themeTint="98" w:sz="4" w:space="0"/>
        </w:tcBorders>
      </w:tcPr>
    </w:tblStylePr>
    <w:tblStylePr w:type="lastRow">
      <w:rPr>
        <w:b/>
        <w:color w:val="FED961" w:themeColor="accent3" w:themeTint="99"/>
        <w14:textFill>
          <w14:solidFill>
            <w14:schemeClr w14:val="accent3">
              <w14:lumMod w14:val="60000"/>
              <w14:lumOff w14:val="40000"/>
            </w14:schemeClr>
          </w14:solidFill>
        </w14:textFill>
      </w:rPr>
      <w:tblPr/>
      <w:tcPr>
        <w:tcBorders>
          <w:top w:val="single" w:color="FDD961" w:themeColor="accent3" w:themeTint="98" w:sz="4" w:space="0"/>
        </w:tcBorders>
      </w:tcPr>
    </w:tblStylePr>
    <w:tblStylePr w:type="firstCol">
      <w:rPr>
        <w:b/>
        <w:color w:val="FED961" w:themeColor="accent3" w:themeTint="99"/>
        <w14:textFill>
          <w14:solidFill>
            <w14:schemeClr w14:val="accent3">
              <w14:lumMod w14:val="60000"/>
              <w14:lumOff w14:val="40000"/>
            </w14:schemeClr>
          </w14:solidFill>
        </w14:textFill>
      </w:rPr>
      <w:tblPr/>
    </w:tblStylePr>
    <w:tblStylePr w:type="lastCol">
      <w:rPr>
        <w:b/>
        <w:color w:val="FED961" w:themeColor="accent3" w:themeTint="99"/>
        <w14:textFill>
          <w14:solidFill>
            <w14:schemeClr w14:val="accent3">
              <w14:lumMod w14:val="60000"/>
              <w14:lumOff w14:val="40000"/>
            </w14:schemeClr>
          </w14:solidFill>
        </w14:textFill>
      </w:rPr>
      <w:tblPr/>
    </w:tblStylePr>
    <w:tblStylePr w:type="band1Vert">
      <w:tblPr/>
      <w:tcPr>
        <w:shd w:val="clear" w:color="FEEFBC" w:themeColor="accent3" w:themeTint="40" w:fill="FEEFBC" w:themeFill="accent3" w:themeFillTint="40"/>
      </w:tcPr>
    </w:tblStylePr>
    <w:tblStylePr w:type="band2Vert">
      <w:tblPr/>
    </w:tblStylePr>
    <w:tblStylePr w:type="band1Horz">
      <w:rPr>
        <w:rFonts w:ascii="Arial" w:hAnsi="Arial"/>
        <w:color w:val="FED961" w:themeColor="accent3" w:themeTint="99"/>
        <w:sz w:val="22"/>
        <w14:textFill>
          <w14:solidFill>
            <w14:schemeClr w14:val="accent3">
              <w14:lumMod w14:val="60000"/>
              <w14:lumOff w14:val="40000"/>
            </w14:schemeClr>
          </w14:solidFill>
        </w14:textFill>
      </w:rPr>
      <w:tblPr/>
      <w:tcPr>
        <w:shd w:val="clear" w:color="FEEFBC" w:themeColor="accent3" w:themeTint="40" w:fill="FEEFBC" w:themeFill="accent3" w:themeFillTint="40"/>
      </w:tcPr>
    </w:tblStylePr>
    <w:tblStylePr w:type="band2Horz">
      <w:rPr>
        <w:rFonts w:ascii="Arial" w:hAnsi="Arial"/>
        <w:color w:val="FED961" w:themeColor="accent3" w:themeTint="99"/>
        <w:sz w:val="22"/>
        <w14:textFill>
          <w14:solidFill>
            <w14:schemeClr w14:val="accent3">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9">
    <w:name w:val="List Table 6 Colorful - Accent 4"/>
    <w:basedOn w:val="29"/>
    <w:uiPriority w:val="99"/>
    <w:pPr>
      <w:spacing w:after="0" w:line="240" w:lineRule="auto"/>
    </w:pPr>
    <w:tblPr>
      <w:tblBorders>
        <w:top w:val="single" w:color="ABD78C" w:themeColor="accent4" w:themeTint="9A" w:sz="4" w:space="0"/>
        <w:bottom w:val="single" w:color="ABD78C" w:themeColor="accent4" w:themeTint="9A" w:sz="4" w:space="0"/>
      </w:tblBorders>
    </w:tblPr>
    <w:tblStylePr w:type="firstRow">
      <w:rPr>
        <w:b/>
        <w:color w:val="ACD78E" w:themeColor="accent4" w:themeTint="99"/>
        <w14:textFill>
          <w14:solidFill>
            <w14:schemeClr w14:val="accent4">
              <w14:lumMod w14:val="60000"/>
              <w14:lumOff w14:val="40000"/>
            </w14:schemeClr>
          </w14:solidFill>
        </w14:textFill>
      </w:rPr>
      <w:tblPr/>
      <w:tcPr>
        <w:tcBorders>
          <w:bottom w:val="single" w:color="ABD78C" w:themeColor="accent4" w:themeTint="9A" w:sz="4" w:space="0"/>
        </w:tcBorders>
      </w:tcPr>
    </w:tblStylePr>
    <w:tblStylePr w:type="lastRow">
      <w:rPr>
        <w:b/>
        <w:color w:val="ACD78E" w:themeColor="accent4" w:themeTint="99"/>
        <w14:textFill>
          <w14:solidFill>
            <w14:schemeClr w14:val="accent4">
              <w14:lumMod w14:val="60000"/>
              <w14:lumOff w14:val="40000"/>
            </w14:schemeClr>
          </w14:solidFill>
        </w14:textFill>
      </w:rPr>
      <w:tblPr/>
      <w:tcPr>
        <w:tcBorders>
          <w:top w:val="single" w:color="ABD78C" w:themeColor="accent4" w:themeTint="9A" w:sz="4" w:space="0"/>
        </w:tcBorders>
      </w:tcPr>
    </w:tblStylePr>
    <w:tblStylePr w:type="firstCol">
      <w:rPr>
        <w:b/>
        <w:color w:val="ACD78E" w:themeColor="accent4" w:themeTint="99"/>
        <w14:textFill>
          <w14:solidFill>
            <w14:schemeClr w14:val="accent4">
              <w14:lumMod w14:val="60000"/>
              <w14:lumOff w14:val="40000"/>
            </w14:schemeClr>
          </w14:solidFill>
        </w14:textFill>
      </w:rPr>
      <w:tblPr/>
    </w:tblStylePr>
    <w:tblStylePr w:type="lastCol">
      <w:rPr>
        <w:b/>
        <w:color w:val="ACD78E" w:themeColor="accent4" w:themeTint="99"/>
        <w14:textFill>
          <w14:solidFill>
            <w14:schemeClr w14:val="accent4">
              <w14:lumMod w14:val="60000"/>
              <w14:lumOff w14:val="40000"/>
            </w14:schemeClr>
          </w14:solidFill>
        </w14:textFill>
      </w:rPr>
      <w:tblPr/>
    </w:tblStylePr>
    <w:tblStylePr w:type="band1Vert">
      <w:tblPr/>
      <w:tcPr>
        <w:shd w:val="clear" w:color="DCEECF" w:themeColor="accent4" w:themeTint="40" w:fill="DCEECF" w:themeFill="accent4" w:themeFillTint="40"/>
      </w:tcPr>
    </w:tblStylePr>
    <w:tblStylePr w:type="band2Vert">
      <w:tblPr/>
    </w:tblStylePr>
    <w:tblStylePr w:type="band1Horz">
      <w:rPr>
        <w:rFonts w:ascii="Arial" w:hAnsi="Arial"/>
        <w:color w:val="ACD78E" w:themeColor="accent4" w:themeTint="99"/>
        <w:sz w:val="22"/>
        <w14:textFill>
          <w14:solidFill>
            <w14:schemeClr w14:val="accent4">
              <w14:lumMod w14:val="60000"/>
              <w14:lumOff w14:val="40000"/>
            </w14:schemeClr>
          </w14:solidFill>
        </w14:textFill>
      </w:rPr>
      <w:tblPr/>
      <w:tcPr>
        <w:shd w:val="clear" w:color="DCEECF" w:themeColor="accent4" w:themeTint="40" w:fill="DCEECF" w:themeFill="accent4" w:themeFillTint="40"/>
      </w:tcPr>
    </w:tblStylePr>
    <w:tblStylePr w:type="band2Horz">
      <w:rPr>
        <w:rFonts w:ascii="Arial" w:hAnsi="Arial"/>
        <w:color w:val="ACD78E"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0">
    <w:name w:val="List Table 6 Colorful - Accent 5"/>
    <w:basedOn w:val="29"/>
    <w:uiPriority w:val="99"/>
    <w:pPr>
      <w:spacing w:after="0" w:line="240" w:lineRule="auto"/>
    </w:pPr>
    <w:tblPr>
      <w:tblBorders>
        <w:top w:val="single" w:color="7CDED6" w:themeColor="accent5" w:themeTint="9A" w:sz="4" w:space="0"/>
        <w:bottom w:val="single" w:color="7CDED6" w:themeColor="accent5" w:themeTint="9A" w:sz="4" w:space="0"/>
      </w:tblBorders>
    </w:tblPr>
    <w:tblStylePr w:type="firstRow">
      <w:rPr>
        <w:b/>
        <w:color w:val="7DDFD7" w:themeColor="accent5" w:themeTint="99"/>
        <w14:textFill>
          <w14:solidFill>
            <w14:schemeClr w14:val="accent5">
              <w14:lumMod w14:val="60000"/>
              <w14:lumOff w14:val="40000"/>
            </w14:schemeClr>
          </w14:solidFill>
        </w14:textFill>
      </w:rPr>
      <w:tblPr/>
      <w:tcPr>
        <w:tcBorders>
          <w:bottom w:val="single" w:color="7CDED6" w:themeColor="accent5" w:themeTint="9A" w:sz="4" w:space="0"/>
        </w:tcBorders>
      </w:tcPr>
    </w:tblStylePr>
    <w:tblStylePr w:type="lastRow">
      <w:rPr>
        <w:b/>
        <w:color w:val="7DDFD7" w:themeColor="accent5" w:themeTint="99"/>
        <w14:textFill>
          <w14:solidFill>
            <w14:schemeClr w14:val="accent5">
              <w14:lumMod w14:val="60000"/>
              <w14:lumOff w14:val="40000"/>
            </w14:schemeClr>
          </w14:solidFill>
        </w14:textFill>
      </w:rPr>
      <w:tblPr/>
      <w:tcPr>
        <w:tcBorders>
          <w:top w:val="single" w:color="7CDED6" w:themeColor="accent5" w:themeTint="9A" w:sz="4" w:space="0"/>
        </w:tcBorders>
      </w:tcPr>
    </w:tblStylePr>
    <w:tblStylePr w:type="firstCol">
      <w:rPr>
        <w:b/>
        <w:color w:val="7DDFD7" w:themeColor="accent5" w:themeTint="99"/>
        <w14:textFill>
          <w14:solidFill>
            <w14:schemeClr w14:val="accent5">
              <w14:lumMod w14:val="60000"/>
              <w14:lumOff w14:val="40000"/>
            </w14:schemeClr>
          </w14:solidFill>
        </w14:textFill>
      </w:rPr>
      <w:tblPr/>
    </w:tblStylePr>
    <w:tblStylePr w:type="lastCol">
      <w:rPr>
        <w:b/>
        <w:color w:val="7DDFD7" w:themeColor="accent5" w:themeTint="99"/>
        <w14:textFill>
          <w14:solidFill>
            <w14:schemeClr w14:val="accent5">
              <w14:lumMod w14:val="60000"/>
              <w14:lumOff w14:val="40000"/>
            </w14:schemeClr>
          </w14:solidFill>
        </w14:textFill>
      </w:rPr>
      <w:tblPr/>
    </w:tblStylePr>
    <w:tblStylePr w:type="band1Vert">
      <w:tblPr/>
      <w:tcPr>
        <w:shd w:val="clear" w:color="C8F1EE" w:themeColor="accent5" w:themeTint="40" w:fill="C8F1EE" w:themeFill="accent5" w:themeFillTint="40"/>
      </w:tcPr>
    </w:tblStylePr>
    <w:tblStylePr w:type="band2Vert">
      <w:tblPr/>
    </w:tblStylePr>
    <w:tblStylePr w:type="band1Horz">
      <w:rPr>
        <w:rFonts w:ascii="Arial" w:hAnsi="Arial"/>
        <w:color w:val="7DDFD7" w:themeColor="accent5" w:themeTint="99"/>
        <w:sz w:val="22"/>
        <w14:textFill>
          <w14:solidFill>
            <w14:schemeClr w14:val="accent5">
              <w14:lumMod w14:val="60000"/>
              <w14:lumOff w14:val="40000"/>
            </w14:schemeClr>
          </w14:solidFill>
        </w14:textFill>
      </w:rPr>
      <w:tblPr/>
      <w:tcPr>
        <w:shd w:val="clear" w:color="C8F1EE" w:themeColor="accent5" w:themeTint="40" w:fill="C8F1EE" w:themeFill="accent5" w:themeFillTint="40"/>
      </w:tcPr>
    </w:tblStylePr>
    <w:tblStylePr w:type="band2Horz">
      <w:rPr>
        <w:rFonts w:ascii="Arial" w:hAnsi="Arial"/>
        <w:color w:val="7DDFD7" w:themeColor="accent5" w:themeTint="99"/>
        <w:sz w:val="22"/>
        <w14:textFill>
          <w14:solidFill>
            <w14:schemeClr w14:val="accent5">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1">
    <w:name w:val="List Table 6 Colorful - Accent 6"/>
    <w:basedOn w:val="29"/>
    <w:uiPriority w:val="99"/>
    <w:pPr>
      <w:spacing w:after="0" w:line="240" w:lineRule="auto"/>
    </w:pPr>
    <w:tblPr>
      <w:tblBorders>
        <w:top w:val="single" w:color="EF949F" w:themeColor="accent6" w:themeTint="98" w:sz="4" w:space="0"/>
        <w:bottom w:val="single" w:color="EF949F" w:themeColor="accent6" w:themeTint="98" w:sz="4" w:space="0"/>
      </w:tblBorders>
    </w:tblPr>
    <w:tblStylePr w:type="firstRow">
      <w:rPr>
        <w:b/>
        <w:color w:val="EF949E" w:themeColor="accent6" w:themeTint="99"/>
        <w14:textFill>
          <w14:solidFill>
            <w14:schemeClr w14:val="accent6">
              <w14:lumMod w14:val="60000"/>
              <w14:lumOff w14:val="40000"/>
            </w14:schemeClr>
          </w14:solidFill>
        </w14:textFill>
      </w:rPr>
      <w:tblPr/>
      <w:tcPr>
        <w:tcBorders>
          <w:bottom w:val="single" w:color="EF949F" w:themeColor="accent6" w:themeTint="98" w:sz="4" w:space="0"/>
        </w:tcBorders>
      </w:tcPr>
    </w:tblStylePr>
    <w:tblStylePr w:type="lastRow">
      <w:rPr>
        <w:b/>
        <w:color w:val="EF949E" w:themeColor="accent6" w:themeTint="99"/>
        <w14:textFill>
          <w14:solidFill>
            <w14:schemeClr w14:val="accent6">
              <w14:lumMod w14:val="60000"/>
              <w14:lumOff w14:val="40000"/>
            </w14:schemeClr>
          </w14:solidFill>
        </w14:textFill>
      </w:rPr>
      <w:tblPr/>
      <w:tcPr>
        <w:tcBorders>
          <w:top w:val="single" w:color="EF949F" w:themeColor="accent6" w:themeTint="98" w:sz="4" w:space="0"/>
        </w:tcBorders>
      </w:tcPr>
    </w:tblStylePr>
    <w:tblStylePr w:type="firstCol">
      <w:rPr>
        <w:b/>
        <w:color w:val="EF949E" w:themeColor="accent6" w:themeTint="99"/>
        <w14:textFill>
          <w14:solidFill>
            <w14:schemeClr w14:val="accent6">
              <w14:lumMod w14:val="60000"/>
              <w14:lumOff w14:val="40000"/>
            </w14:schemeClr>
          </w14:solidFill>
        </w14:textFill>
      </w:rPr>
      <w:tblPr/>
    </w:tblStylePr>
    <w:tblStylePr w:type="lastCol">
      <w:rPr>
        <w:b/>
        <w:color w:val="EF949E" w:themeColor="accent6" w:themeTint="99"/>
        <w14:textFill>
          <w14:solidFill>
            <w14:schemeClr w14:val="accent6">
              <w14:lumMod w14:val="60000"/>
              <w14:lumOff w14:val="40000"/>
            </w14:schemeClr>
          </w14:solidFill>
        </w14:textFill>
      </w:rPr>
      <w:tblPr/>
    </w:tblStylePr>
    <w:tblStylePr w:type="band1Vert">
      <w:tblPr/>
      <w:tcPr>
        <w:shd w:val="clear" w:color="F8D2D6" w:themeColor="accent6" w:themeTint="40" w:fill="F8D2D6" w:themeFill="accent6" w:themeFillTint="40"/>
      </w:tcPr>
    </w:tblStylePr>
    <w:tblStylePr w:type="band2Vert">
      <w:tblPr/>
    </w:tblStylePr>
    <w:tblStylePr w:type="band1Horz">
      <w:rPr>
        <w:rFonts w:ascii="Arial" w:hAnsi="Arial"/>
        <w:color w:val="EF949E" w:themeColor="accent6" w:themeTint="99"/>
        <w:sz w:val="22"/>
        <w14:textFill>
          <w14:solidFill>
            <w14:schemeClr w14:val="accent6">
              <w14:lumMod w14:val="60000"/>
              <w14:lumOff w14:val="40000"/>
            </w14:schemeClr>
          </w14:solidFill>
        </w14:textFill>
      </w:rPr>
      <w:tblPr/>
      <w:tcPr>
        <w:shd w:val="clear" w:color="F8D2D6" w:themeColor="accent6" w:themeTint="40" w:fill="F8D2D6" w:themeFill="accent6" w:themeFillTint="40"/>
      </w:tcPr>
    </w:tblStylePr>
    <w:tblStylePr w:type="band2Horz">
      <w:rPr>
        <w:rFonts w:ascii="Arial" w:hAnsi="Arial"/>
        <w:color w:val="EF949E" w:themeColor="accent6" w:themeTint="99"/>
        <w:sz w:val="22"/>
        <w14:textFill>
          <w14:solidFill>
            <w14:schemeClr w14:val="accent6">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2">
    <w:name w:val="List Table 7 Colorful"/>
    <w:basedOn w:val="29"/>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single" w:color="7E7E7E" w:themeColor="text1" w:themeTint="80" w:sz="4" w:space="0"/>
          <w:bottom w:val="nil"/>
          <w:right w:val="nil"/>
        </w:tcBorders>
        <w:shd w:val="clear" w:color="FFFFFF" w:fill="auto"/>
      </w:tc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3">
    <w:name w:val="List Table 7 Colorful - Accent 1"/>
    <w:basedOn w:val="29"/>
    <w:uiPriority w:val="99"/>
    <w:pPr>
      <w:spacing w:after="0" w:line="240" w:lineRule="auto"/>
    </w:pPr>
    <w:tblPr>
      <w:tblBorders>
        <w:right w:val="single" w:color="4874CB" w:themeColor="accent1" w:sz="4" w:space="0"/>
      </w:tblBorders>
    </w:tblPr>
    <w:tblStylePr w:type="firstRow">
      <w:rPr>
        <w:rFonts w:ascii="Arial" w:hAnsi="Arial"/>
        <w:i/>
        <w:color w:val="23417C" w:themeColor="accent1" w:themeShade="94"/>
        <w:sz w:val="22"/>
      </w:rPr>
      <w:tblPr/>
      <w:tcPr>
        <w:tcBorders>
          <w:top w:val="nil"/>
          <w:left w:val="nil"/>
          <w:bottom w:val="single" w:color="4874CB" w:themeColor="accent1" w:sz="4" w:space="0"/>
          <w:right w:val="nil"/>
        </w:tcBorders>
        <w:shd w:val="clear" w:color="FFFFFF" w:themeColor="light1" w:fill="FFFFFF" w:themeFill="light1"/>
      </w:tcPr>
    </w:tblStylePr>
    <w:tblStylePr w:type="lastRow">
      <w:rPr>
        <w:rFonts w:ascii="Arial" w:hAnsi="Arial"/>
        <w:i/>
        <w:color w:val="23417C" w:themeColor="accent1" w:themeShade="94"/>
        <w:sz w:val="22"/>
      </w:rPr>
      <w:tblPr/>
      <w:tcPr>
        <w:tcBorders>
          <w:top w:val="single" w:color="4874CB"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3417C" w:themeColor="accent1" w:themeShade="94"/>
        <w:sz w:val="22"/>
      </w:rPr>
      <w:tblPr/>
      <w:tcPr>
        <w:tcBorders>
          <w:top w:val="nil"/>
          <w:left w:val="nil"/>
          <w:bottom w:val="nil"/>
          <w:right w:val="single" w:color="4874CB" w:themeColor="accent1" w:sz="4" w:space="0"/>
        </w:tcBorders>
        <w:shd w:val="clear" w:color="FFFFFF" w:fill="auto"/>
      </w:tcPr>
    </w:tblStylePr>
    <w:tblStylePr w:type="lastCol">
      <w:rPr>
        <w:rFonts w:ascii="Arial" w:hAnsi="Arial"/>
        <w:i/>
        <w:color w:val="23417C" w:themeColor="accent1" w:themeShade="94"/>
        <w:sz w:val="22"/>
      </w:rPr>
      <w:tblPr/>
      <w:tcPr>
        <w:tcBorders>
          <w:top w:val="nil"/>
          <w:left w:val="single" w:color="4874CB" w:themeColor="accent1" w:sz="4" w:space="0"/>
          <w:bottom w:val="nil"/>
          <w:right w:val="nil"/>
        </w:tcBorders>
        <w:shd w:val="clear" w:color="FFFFFF" w:fill="auto"/>
      </w:tcPr>
    </w:tblStylePr>
    <w:tblStylePr w:type="band1Vert">
      <w:tblPr/>
      <w:tcPr>
        <w:shd w:val="clear" w:color="D1DCF1" w:themeColor="accent1" w:themeTint="40" w:fill="D1DCF1" w:themeFill="accent1" w:themeFillTint="40"/>
      </w:tcPr>
    </w:tblStylePr>
    <w:tblStylePr w:type="band2Vert">
      <w:tblPr/>
    </w:tblStylePr>
    <w:tblStylePr w:type="band1Horz">
      <w:rPr>
        <w:rFonts w:ascii="Arial" w:hAnsi="Arial"/>
        <w:color w:val="23417C" w:themeColor="accent1" w:themeShade="94"/>
        <w:sz w:val="22"/>
      </w:rPr>
      <w:tblPr/>
      <w:tcPr>
        <w:shd w:val="clear" w:color="D1DCF1" w:themeColor="accent1" w:themeTint="40" w:fill="D1DCF1" w:themeFill="accent1" w:themeFillTint="40"/>
      </w:tcPr>
    </w:tblStylePr>
    <w:tblStylePr w:type="band2Horz">
      <w:rPr>
        <w:rFonts w:ascii="Arial" w:hAnsi="Arial"/>
        <w:color w:val="23417C" w:themeColor="accent1" w:themeShade="94"/>
        <w:sz w:val="22"/>
      </w:rPr>
      <w:tblPr/>
    </w:tblStylePr>
    <w:tblStylePr w:type="neCell">
      <w:tblPr/>
    </w:tblStylePr>
    <w:tblStylePr w:type="nwCell">
      <w:tblPr/>
    </w:tblStylePr>
    <w:tblStylePr w:type="seCell">
      <w:tblPr/>
    </w:tblStylePr>
    <w:tblStylePr w:type="swCell">
      <w:tblPr/>
    </w:tblStylePr>
  </w:style>
  <w:style w:type="table" w:customStyle="1" w:styleId="154">
    <w:name w:val="List Table 7 Colorful - Accent 2"/>
    <w:basedOn w:val="29"/>
    <w:uiPriority w:val="99"/>
    <w:pPr>
      <w:spacing w:after="0" w:line="240" w:lineRule="auto"/>
    </w:pPr>
    <w:tblPr>
      <w:tblBorders>
        <w:right w:val="single" w:color="F4B483" w:themeColor="accent2" w:themeTint="97" w:sz="4" w:space="0"/>
      </w:tblBorders>
    </w:tblPr>
    <w:tblStylePr w:type="firstRow">
      <w:rPr>
        <w:rFonts w:ascii="Arial" w:hAnsi="Arial"/>
        <w:i/>
        <w:color w:val="F5B584" w:themeColor="accent2" w:themeTint="96"/>
        <w:sz w:val="22"/>
        <w14:textFill>
          <w14:solidFill>
            <w14:schemeClr w14:val="accent2">
              <w14:lumMod w14:val="59000"/>
              <w14:lumOff w14:val="41000"/>
            </w14:schemeClr>
          </w14:solidFill>
        </w14:textFill>
      </w:rPr>
      <w:tblPr/>
      <w:tcPr>
        <w:tcBorders>
          <w:top w:val="nil"/>
          <w:left w:val="nil"/>
          <w:bottom w:val="single" w:color="F4B483" w:themeColor="accent2" w:themeTint="97" w:sz="4" w:space="0"/>
          <w:right w:val="nil"/>
        </w:tcBorders>
        <w:shd w:val="clear" w:color="FFFFFF" w:themeColor="light1" w:fill="FFFFFF" w:themeFill="light1"/>
      </w:tcPr>
    </w:tblStylePr>
    <w:tblStylePr w:type="lastRow">
      <w:rPr>
        <w:rFonts w:ascii="Arial" w:hAnsi="Arial"/>
        <w:i/>
        <w:color w:val="F5B584" w:themeColor="accent2" w:themeTint="96"/>
        <w:sz w:val="22"/>
        <w14:textFill>
          <w14:solidFill>
            <w14:schemeClr w14:val="accent2">
              <w14:lumMod w14:val="59000"/>
              <w14:lumOff w14:val="41000"/>
            </w14:schemeClr>
          </w14:solidFill>
        </w14:textFill>
      </w:rPr>
      <w:tblPr/>
      <w:tcPr>
        <w:tcBorders>
          <w:top w:val="single" w:color="F4B483"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5B584" w:themeColor="accent2" w:themeTint="96"/>
        <w:sz w:val="22"/>
        <w14:textFill>
          <w14:solidFill>
            <w14:schemeClr w14:val="accent2">
              <w14:lumMod w14:val="59000"/>
              <w14:lumOff w14:val="41000"/>
            </w14:schemeClr>
          </w14:solidFill>
        </w14:textFill>
      </w:rPr>
      <w:tblPr/>
      <w:tcPr>
        <w:tcBorders>
          <w:top w:val="nil"/>
          <w:left w:val="nil"/>
          <w:bottom w:val="nil"/>
          <w:right w:val="single" w:color="F4B483" w:themeColor="accent2" w:themeTint="97" w:sz="4" w:space="0"/>
        </w:tcBorders>
        <w:shd w:val="clear" w:color="FFFFFF" w:fill="auto"/>
      </w:tcPr>
    </w:tblStylePr>
    <w:tblStylePr w:type="lastCol">
      <w:rPr>
        <w:rFonts w:ascii="Arial" w:hAnsi="Arial"/>
        <w:i/>
        <w:color w:val="F5B584" w:themeColor="accent2" w:themeTint="96"/>
        <w:sz w:val="22"/>
        <w14:textFill>
          <w14:solidFill>
            <w14:schemeClr w14:val="accent2">
              <w14:lumMod w14:val="59000"/>
              <w14:lumOff w14:val="41000"/>
            </w14:schemeClr>
          </w14:solidFill>
        </w14:textFill>
      </w:rPr>
      <w:tblPr/>
      <w:tcPr>
        <w:tcBorders>
          <w:top w:val="nil"/>
          <w:left w:val="single" w:color="F4B483" w:themeColor="accent2" w:themeTint="97" w:sz="4" w:space="0"/>
          <w:bottom w:val="nil"/>
          <w:right w:val="nil"/>
        </w:tcBorders>
        <w:shd w:val="clear" w:color="FFFFFF" w:fill="auto"/>
      </w:tcPr>
    </w:tblStylePr>
    <w:tblStylePr w:type="band1Vert">
      <w:tblPr/>
      <w:tcPr>
        <w:shd w:val="clear" w:color="FADFCA" w:themeColor="accent2" w:themeTint="40" w:fill="FADFCA" w:themeFill="accent2" w:themeFillTint="40"/>
      </w:tcPr>
    </w:tblStylePr>
    <w:tblStylePr w:type="band2Vert">
      <w:tblPr/>
    </w:tblStylePr>
    <w:tblStylePr w:type="band1Horz">
      <w:rPr>
        <w:rFonts w:ascii="Arial" w:hAnsi="Arial"/>
        <w:color w:val="F5B584" w:themeColor="accent2" w:themeTint="96"/>
        <w:sz w:val="22"/>
        <w14:textFill>
          <w14:solidFill>
            <w14:schemeClr w14:val="accent2">
              <w14:lumMod w14:val="59000"/>
              <w14:lumOff w14:val="41000"/>
            </w14:schemeClr>
          </w14:solidFill>
        </w14:textFill>
      </w:rPr>
      <w:tblPr/>
      <w:tcPr>
        <w:shd w:val="clear" w:color="FADFCA" w:themeColor="accent2" w:themeTint="40" w:fill="FADFCA" w:themeFill="accent2" w:themeFillTint="40"/>
      </w:tcPr>
    </w:tblStylePr>
    <w:tblStylePr w:type="band2Horz">
      <w:rPr>
        <w:rFonts w:ascii="Arial" w:hAnsi="Arial"/>
        <w:color w:val="F5B584"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5">
    <w:name w:val="List Table 7 Colorful - Accent 3"/>
    <w:basedOn w:val="29"/>
    <w:qFormat/>
    <w:uiPriority w:val="99"/>
    <w:pPr>
      <w:spacing w:after="0" w:line="240" w:lineRule="auto"/>
    </w:pPr>
    <w:tblPr>
      <w:tblBorders>
        <w:right w:val="single" w:color="FDD961" w:themeColor="accent3" w:themeTint="98" w:sz="4" w:space="0"/>
      </w:tblBorders>
    </w:tblPr>
    <w:tblStylePr w:type="firstRow">
      <w:rPr>
        <w:rFonts w:ascii="Arial" w:hAnsi="Arial"/>
        <w:i/>
        <w:color w:val="FED961" w:themeColor="accent3" w:themeTint="99"/>
        <w:sz w:val="22"/>
        <w14:textFill>
          <w14:solidFill>
            <w14:schemeClr w14:val="accent3">
              <w14:lumMod w14:val="60000"/>
              <w14:lumOff w14:val="40000"/>
            </w14:schemeClr>
          </w14:solidFill>
        </w14:textFill>
      </w:rPr>
      <w:tblPr/>
      <w:tcPr>
        <w:tcBorders>
          <w:top w:val="nil"/>
          <w:left w:val="nil"/>
          <w:bottom w:val="single" w:color="FDD961" w:themeColor="accent3" w:themeTint="98" w:sz="4" w:space="0"/>
          <w:right w:val="nil"/>
        </w:tcBorders>
        <w:shd w:val="clear" w:color="FFFFFF" w:themeColor="light1" w:fill="FFFFFF" w:themeFill="light1"/>
      </w:tcPr>
    </w:tblStylePr>
    <w:tblStylePr w:type="lastRow">
      <w:rPr>
        <w:rFonts w:ascii="Arial" w:hAnsi="Arial"/>
        <w:i/>
        <w:color w:val="FED961" w:themeColor="accent3" w:themeTint="99"/>
        <w:sz w:val="22"/>
        <w14:textFill>
          <w14:solidFill>
            <w14:schemeClr w14:val="accent3">
              <w14:lumMod w14:val="60000"/>
              <w14:lumOff w14:val="40000"/>
            </w14:schemeClr>
          </w14:solidFill>
        </w14:textFill>
      </w:rPr>
      <w:tblPr/>
      <w:tcPr>
        <w:tcBorders>
          <w:top w:val="single" w:color="FDD961"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FED961" w:themeColor="accent3" w:themeTint="99"/>
        <w:sz w:val="22"/>
        <w14:textFill>
          <w14:solidFill>
            <w14:schemeClr w14:val="accent3">
              <w14:lumMod w14:val="60000"/>
              <w14:lumOff w14:val="40000"/>
            </w14:schemeClr>
          </w14:solidFill>
        </w14:textFill>
      </w:rPr>
      <w:tblPr/>
      <w:tcPr>
        <w:tcBorders>
          <w:top w:val="nil"/>
          <w:left w:val="nil"/>
          <w:bottom w:val="nil"/>
          <w:right w:val="single" w:color="FDD961" w:themeColor="accent3" w:themeTint="98" w:sz="4" w:space="0"/>
        </w:tcBorders>
        <w:shd w:val="clear" w:color="FFFFFF" w:fill="auto"/>
      </w:tcPr>
    </w:tblStylePr>
    <w:tblStylePr w:type="lastCol">
      <w:rPr>
        <w:rFonts w:ascii="Arial" w:hAnsi="Arial"/>
        <w:i/>
        <w:color w:val="FED961" w:themeColor="accent3" w:themeTint="99"/>
        <w:sz w:val="22"/>
        <w14:textFill>
          <w14:solidFill>
            <w14:schemeClr w14:val="accent3">
              <w14:lumMod w14:val="60000"/>
              <w14:lumOff w14:val="40000"/>
            </w14:schemeClr>
          </w14:solidFill>
        </w14:textFill>
      </w:rPr>
      <w:tblPr/>
      <w:tcPr>
        <w:tcBorders>
          <w:top w:val="nil"/>
          <w:left w:val="single" w:color="FDD961" w:themeColor="accent3" w:themeTint="98" w:sz="4" w:space="0"/>
          <w:bottom w:val="nil"/>
          <w:right w:val="nil"/>
        </w:tcBorders>
        <w:shd w:val="clear" w:color="FFFFFF" w:fill="auto"/>
      </w:tcPr>
    </w:tblStylePr>
    <w:tblStylePr w:type="band1Vert">
      <w:tblPr/>
      <w:tcPr>
        <w:shd w:val="clear" w:color="FEEFBC" w:themeColor="accent3" w:themeTint="40" w:fill="FEEFBC" w:themeFill="accent3" w:themeFillTint="40"/>
      </w:tcPr>
    </w:tblStylePr>
    <w:tblStylePr w:type="band2Vert">
      <w:tblPr/>
    </w:tblStylePr>
    <w:tblStylePr w:type="band1Horz">
      <w:rPr>
        <w:rFonts w:ascii="Arial" w:hAnsi="Arial"/>
        <w:color w:val="FED961" w:themeColor="accent3" w:themeTint="99"/>
        <w:sz w:val="22"/>
        <w14:textFill>
          <w14:solidFill>
            <w14:schemeClr w14:val="accent3">
              <w14:lumMod w14:val="60000"/>
              <w14:lumOff w14:val="40000"/>
            </w14:schemeClr>
          </w14:solidFill>
        </w14:textFill>
      </w:rPr>
      <w:tblPr/>
      <w:tcPr>
        <w:shd w:val="clear" w:color="FEEFBC" w:themeColor="accent3" w:themeTint="40" w:fill="FEEFBC" w:themeFill="accent3" w:themeFillTint="40"/>
      </w:tcPr>
    </w:tblStylePr>
    <w:tblStylePr w:type="band2Horz">
      <w:rPr>
        <w:rFonts w:ascii="Arial" w:hAnsi="Arial"/>
        <w:color w:val="FED961" w:themeColor="accent3" w:themeTint="99"/>
        <w:sz w:val="22"/>
        <w14:textFill>
          <w14:solidFill>
            <w14:schemeClr w14:val="accent3">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6">
    <w:name w:val="List Table 7 Colorful - Accent 4"/>
    <w:basedOn w:val="29"/>
    <w:uiPriority w:val="99"/>
    <w:pPr>
      <w:spacing w:after="0" w:line="240" w:lineRule="auto"/>
    </w:pPr>
    <w:tblPr>
      <w:tblBorders>
        <w:right w:val="single" w:color="ABD78C" w:themeColor="accent4" w:themeTint="9A" w:sz="4" w:space="0"/>
      </w:tblBorders>
    </w:tblPr>
    <w:tblStylePr w:type="firstRow">
      <w:rPr>
        <w:rFonts w:ascii="Arial" w:hAnsi="Arial"/>
        <w:i/>
        <w:color w:val="ACD78E" w:themeColor="accent4" w:themeTint="99"/>
        <w:sz w:val="22"/>
        <w14:textFill>
          <w14:solidFill>
            <w14:schemeClr w14:val="accent4">
              <w14:lumMod w14:val="60000"/>
              <w14:lumOff w14:val="40000"/>
            </w14:schemeClr>
          </w14:solidFill>
        </w14:textFill>
      </w:rPr>
      <w:tblPr/>
      <w:tcPr>
        <w:tcBorders>
          <w:top w:val="nil"/>
          <w:left w:val="nil"/>
          <w:bottom w:val="single" w:color="ABD78C" w:themeColor="accent4" w:themeTint="9A" w:sz="4" w:space="0"/>
          <w:right w:val="nil"/>
        </w:tcBorders>
        <w:shd w:val="clear" w:color="FFFFFF" w:themeColor="light1" w:fill="FFFFFF" w:themeFill="light1"/>
      </w:tcPr>
    </w:tblStylePr>
    <w:tblStylePr w:type="lastRow">
      <w:rPr>
        <w:rFonts w:ascii="Arial" w:hAnsi="Arial"/>
        <w:i/>
        <w:color w:val="ACD78E" w:themeColor="accent4" w:themeTint="99"/>
        <w:sz w:val="22"/>
        <w14:textFill>
          <w14:solidFill>
            <w14:schemeClr w14:val="accent4">
              <w14:lumMod w14:val="60000"/>
              <w14:lumOff w14:val="40000"/>
            </w14:schemeClr>
          </w14:solidFill>
        </w14:textFill>
      </w:rPr>
      <w:tblPr/>
      <w:tcPr>
        <w:tcBorders>
          <w:top w:val="single" w:color="ABD78C"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ACD78E" w:themeColor="accent4" w:themeTint="99"/>
        <w:sz w:val="22"/>
        <w14:textFill>
          <w14:solidFill>
            <w14:schemeClr w14:val="accent4">
              <w14:lumMod w14:val="60000"/>
              <w14:lumOff w14:val="40000"/>
            </w14:schemeClr>
          </w14:solidFill>
        </w14:textFill>
      </w:rPr>
      <w:tblPr/>
      <w:tcPr>
        <w:tcBorders>
          <w:top w:val="nil"/>
          <w:left w:val="nil"/>
          <w:bottom w:val="nil"/>
          <w:right w:val="single" w:color="ABD78C" w:themeColor="accent4" w:themeTint="9A" w:sz="4" w:space="0"/>
        </w:tcBorders>
        <w:shd w:val="clear" w:color="FFFFFF" w:fill="auto"/>
      </w:tcPr>
    </w:tblStylePr>
    <w:tblStylePr w:type="lastCol">
      <w:rPr>
        <w:rFonts w:ascii="Arial" w:hAnsi="Arial"/>
        <w:i/>
        <w:color w:val="ACD78E" w:themeColor="accent4" w:themeTint="99"/>
        <w:sz w:val="22"/>
        <w14:textFill>
          <w14:solidFill>
            <w14:schemeClr w14:val="accent4">
              <w14:lumMod w14:val="60000"/>
              <w14:lumOff w14:val="40000"/>
            </w14:schemeClr>
          </w14:solidFill>
        </w14:textFill>
      </w:rPr>
      <w:tblPr/>
      <w:tcPr>
        <w:tcBorders>
          <w:top w:val="nil"/>
          <w:left w:val="single" w:color="ABD78C" w:themeColor="accent4" w:themeTint="9A" w:sz="4" w:space="0"/>
          <w:bottom w:val="nil"/>
          <w:right w:val="nil"/>
        </w:tcBorders>
        <w:shd w:val="clear" w:color="FFFFFF" w:fill="auto"/>
      </w:tcPr>
    </w:tblStylePr>
    <w:tblStylePr w:type="band1Vert">
      <w:tblPr/>
      <w:tcPr>
        <w:shd w:val="clear" w:color="DCEECF" w:themeColor="accent4" w:themeTint="40" w:fill="DCEECF" w:themeFill="accent4" w:themeFillTint="40"/>
      </w:tcPr>
    </w:tblStylePr>
    <w:tblStylePr w:type="band2Vert">
      <w:tblPr/>
    </w:tblStylePr>
    <w:tblStylePr w:type="band1Horz">
      <w:rPr>
        <w:rFonts w:ascii="Arial" w:hAnsi="Arial"/>
        <w:color w:val="ACD78E" w:themeColor="accent4" w:themeTint="99"/>
        <w:sz w:val="22"/>
        <w14:textFill>
          <w14:solidFill>
            <w14:schemeClr w14:val="accent4">
              <w14:lumMod w14:val="60000"/>
              <w14:lumOff w14:val="40000"/>
            </w14:schemeClr>
          </w14:solidFill>
        </w14:textFill>
      </w:rPr>
      <w:tblPr/>
      <w:tcPr>
        <w:shd w:val="clear" w:color="DCEECF" w:themeColor="accent4" w:themeTint="40" w:fill="DCEECF" w:themeFill="accent4" w:themeFillTint="40"/>
      </w:tcPr>
    </w:tblStylePr>
    <w:tblStylePr w:type="band2Horz">
      <w:rPr>
        <w:rFonts w:ascii="Arial" w:hAnsi="Arial"/>
        <w:color w:val="ACD78E"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7">
    <w:name w:val="List Table 7 Colorful - Accent 5"/>
    <w:basedOn w:val="29"/>
    <w:qFormat/>
    <w:uiPriority w:val="99"/>
    <w:pPr>
      <w:spacing w:after="0" w:line="240" w:lineRule="auto"/>
    </w:pPr>
    <w:tblPr>
      <w:tblBorders>
        <w:right w:val="single" w:color="7CDED6" w:themeColor="accent5" w:themeTint="9A" w:sz="4" w:space="0"/>
      </w:tblBorders>
    </w:tblPr>
    <w:tblStylePr w:type="firstRow">
      <w:rPr>
        <w:rFonts w:ascii="Arial" w:hAnsi="Arial"/>
        <w:i/>
        <w:color w:val="7DDFD7" w:themeColor="accent5" w:themeTint="99"/>
        <w:sz w:val="22"/>
        <w14:textFill>
          <w14:solidFill>
            <w14:schemeClr w14:val="accent5">
              <w14:lumMod w14:val="60000"/>
              <w14:lumOff w14:val="40000"/>
            </w14:schemeClr>
          </w14:solidFill>
        </w14:textFill>
      </w:rPr>
      <w:tblPr/>
      <w:tcPr>
        <w:tcBorders>
          <w:top w:val="nil"/>
          <w:left w:val="nil"/>
          <w:bottom w:val="single" w:color="7CDED6" w:themeColor="accent5" w:themeTint="9A" w:sz="4" w:space="0"/>
          <w:right w:val="nil"/>
        </w:tcBorders>
        <w:shd w:val="clear" w:color="FFFFFF" w:themeColor="light1" w:fill="FFFFFF" w:themeFill="light1"/>
      </w:tcPr>
    </w:tblStylePr>
    <w:tblStylePr w:type="lastRow">
      <w:rPr>
        <w:rFonts w:ascii="Arial" w:hAnsi="Arial"/>
        <w:i/>
        <w:color w:val="7DDFD7" w:themeColor="accent5" w:themeTint="99"/>
        <w:sz w:val="22"/>
        <w14:textFill>
          <w14:solidFill>
            <w14:schemeClr w14:val="accent5">
              <w14:lumMod w14:val="60000"/>
              <w14:lumOff w14:val="40000"/>
            </w14:schemeClr>
          </w14:solidFill>
        </w14:textFill>
      </w:rPr>
      <w:tblPr/>
      <w:tcPr>
        <w:tcBorders>
          <w:top w:val="single" w:color="7CDED6"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7DDFD7" w:themeColor="accent5" w:themeTint="99"/>
        <w:sz w:val="22"/>
        <w14:textFill>
          <w14:solidFill>
            <w14:schemeClr w14:val="accent5">
              <w14:lumMod w14:val="60000"/>
              <w14:lumOff w14:val="40000"/>
            </w14:schemeClr>
          </w14:solidFill>
        </w14:textFill>
      </w:rPr>
      <w:tblPr/>
      <w:tcPr>
        <w:tcBorders>
          <w:top w:val="nil"/>
          <w:left w:val="nil"/>
          <w:bottom w:val="nil"/>
          <w:right w:val="single" w:color="7CDED6" w:themeColor="accent5" w:themeTint="9A" w:sz="4" w:space="0"/>
        </w:tcBorders>
        <w:shd w:val="clear" w:color="FFFFFF" w:fill="auto"/>
      </w:tcPr>
    </w:tblStylePr>
    <w:tblStylePr w:type="lastCol">
      <w:rPr>
        <w:rFonts w:ascii="Arial" w:hAnsi="Arial"/>
        <w:i/>
        <w:color w:val="7DDFD7" w:themeColor="accent5" w:themeTint="99"/>
        <w:sz w:val="22"/>
        <w14:textFill>
          <w14:solidFill>
            <w14:schemeClr w14:val="accent5">
              <w14:lumMod w14:val="60000"/>
              <w14:lumOff w14:val="40000"/>
            </w14:schemeClr>
          </w14:solidFill>
        </w14:textFill>
      </w:rPr>
      <w:tblPr/>
      <w:tcPr>
        <w:tcBorders>
          <w:top w:val="nil"/>
          <w:left w:val="single" w:color="7CDED6" w:themeColor="accent5" w:themeTint="9A" w:sz="4" w:space="0"/>
          <w:bottom w:val="nil"/>
          <w:right w:val="nil"/>
        </w:tcBorders>
        <w:shd w:val="clear" w:color="FFFFFF" w:fill="auto"/>
      </w:tcPr>
    </w:tblStylePr>
    <w:tblStylePr w:type="band1Vert">
      <w:tblPr/>
      <w:tcPr>
        <w:shd w:val="clear" w:color="C8F1EE" w:themeColor="accent5" w:themeTint="40" w:fill="C8F1EE" w:themeFill="accent5" w:themeFillTint="40"/>
      </w:tcPr>
    </w:tblStylePr>
    <w:tblStylePr w:type="band2Vert">
      <w:tblPr/>
    </w:tblStylePr>
    <w:tblStylePr w:type="band1Horz">
      <w:rPr>
        <w:rFonts w:ascii="Arial" w:hAnsi="Arial"/>
        <w:color w:val="7DDFD7" w:themeColor="accent5" w:themeTint="99"/>
        <w:sz w:val="22"/>
        <w14:textFill>
          <w14:solidFill>
            <w14:schemeClr w14:val="accent5">
              <w14:lumMod w14:val="60000"/>
              <w14:lumOff w14:val="40000"/>
            </w14:schemeClr>
          </w14:solidFill>
        </w14:textFill>
      </w:rPr>
      <w:tblPr/>
      <w:tcPr>
        <w:shd w:val="clear" w:color="C8F1EE" w:themeColor="accent5" w:themeTint="40" w:fill="C8F1EE" w:themeFill="accent5" w:themeFillTint="40"/>
      </w:tcPr>
    </w:tblStylePr>
    <w:tblStylePr w:type="band2Horz">
      <w:rPr>
        <w:rFonts w:ascii="Arial" w:hAnsi="Arial"/>
        <w:color w:val="7DDFD7" w:themeColor="accent5" w:themeTint="99"/>
        <w:sz w:val="22"/>
        <w14:textFill>
          <w14:solidFill>
            <w14:schemeClr w14:val="accent5">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8">
    <w:name w:val="List Table 7 Colorful - Accent 6"/>
    <w:basedOn w:val="29"/>
    <w:qFormat/>
    <w:uiPriority w:val="99"/>
    <w:pPr>
      <w:spacing w:after="0" w:line="240" w:lineRule="auto"/>
    </w:pPr>
    <w:tblPr>
      <w:tblBorders>
        <w:right w:val="single" w:color="EF949F" w:themeColor="accent6" w:themeTint="98" w:sz="4" w:space="0"/>
      </w:tblBorders>
    </w:tblPr>
    <w:tblStylePr w:type="firstRow">
      <w:rPr>
        <w:rFonts w:ascii="Arial" w:hAnsi="Arial"/>
        <w:i/>
        <w:color w:val="EF949E" w:themeColor="accent6" w:themeTint="99"/>
        <w:sz w:val="22"/>
        <w14:textFill>
          <w14:solidFill>
            <w14:schemeClr w14:val="accent6">
              <w14:lumMod w14:val="60000"/>
              <w14:lumOff w14:val="40000"/>
            </w14:schemeClr>
          </w14:solidFill>
        </w14:textFill>
      </w:rPr>
      <w:tblPr/>
      <w:tcPr>
        <w:tcBorders>
          <w:top w:val="nil"/>
          <w:left w:val="nil"/>
          <w:bottom w:val="single" w:color="EF949F" w:themeColor="accent6" w:themeTint="98" w:sz="4" w:space="0"/>
          <w:right w:val="nil"/>
        </w:tcBorders>
        <w:shd w:val="clear" w:color="FFFFFF" w:themeColor="light1" w:fill="FFFFFF" w:themeFill="light1"/>
      </w:tcPr>
    </w:tblStylePr>
    <w:tblStylePr w:type="lastRow">
      <w:rPr>
        <w:rFonts w:ascii="Arial" w:hAnsi="Arial"/>
        <w:i/>
        <w:color w:val="EF949E" w:themeColor="accent6" w:themeTint="99"/>
        <w:sz w:val="22"/>
        <w14:textFill>
          <w14:solidFill>
            <w14:schemeClr w14:val="accent6">
              <w14:lumMod w14:val="60000"/>
              <w14:lumOff w14:val="40000"/>
            </w14:schemeClr>
          </w14:solidFill>
        </w14:textFill>
      </w:rPr>
      <w:tblPr/>
      <w:tcPr>
        <w:tcBorders>
          <w:top w:val="single" w:color="EF949F"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EF949E" w:themeColor="accent6" w:themeTint="99"/>
        <w:sz w:val="22"/>
        <w14:textFill>
          <w14:solidFill>
            <w14:schemeClr w14:val="accent6">
              <w14:lumMod w14:val="60000"/>
              <w14:lumOff w14:val="40000"/>
            </w14:schemeClr>
          </w14:solidFill>
        </w14:textFill>
      </w:rPr>
      <w:tblPr/>
      <w:tcPr>
        <w:tcBorders>
          <w:top w:val="nil"/>
          <w:left w:val="nil"/>
          <w:bottom w:val="nil"/>
          <w:right w:val="single" w:color="EF949F" w:themeColor="accent6" w:themeTint="98" w:sz="4" w:space="0"/>
        </w:tcBorders>
        <w:shd w:val="clear" w:color="FFFFFF" w:fill="auto"/>
      </w:tcPr>
    </w:tblStylePr>
    <w:tblStylePr w:type="lastCol">
      <w:rPr>
        <w:rFonts w:ascii="Arial" w:hAnsi="Arial"/>
        <w:i/>
        <w:color w:val="EF949E" w:themeColor="accent6" w:themeTint="99"/>
        <w:sz w:val="22"/>
        <w14:textFill>
          <w14:solidFill>
            <w14:schemeClr w14:val="accent6">
              <w14:lumMod w14:val="60000"/>
              <w14:lumOff w14:val="40000"/>
            </w14:schemeClr>
          </w14:solidFill>
        </w14:textFill>
      </w:rPr>
      <w:tblPr/>
      <w:tcPr>
        <w:tcBorders>
          <w:top w:val="nil"/>
          <w:left w:val="single" w:color="EF949F" w:themeColor="accent6" w:themeTint="98" w:sz="4" w:space="0"/>
          <w:bottom w:val="nil"/>
          <w:right w:val="nil"/>
        </w:tcBorders>
        <w:shd w:val="clear" w:color="FFFFFF" w:fill="auto"/>
      </w:tcPr>
    </w:tblStylePr>
    <w:tblStylePr w:type="band1Vert">
      <w:tblPr/>
      <w:tcPr>
        <w:shd w:val="clear" w:color="F8D2D6" w:themeColor="accent6" w:themeTint="40" w:fill="F8D2D6" w:themeFill="accent6" w:themeFillTint="40"/>
      </w:tcPr>
    </w:tblStylePr>
    <w:tblStylePr w:type="band2Vert">
      <w:tblPr/>
    </w:tblStylePr>
    <w:tblStylePr w:type="band1Horz">
      <w:rPr>
        <w:rFonts w:ascii="Arial" w:hAnsi="Arial"/>
        <w:color w:val="EF949E" w:themeColor="accent6" w:themeTint="99"/>
        <w:sz w:val="22"/>
        <w14:textFill>
          <w14:solidFill>
            <w14:schemeClr w14:val="accent6">
              <w14:lumMod w14:val="60000"/>
              <w14:lumOff w14:val="40000"/>
            </w14:schemeClr>
          </w14:solidFill>
        </w14:textFill>
      </w:rPr>
      <w:tblPr/>
      <w:tcPr>
        <w:shd w:val="clear" w:color="F8D2D6" w:themeColor="accent6" w:themeTint="40" w:fill="F8D2D6" w:themeFill="accent6" w:themeFillTint="40"/>
      </w:tcPr>
    </w:tblStylePr>
    <w:tblStylePr w:type="band2Horz">
      <w:rPr>
        <w:rFonts w:ascii="Arial" w:hAnsi="Arial"/>
        <w:color w:val="EF949E" w:themeColor="accent6" w:themeTint="99"/>
        <w:sz w:val="22"/>
        <w14:textFill>
          <w14:solidFill>
            <w14:schemeClr w14:val="accent6">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9">
    <w:name w:val="Lined - Accent"/>
    <w:basedOn w:val="29"/>
    <w:uiPriority w:val="99"/>
    <w:pPr>
      <w:spacing w:after="0" w:line="240" w:lineRule="auto"/>
    </w:pPr>
    <w:rPr>
      <w:color w:val="404040"/>
    </w:rPr>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60">
    <w:name w:val="Lined - Accent 1"/>
    <w:basedOn w:val="29"/>
    <w:uiPriority w:val="99"/>
    <w:pPr>
      <w:spacing w:after="0" w:line="240" w:lineRule="auto"/>
    </w:pPr>
    <w:rPr>
      <w:color w:val="404040"/>
    </w:rPr>
    <w:tblPr/>
    <w:tblStylePr w:type="firstRow">
      <w:rPr>
        <w:rFonts w:ascii="Arial" w:hAnsi="Arial"/>
        <w:color w:val="F2F2F2"/>
        <w:sz w:val="22"/>
      </w:rPr>
      <w:tblPr/>
      <w:tcPr>
        <w:shd w:val="clear" w:color="577FCF" w:themeColor="accent1" w:themeTint="EA" w:fill="577FCF" w:themeFill="accent1" w:themeFillTint="EA"/>
      </w:tcPr>
    </w:tblStylePr>
    <w:tblStylePr w:type="lastRow">
      <w:rPr>
        <w:rFonts w:ascii="Arial" w:hAnsi="Arial"/>
        <w:color w:val="F2F2F2"/>
        <w:sz w:val="22"/>
      </w:rPr>
      <w:tblPr/>
      <w:tcPr>
        <w:shd w:val="clear" w:color="577FCF" w:themeColor="accent1" w:themeTint="EA" w:fill="577FCF" w:themeFill="accent1" w:themeFillTint="EA"/>
      </w:tcPr>
    </w:tblStylePr>
    <w:tblStylePr w:type="firstCol">
      <w:rPr>
        <w:rFonts w:ascii="Arial" w:hAnsi="Arial"/>
        <w:color w:val="F2F2F2"/>
        <w:sz w:val="22"/>
      </w:rPr>
      <w:tblPr/>
      <w:tcPr>
        <w:shd w:val="clear" w:color="577FCF" w:themeColor="accent1" w:themeTint="EA" w:fill="577FCF" w:themeFill="accent1" w:themeFillTint="EA"/>
      </w:tcPr>
    </w:tblStylePr>
    <w:tblStylePr w:type="lastCol">
      <w:rPr>
        <w:rFonts w:ascii="Arial" w:hAnsi="Arial"/>
        <w:color w:val="F2F2F2"/>
        <w:sz w:val="22"/>
      </w:rPr>
      <w:tblPr/>
      <w:tcPr>
        <w:shd w:val="clear" w:color="577FCF" w:themeColor="accent1" w:themeTint="EA" w:fill="577FCF"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5D3EE" w:themeColor="accent1" w:themeTint="50" w:fill="C5D3EE"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5D3EE" w:themeColor="accent1" w:themeTint="50" w:fill="C5D3EE" w:themeFill="accent1" w:themeFillTint="50"/>
      </w:tcPr>
    </w:tblStylePr>
    <w:tblStylePr w:type="neCell">
      <w:tblPr/>
    </w:tblStylePr>
    <w:tblStylePr w:type="nwCell">
      <w:tblPr/>
    </w:tblStylePr>
    <w:tblStylePr w:type="seCell">
      <w:tblPr/>
    </w:tblStylePr>
    <w:tblStylePr w:type="swCell">
      <w:tblPr/>
    </w:tblStylePr>
  </w:style>
  <w:style w:type="table" w:customStyle="1" w:styleId="161">
    <w:name w:val="Lined - Accent 2"/>
    <w:basedOn w:val="29"/>
    <w:uiPriority w:val="99"/>
    <w:pPr>
      <w:spacing w:after="0" w:line="240" w:lineRule="auto"/>
    </w:pPr>
    <w:rPr>
      <w:color w:val="404040"/>
    </w:rPr>
    <w:tblPr/>
    <w:tblStylePr w:type="firstRow">
      <w:rPr>
        <w:rFonts w:ascii="Arial" w:hAnsi="Arial"/>
        <w:color w:val="F2F2F2"/>
        <w:sz w:val="22"/>
      </w:rPr>
      <w:tblPr/>
      <w:tcPr>
        <w:shd w:val="clear" w:color="F4B483" w:themeColor="accent2" w:themeTint="97" w:fill="F4B483" w:themeFill="accent2" w:themeFillTint="97"/>
      </w:tcPr>
    </w:tblStylePr>
    <w:tblStylePr w:type="lastRow">
      <w:rPr>
        <w:rFonts w:ascii="Arial" w:hAnsi="Arial"/>
        <w:color w:val="F2F2F2"/>
        <w:sz w:val="22"/>
      </w:rPr>
      <w:tblPr/>
      <w:tcPr>
        <w:shd w:val="clear" w:color="F4B483" w:themeColor="accent2" w:themeTint="97" w:fill="F4B483" w:themeFill="accent2" w:themeFillTint="97"/>
      </w:tcPr>
    </w:tblStylePr>
    <w:tblStylePr w:type="firstCol">
      <w:rPr>
        <w:rFonts w:ascii="Arial" w:hAnsi="Arial"/>
        <w:color w:val="F2F2F2"/>
        <w:sz w:val="22"/>
      </w:rPr>
      <w:tblPr/>
      <w:tcPr>
        <w:shd w:val="clear" w:color="F4B483" w:themeColor="accent2" w:themeTint="97" w:fill="F4B483" w:themeFill="accent2" w:themeFillTint="97"/>
      </w:tcPr>
    </w:tblStylePr>
    <w:tblStylePr w:type="lastCol">
      <w:rPr>
        <w:rFonts w:ascii="Arial" w:hAnsi="Arial"/>
        <w:color w:val="F2F2F2"/>
        <w:sz w:val="22"/>
      </w:rPr>
      <w:tblPr/>
      <w:tcPr>
        <w:shd w:val="clear" w:color="F4B483" w:themeColor="accent2" w:themeTint="97" w:fill="F4B483"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BE6D6" w:themeColor="accent2" w:themeTint="32" w:fill="FBE6D6"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BE6D6" w:themeColor="accent2" w:themeTint="32" w:fill="FBE6D6" w:themeFill="accent2" w:themeFillTint="32"/>
      </w:tcPr>
    </w:tblStylePr>
    <w:tblStylePr w:type="neCell">
      <w:tblPr/>
    </w:tblStylePr>
    <w:tblStylePr w:type="nwCell">
      <w:tblPr/>
    </w:tblStylePr>
    <w:tblStylePr w:type="seCell">
      <w:tblPr/>
    </w:tblStylePr>
    <w:tblStylePr w:type="swCell">
      <w:tblPr/>
    </w:tblStylePr>
  </w:style>
  <w:style w:type="table" w:customStyle="1" w:styleId="162">
    <w:name w:val="Lined - Accent 3"/>
    <w:basedOn w:val="29"/>
    <w:uiPriority w:val="99"/>
    <w:pPr>
      <w:spacing w:after="0" w:line="240" w:lineRule="auto"/>
    </w:pPr>
    <w:rPr>
      <w:color w:val="404040"/>
    </w:rPr>
    <w:tblPr/>
    <w:tblStylePr w:type="firstRow">
      <w:rPr>
        <w:rFonts w:ascii="Arial" w:hAnsi="Arial"/>
        <w:color w:val="F2F2F2"/>
        <w:sz w:val="22"/>
      </w:rPr>
      <w:tblPr/>
      <w:tcPr>
        <w:shd w:val="clear" w:color="F3BA02" w:themeColor="accent3" w:themeTint="FE" w:fill="F3BA02" w:themeFill="accent3" w:themeFillTint="FE"/>
      </w:tcPr>
    </w:tblStylePr>
    <w:tblStylePr w:type="lastRow">
      <w:rPr>
        <w:rFonts w:ascii="Arial" w:hAnsi="Arial"/>
        <w:color w:val="F2F2F2"/>
        <w:sz w:val="22"/>
      </w:rPr>
      <w:tblPr/>
      <w:tcPr>
        <w:shd w:val="clear" w:color="F3BA02" w:themeColor="accent3" w:themeTint="FE" w:fill="F3BA02" w:themeFill="accent3" w:themeFillTint="FE"/>
      </w:tcPr>
    </w:tblStylePr>
    <w:tblStylePr w:type="firstCol">
      <w:rPr>
        <w:rFonts w:ascii="Arial" w:hAnsi="Arial"/>
        <w:color w:val="F2F2F2"/>
        <w:sz w:val="22"/>
      </w:rPr>
      <w:tblPr/>
      <w:tcPr>
        <w:shd w:val="clear" w:color="F3BA02" w:themeColor="accent3" w:themeTint="FE" w:fill="F3BA02" w:themeFill="accent3" w:themeFillTint="FE"/>
      </w:tcPr>
    </w:tblStylePr>
    <w:tblStylePr w:type="lastCol">
      <w:rPr>
        <w:rFonts w:ascii="Arial" w:hAnsi="Arial"/>
        <w:color w:val="F2F2F2"/>
        <w:sz w:val="22"/>
      </w:rPr>
      <w:tblPr/>
      <w:tcPr>
        <w:shd w:val="clear" w:color="F3BA02" w:themeColor="accent3" w:themeTint="FE" w:fill="F3BA02"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FEF2C9" w:themeColor="accent3" w:themeTint="34" w:fill="FEF2C9"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EF2C9" w:themeColor="accent3" w:themeTint="34" w:fill="FEF2C9" w:themeFill="accent3" w:themeFillTint="34"/>
      </w:tcPr>
    </w:tblStylePr>
    <w:tblStylePr w:type="neCell">
      <w:tblPr/>
    </w:tblStylePr>
    <w:tblStylePr w:type="nwCell">
      <w:tblPr/>
    </w:tblStylePr>
    <w:tblStylePr w:type="seCell">
      <w:tblPr/>
    </w:tblStylePr>
    <w:tblStylePr w:type="swCell">
      <w:tblPr/>
    </w:tblStylePr>
  </w:style>
  <w:style w:type="table" w:customStyle="1" w:styleId="163">
    <w:name w:val="Lined - Accent 4"/>
    <w:basedOn w:val="29"/>
    <w:qFormat/>
    <w:uiPriority w:val="99"/>
    <w:pPr>
      <w:spacing w:after="0" w:line="240" w:lineRule="auto"/>
    </w:pPr>
    <w:rPr>
      <w:color w:val="404040"/>
    </w:rPr>
    <w:tblPr/>
    <w:tblStylePr w:type="firstRow">
      <w:rPr>
        <w:rFonts w:ascii="Arial" w:hAnsi="Arial"/>
        <w:color w:val="F2F2F2"/>
        <w:sz w:val="22"/>
      </w:rPr>
      <w:tblPr/>
      <w:tcPr>
        <w:shd w:val="clear" w:color="ABD78C" w:themeColor="accent4" w:themeTint="9A" w:fill="ABD78C" w:themeFill="accent4" w:themeFillTint="9A"/>
      </w:tcPr>
    </w:tblStylePr>
    <w:tblStylePr w:type="lastRow">
      <w:rPr>
        <w:rFonts w:ascii="Arial" w:hAnsi="Arial"/>
        <w:color w:val="F2F2F2"/>
        <w:sz w:val="22"/>
      </w:rPr>
      <w:tblPr/>
      <w:tcPr>
        <w:shd w:val="clear" w:color="ABD78C" w:themeColor="accent4" w:themeTint="9A" w:fill="ABD78C" w:themeFill="accent4" w:themeFillTint="9A"/>
      </w:tcPr>
    </w:tblStylePr>
    <w:tblStylePr w:type="firstCol">
      <w:rPr>
        <w:rFonts w:ascii="Arial" w:hAnsi="Arial"/>
        <w:color w:val="F2F2F2"/>
        <w:sz w:val="22"/>
      </w:rPr>
      <w:tblPr/>
      <w:tcPr>
        <w:shd w:val="clear" w:color="ABD78C" w:themeColor="accent4" w:themeTint="9A" w:fill="ABD78C" w:themeFill="accent4" w:themeFillTint="9A"/>
      </w:tcPr>
    </w:tblStylePr>
    <w:tblStylePr w:type="lastCol">
      <w:rPr>
        <w:rFonts w:ascii="Arial" w:hAnsi="Arial"/>
        <w:color w:val="F2F2F2"/>
        <w:sz w:val="22"/>
      </w:rPr>
      <w:tblPr/>
      <w:tcPr>
        <w:shd w:val="clear" w:color="ABD78C" w:themeColor="accent4" w:themeTint="9A" w:fill="ABD78C"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E2F1D8" w:themeColor="accent4" w:themeTint="34" w:fill="E2F1D8"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2F1D8" w:themeColor="accent4" w:themeTint="34" w:fill="E2F1D8" w:themeFill="accent4" w:themeFillTint="34"/>
      </w:tcPr>
    </w:tblStylePr>
    <w:tblStylePr w:type="neCell">
      <w:tblPr/>
    </w:tblStylePr>
    <w:tblStylePr w:type="nwCell">
      <w:tblPr/>
    </w:tblStylePr>
    <w:tblStylePr w:type="seCell">
      <w:tblPr/>
    </w:tblStylePr>
    <w:tblStylePr w:type="swCell">
      <w:tblPr/>
    </w:tblStylePr>
  </w:style>
  <w:style w:type="table" w:customStyle="1" w:styleId="164">
    <w:name w:val="Lined - Accent 5"/>
    <w:basedOn w:val="29"/>
    <w:qFormat/>
    <w:uiPriority w:val="99"/>
    <w:pPr>
      <w:spacing w:after="0" w:line="240" w:lineRule="auto"/>
    </w:pPr>
    <w:rPr>
      <w:color w:val="404040"/>
    </w:rPr>
    <w:tblPr/>
    <w:tblStylePr w:type="firstRow">
      <w:rPr>
        <w:rFonts w:ascii="Arial" w:hAnsi="Arial"/>
        <w:color w:val="F2F2F2"/>
        <w:sz w:val="22"/>
      </w:rPr>
      <w:tblPr/>
      <w:tcPr>
        <w:shd w:val="clear" w:color="30C0B4" w:themeColor="accent5" w:fill="30C0B4" w:themeFill="accent5"/>
      </w:tcPr>
    </w:tblStylePr>
    <w:tblStylePr w:type="lastRow">
      <w:rPr>
        <w:rFonts w:ascii="Arial" w:hAnsi="Arial"/>
        <w:color w:val="F2F2F2"/>
        <w:sz w:val="22"/>
      </w:rPr>
      <w:tblPr/>
      <w:tcPr>
        <w:shd w:val="clear" w:color="30C0B4" w:themeColor="accent5" w:fill="30C0B4" w:themeFill="accent5"/>
      </w:tcPr>
    </w:tblStylePr>
    <w:tblStylePr w:type="firstCol">
      <w:rPr>
        <w:rFonts w:ascii="Arial" w:hAnsi="Arial"/>
        <w:color w:val="F2F2F2"/>
        <w:sz w:val="22"/>
      </w:rPr>
      <w:tblPr/>
      <w:tcPr>
        <w:shd w:val="clear" w:color="30C0B4" w:themeColor="accent5" w:fill="30C0B4" w:themeFill="accent5"/>
      </w:tcPr>
    </w:tblStylePr>
    <w:tblStylePr w:type="lastCol">
      <w:rPr>
        <w:rFonts w:ascii="Arial" w:hAnsi="Arial"/>
        <w:color w:val="F2F2F2"/>
        <w:sz w:val="22"/>
      </w:rPr>
      <w:tblPr/>
      <w:tcPr>
        <w:shd w:val="clear" w:color="30C0B4" w:themeColor="accent5" w:fill="30C0B4"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2F3F1" w:themeColor="accent5" w:themeTint="34" w:fill="D2F3F1"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2F3F1" w:themeColor="accent5" w:themeTint="34" w:fill="D2F3F1" w:themeFill="accent5" w:themeFillTint="34"/>
      </w:tcPr>
    </w:tblStylePr>
    <w:tblStylePr w:type="neCell">
      <w:tblPr/>
    </w:tblStylePr>
    <w:tblStylePr w:type="nwCell">
      <w:tblPr/>
    </w:tblStylePr>
    <w:tblStylePr w:type="seCell">
      <w:tblPr/>
    </w:tblStylePr>
    <w:tblStylePr w:type="swCell">
      <w:tblPr/>
    </w:tblStylePr>
  </w:style>
  <w:style w:type="table" w:customStyle="1" w:styleId="165">
    <w:name w:val="Lined - Accent 6"/>
    <w:basedOn w:val="29"/>
    <w:uiPriority w:val="99"/>
    <w:pPr>
      <w:spacing w:after="0" w:line="240" w:lineRule="auto"/>
    </w:pPr>
    <w:rPr>
      <w:color w:val="404040"/>
    </w:rPr>
    <w:tblPr/>
    <w:tblStylePr w:type="firstRow">
      <w:rPr>
        <w:rFonts w:ascii="Arial" w:hAnsi="Arial"/>
        <w:color w:val="F2F2F2"/>
        <w:sz w:val="22"/>
      </w:rPr>
      <w:tblPr/>
      <w:tcPr>
        <w:shd w:val="clear" w:color="E54C5E" w:themeColor="accent6" w:fill="E54C5E" w:themeFill="accent6"/>
      </w:tcPr>
    </w:tblStylePr>
    <w:tblStylePr w:type="lastRow">
      <w:rPr>
        <w:rFonts w:ascii="Arial" w:hAnsi="Arial"/>
        <w:color w:val="F2F2F2"/>
        <w:sz w:val="22"/>
      </w:rPr>
      <w:tblPr/>
      <w:tcPr>
        <w:shd w:val="clear" w:color="E54C5E" w:themeColor="accent6" w:fill="E54C5E" w:themeFill="accent6"/>
      </w:tcPr>
    </w:tblStylePr>
    <w:tblStylePr w:type="firstCol">
      <w:rPr>
        <w:rFonts w:ascii="Arial" w:hAnsi="Arial"/>
        <w:color w:val="F2F2F2"/>
        <w:sz w:val="22"/>
      </w:rPr>
      <w:tblPr/>
      <w:tcPr>
        <w:shd w:val="clear" w:color="E54C5E" w:themeColor="accent6" w:fill="E54C5E" w:themeFill="accent6"/>
      </w:tcPr>
    </w:tblStylePr>
    <w:tblStylePr w:type="lastCol">
      <w:rPr>
        <w:rFonts w:ascii="Arial" w:hAnsi="Arial"/>
        <w:color w:val="F2F2F2"/>
        <w:sz w:val="22"/>
      </w:rPr>
      <w:tblPr/>
      <w:tcPr>
        <w:shd w:val="clear" w:color="E54C5E" w:themeColor="accent6" w:fill="E54C5E"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F9DADE" w:themeColor="accent6" w:themeTint="34" w:fill="F9DADE"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9DADE" w:themeColor="accent6" w:themeTint="34" w:fill="F9DADE" w:themeFill="accent6" w:themeFillTint="34"/>
      </w:tcPr>
    </w:tblStylePr>
    <w:tblStylePr w:type="neCell">
      <w:tblPr/>
    </w:tblStylePr>
    <w:tblStylePr w:type="nwCell">
      <w:tblPr/>
    </w:tblStylePr>
    <w:tblStylePr w:type="seCell">
      <w:tblPr/>
    </w:tblStylePr>
    <w:tblStylePr w:type="swCell">
      <w:tblPr/>
    </w:tblStylePr>
  </w:style>
  <w:style w:type="table" w:customStyle="1" w:styleId="166">
    <w:name w:val="Bordered &amp; Lined - Accent"/>
    <w:basedOn w:val="29"/>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67">
    <w:name w:val="Bordered &amp; Lined - Accent 1"/>
    <w:basedOn w:val="29"/>
    <w:uiPriority w:val="99"/>
    <w:pPr>
      <w:spacing w:after="0" w:line="240" w:lineRule="auto"/>
    </w:pPr>
    <w:rPr>
      <w:color w:val="404040"/>
    </w:rPr>
    <w:tblPr>
      <w:tblBorders>
        <w:top w:val="single" w:color="23417D" w:themeColor="accent1" w:themeShade="95" w:sz="4" w:space="0"/>
        <w:left w:val="single" w:color="23417D" w:themeColor="accent1" w:themeShade="95" w:sz="4" w:space="0"/>
        <w:bottom w:val="single" w:color="23417D" w:themeColor="accent1" w:themeShade="95" w:sz="4" w:space="0"/>
        <w:right w:val="single" w:color="23417D" w:themeColor="accent1" w:themeShade="95" w:sz="4" w:space="0"/>
        <w:insideH w:val="single" w:color="23417D" w:themeColor="accent1" w:themeShade="95" w:sz="4" w:space="0"/>
        <w:insideV w:val="single" w:color="23417D" w:themeColor="accent1" w:themeShade="95" w:sz="4" w:space="0"/>
      </w:tblBorders>
    </w:tblPr>
    <w:tblStylePr w:type="firstRow">
      <w:rPr>
        <w:rFonts w:ascii="Arial" w:hAnsi="Arial"/>
        <w:color w:val="F2F2F2"/>
        <w:sz w:val="22"/>
      </w:rPr>
      <w:tblPr/>
      <w:tcPr>
        <w:shd w:val="clear" w:color="577FCF" w:themeColor="accent1" w:themeTint="EA" w:fill="577FCF" w:themeFill="accent1" w:themeFillTint="EA"/>
      </w:tcPr>
    </w:tblStylePr>
    <w:tblStylePr w:type="lastRow">
      <w:rPr>
        <w:rFonts w:ascii="Arial" w:hAnsi="Arial"/>
        <w:color w:val="F2F2F2"/>
        <w:sz w:val="22"/>
      </w:rPr>
      <w:tblPr/>
      <w:tcPr>
        <w:shd w:val="clear" w:color="577FCF" w:themeColor="accent1" w:themeTint="EA" w:fill="577FCF" w:themeFill="accent1" w:themeFillTint="EA"/>
      </w:tcPr>
    </w:tblStylePr>
    <w:tblStylePr w:type="firstCol">
      <w:rPr>
        <w:rFonts w:ascii="Arial" w:hAnsi="Arial"/>
        <w:color w:val="F2F2F2"/>
        <w:sz w:val="22"/>
      </w:rPr>
      <w:tblPr/>
      <w:tcPr>
        <w:shd w:val="clear" w:color="577FCF" w:themeColor="accent1" w:themeTint="EA" w:fill="577FCF" w:themeFill="accent1" w:themeFillTint="EA"/>
      </w:tcPr>
    </w:tblStylePr>
    <w:tblStylePr w:type="lastCol">
      <w:rPr>
        <w:rFonts w:ascii="Arial" w:hAnsi="Arial"/>
        <w:color w:val="F2F2F2"/>
        <w:sz w:val="22"/>
      </w:rPr>
      <w:tblPr/>
      <w:tcPr>
        <w:shd w:val="clear" w:color="577FCF" w:themeColor="accent1" w:themeTint="EA" w:fill="577FCF"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5D3EE" w:themeColor="accent1" w:themeTint="50" w:fill="C5D3EE"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5D3EE" w:themeColor="accent1" w:themeTint="50" w:fill="C5D3EE" w:themeFill="accent1" w:themeFillTint="50"/>
      </w:tcPr>
    </w:tblStylePr>
    <w:tblStylePr w:type="neCell">
      <w:tblPr/>
    </w:tblStylePr>
    <w:tblStylePr w:type="nwCell">
      <w:tblPr/>
    </w:tblStylePr>
    <w:tblStylePr w:type="seCell">
      <w:tblPr/>
    </w:tblStylePr>
    <w:tblStylePr w:type="swCell">
      <w:tblPr/>
    </w:tblStylePr>
  </w:style>
  <w:style w:type="table" w:customStyle="1" w:styleId="168">
    <w:name w:val="Bordered &amp; Lined - Accent 2"/>
    <w:basedOn w:val="29"/>
    <w:uiPriority w:val="99"/>
    <w:pPr>
      <w:spacing w:after="0" w:line="240" w:lineRule="auto"/>
    </w:pPr>
    <w:rPr>
      <w:color w:val="404040"/>
    </w:rPr>
    <w:tblPr>
      <w:tblBorders>
        <w:top w:val="single" w:color="994A0C" w:themeColor="accent2" w:themeShade="95" w:sz="4" w:space="0"/>
        <w:left w:val="single" w:color="994A0C" w:themeColor="accent2" w:themeShade="95" w:sz="4" w:space="0"/>
        <w:bottom w:val="single" w:color="994A0C" w:themeColor="accent2" w:themeShade="95" w:sz="4" w:space="0"/>
        <w:right w:val="single" w:color="994A0C" w:themeColor="accent2" w:themeShade="95" w:sz="4" w:space="0"/>
        <w:insideH w:val="single" w:color="994A0C" w:themeColor="accent2" w:themeShade="95" w:sz="4" w:space="0"/>
        <w:insideV w:val="single" w:color="994A0C" w:themeColor="accent2" w:themeShade="95" w:sz="4" w:space="0"/>
      </w:tblBorders>
    </w:tblPr>
    <w:tblStylePr w:type="firstRow">
      <w:rPr>
        <w:rFonts w:ascii="Arial" w:hAnsi="Arial"/>
        <w:color w:val="F2F2F2"/>
        <w:sz w:val="22"/>
      </w:rPr>
      <w:tblPr/>
      <w:tcPr>
        <w:shd w:val="clear" w:color="F4B483" w:themeColor="accent2" w:themeTint="97" w:fill="F4B483" w:themeFill="accent2" w:themeFillTint="97"/>
      </w:tcPr>
    </w:tblStylePr>
    <w:tblStylePr w:type="lastRow">
      <w:rPr>
        <w:rFonts w:ascii="Arial" w:hAnsi="Arial"/>
        <w:color w:val="F2F2F2"/>
        <w:sz w:val="22"/>
      </w:rPr>
      <w:tblPr/>
      <w:tcPr>
        <w:shd w:val="clear" w:color="F4B483" w:themeColor="accent2" w:themeTint="97" w:fill="F4B483" w:themeFill="accent2" w:themeFillTint="97"/>
      </w:tcPr>
    </w:tblStylePr>
    <w:tblStylePr w:type="firstCol">
      <w:rPr>
        <w:rFonts w:ascii="Arial" w:hAnsi="Arial"/>
        <w:color w:val="F2F2F2"/>
        <w:sz w:val="22"/>
      </w:rPr>
      <w:tblPr/>
      <w:tcPr>
        <w:shd w:val="clear" w:color="F4B483" w:themeColor="accent2" w:themeTint="97" w:fill="F4B483" w:themeFill="accent2" w:themeFillTint="97"/>
      </w:tcPr>
    </w:tblStylePr>
    <w:tblStylePr w:type="lastCol">
      <w:rPr>
        <w:rFonts w:ascii="Arial" w:hAnsi="Arial"/>
        <w:color w:val="F2F2F2"/>
        <w:sz w:val="22"/>
      </w:rPr>
      <w:tblPr/>
      <w:tcPr>
        <w:shd w:val="clear" w:color="F4B483" w:themeColor="accent2" w:themeTint="97" w:fill="F4B483"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BE6D6" w:themeColor="accent2" w:themeTint="32" w:fill="FBE6D6"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BE6D6" w:themeColor="accent2" w:themeTint="32" w:fill="FBE6D6" w:themeFill="accent2" w:themeFillTint="32"/>
      </w:tcPr>
    </w:tblStylePr>
    <w:tblStylePr w:type="neCell">
      <w:tblPr/>
    </w:tblStylePr>
    <w:tblStylePr w:type="nwCell">
      <w:tblPr/>
    </w:tblStylePr>
    <w:tblStylePr w:type="seCell">
      <w:tblPr/>
    </w:tblStylePr>
    <w:tblStylePr w:type="swCell">
      <w:tblPr/>
    </w:tblStylePr>
  </w:style>
  <w:style w:type="table" w:customStyle="1" w:styleId="169">
    <w:name w:val="Bordered &amp; Lined - Accent 3"/>
    <w:basedOn w:val="29"/>
    <w:uiPriority w:val="99"/>
    <w:pPr>
      <w:spacing w:after="0" w:line="240" w:lineRule="auto"/>
    </w:pPr>
    <w:rPr>
      <w:color w:val="404040"/>
    </w:rPr>
    <w:tblPr>
      <w:tblBorders>
        <w:top w:val="single" w:color="8D6C01" w:themeColor="accent3" w:themeShade="95" w:sz="4" w:space="0"/>
        <w:left w:val="single" w:color="8D6C01" w:themeColor="accent3" w:themeShade="95" w:sz="4" w:space="0"/>
        <w:bottom w:val="single" w:color="8D6C01" w:themeColor="accent3" w:themeShade="95" w:sz="4" w:space="0"/>
        <w:right w:val="single" w:color="8D6C01" w:themeColor="accent3" w:themeShade="95" w:sz="4" w:space="0"/>
        <w:insideH w:val="single" w:color="8D6C01" w:themeColor="accent3" w:themeShade="95" w:sz="4" w:space="0"/>
        <w:insideV w:val="single" w:color="8D6C01" w:themeColor="accent3" w:themeShade="95" w:sz="4" w:space="0"/>
      </w:tblBorders>
    </w:tblPr>
    <w:tblStylePr w:type="firstRow">
      <w:rPr>
        <w:rFonts w:ascii="Arial" w:hAnsi="Arial"/>
        <w:color w:val="F2F2F2"/>
        <w:sz w:val="22"/>
      </w:rPr>
      <w:tblPr/>
      <w:tcPr>
        <w:shd w:val="clear" w:color="F3BA02" w:themeColor="accent3" w:themeTint="FE" w:fill="F3BA02" w:themeFill="accent3" w:themeFillTint="FE"/>
      </w:tcPr>
    </w:tblStylePr>
    <w:tblStylePr w:type="lastRow">
      <w:rPr>
        <w:rFonts w:ascii="Arial" w:hAnsi="Arial"/>
        <w:color w:val="F2F2F2"/>
        <w:sz w:val="22"/>
      </w:rPr>
      <w:tblPr/>
      <w:tcPr>
        <w:shd w:val="clear" w:color="F3BA02" w:themeColor="accent3" w:themeTint="FE" w:fill="F3BA02" w:themeFill="accent3" w:themeFillTint="FE"/>
      </w:tcPr>
    </w:tblStylePr>
    <w:tblStylePr w:type="firstCol">
      <w:rPr>
        <w:rFonts w:ascii="Arial" w:hAnsi="Arial"/>
        <w:color w:val="F2F2F2"/>
        <w:sz w:val="22"/>
      </w:rPr>
      <w:tblPr/>
      <w:tcPr>
        <w:shd w:val="clear" w:color="F3BA02" w:themeColor="accent3" w:themeTint="FE" w:fill="F3BA02" w:themeFill="accent3" w:themeFillTint="FE"/>
      </w:tcPr>
    </w:tblStylePr>
    <w:tblStylePr w:type="lastCol">
      <w:rPr>
        <w:rFonts w:ascii="Arial" w:hAnsi="Arial"/>
        <w:color w:val="F2F2F2"/>
        <w:sz w:val="22"/>
      </w:rPr>
      <w:tblPr/>
      <w:tcPr>
        <w:shd w:val="clear" w:color="F3BA02" w:themeColor="accent3" w:themeTint="FE" w:fill="F3BA02"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FEF2C9" w:themeColor="accent3" w:themeTint="34" w:fill="FEF2C9"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EF2C9" w:themeColor="accent3" w:themeTint="34" w:fill="FEF2C9" w:themeFill="accent3" w:themeFillTint="34"/>
      </w:tcPr>
    </w:tblStylePr>
    <w:tblStylePr w:type="neCell">
      <w:tblPr/>
    </w:tblStylePr>
    <w:tblStylePr w:type="nwCell">
      <w:tblPr/>
    </w:tblStylePr>
    <w:tblStylePr w:type="seCell">
      <w:tblPr/>
    </w:tblStylePr>
    <w:tblStylePr w:type="swCell">
      <w:tblPr/>
    </w:tblStylePr>
  </w:style>
  <w:style w:type="table" w:customStyle="1" w:styleId="170">
    <w:name w:val="Bordered &amp; Lined - Accent 4"/>
    <w:basedOn w:val="29"/>
    <w:qFormat/>
    <w:uiPriority w:val="99"/>
    <w:pPr>
      <w:spacing w:after="0" w:line="240" w:lineRule="auto"/>
    </w:pPr>
    <w:rPr>
      <w:color w:val="404040"/>
    </w:rPr>
    <w:tblPr>
      <w:tblBorders>
        <w:top w:val="single" w:color="446E26" w:themeColor="accent4" w:themeShade="95" w:sz="4" w:space="0"/>
        <w:left w:val="single" w:color="446E26" w:themeColor="accent4" w:themeShade="95" w:sz="4" w:space="0"/>
        <w:bottom w:val="single" w:color="446E26" w:themeColor="accent4" w:themeShade="95" w:sz="4" w:space="0"/>
        <w:right w:val="single" w:color="446E26" w:themeColor="accent4" w:themeShade="95" w:sz="4" w:space="0"/>
        <w:insideH w:val="single" w:color="446E26" w:themeColor="accent4" w:themeShade="95" w:sz="4" w:space="0"/>
        <w:insideV w:val="single" w:color="446E26" w:themeColor="accent4" w:themeShade="95" w:sz="4" w:space="0"/>
      </w:tblBorders>
    </w:tblPr>
    <w:tblStylePr w:type="firstRow">
      <w:rPr>
        <w:rFonts w:ascii="Arial" w:hAnsi="Arial"/>
        <w:color w:val="F2F2F2"/>
        <w:sz w:val="22"/>
      </w:rPr>
      <w:tblPr/>
      <w:tcPr>
        <w:shd w:val="clear" w:color="ABD78C" w:themeColor="accent4" w:themeTint="9A" w:fill="ABD78C" w:themeFill="accent4" w:themeFillTint="9A"/>
      </w:tcPr>
    </w:tblStylePr>
    <w:tblStylePr w:type="lastRow">
      <w:rPr>
        <w:rFonts w:ascii="Arial" w:hAnsi="Arial"/>
        <w:color w:val="F2F2F2"/>
        <w:sz w:val="22"/>
      </w:rPr>
      <w:tblPr/>
      <w:tcPr>
        <w:shd w:val="clear" w:color="ABD78C" w:themeColor="accent4" w:themeTint="9A" w:fill="ABD78C" w:themeFill="accent4" w:themeFillTint="9A"/>
      </w:tcPr>
    </w:tblStylePr>
    <w:tblStylePr w:type="firstCol">
      <w:rPr>
        <w:rFonts w:ascii="Arial" w:hAnsi="Arial"/>
        <w:color w:val="F2F2F2"/>
        <w:sz w:val="22"/>
      </w:rPr>
      <w:tblPr/>
      <w:tcPr>
        <w:shd w:val="clear" w:color="ABD78C" w:themeColor="accent4" w:themeTint="9A" w:fill="ABD78C" w:themeFill="accent4" w:themeFillTint="9A"/>
      </w:tcPr>
    </w:tblStylePr>
    <w:tblStylePr w:type="lastCol">
      <w:rPr>
        <w:rFonts w:ascii="Arial" w:hAnsi="Arial"/>
        <w:color w:val="F2F2F2"/>
        <w:sz w:val="22"/>
      </w:rPr>
      <w:tblPr/>
      <w:tcPr>
        <w:shd w:val="clear" w:color="ABD78C" w:themeColor="accent4" w:themeTint="9A" w:fill="ABD78C"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E2F1D8" w:themeColor="accent4" w:themeTint="34" w:fill="E2F1D8"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2F1D8" w:themeColor="accent4" w:themeTint="34" w:fill="E2F1D8" w:themeFill="accent4" w:themeFillTint="34"/>
      </w:tcPr>
    </w:tblStylePr>
    <w:tblStylePr w:type="neCell">
      <w:tblPr/>
    </w:tblStylePr>
    <w:tblStylePr w:type="nwCell">
      <w:tblPr/>
    </w:tblStylePr>
    <w:tblStylePr w:type="seCell">
      <w:tblPr/>
    </w:tblStylePr>
    <w:tblStylePr w:type="swCell">
      <w:tblPr/>
    </w:tblStylePr>
  </w:style>
  <w:style w:type="table" w:customStyle="1" w:styleId="171">
    <w:name w:val="Bordered &amp; Lined - Accent 5"/>
    <w:basedOn w:val="29"/>
    <w:qFormat/>
    <w:uiPriority w:val="99"/>
    <w:pPr>
      <w:spacing w:after="0" w:line="240" w:lineRule="auto"/>
    </w:pPr>
    <w:rPr>
      <w:color w:val="404040"/>
    </w:rPr>
    <w:tblPr>
      <w:tblBorders>
        <w:top w:val="single" w:color="1C7069" w:themeColor="accent5" w:themeShade="95" w:sz="4" w:space="0"/>
        <w:left w:val="single" w:color="1C7069" w:themeColor="accent5" w:themeShade="95" w:sz="4" w:space="0"/>
        <w:bottom w:val="single" w:color="1C7069" w:themeColor="accent5" w:themeShade="95" w:sz="4" w:space="0"/>
        <w:right w:val="single" w:color="1C7069" w:themeColor="accent5" w:themeShade="95" w:sz="4" w:space="0"/>
        <w:insideH w:val="single" w:color="1C7069" w:themeColor="accent5" w:themeShade="95" w:sz="4" w:space="0"/>
        <w:insideV w:val="single" w:color="1C7069" w:themeColor="accent5" w:themeShade="95" w:sz="4" w:space="0"/>
      </w:tblBorders>
    </w:tblPr>
    <w:tblStylePr w:type="firstRow">
      <w:rPr>
        <w:rFonts w:ascii="Arial" w:hAnsi="Arial"/>
        <w:color w:val="F2F2F2"/>
        <w:sz w:val="22"/>
      </w:rPr>
      <w:tblPr/>
      <w:tcPr>
        <w:shd w:val="clear" w:color="30C0B4" w:themeColor="accent5" w:fill="30C0B4" w:themeFill="accent5"/>
      </w:tcPr>
    </w:tblStylePr>
    <w:tblStylePr w:type="lastRow">
      <w:rPr>
        <w:rFonts w:ascii="Arial" w:hAnsi="Arial"/>
        <w:color w:val="F2F2F2"/>
        <w:sz w:val="22"/>
      </w:rPr>
      <w:tblPr/>
      <w:tcPr>
        <w:shd w:val="clear" w:color="30C0B4" w:themeColor="accent5" w:fill="30C0B4" w:themeFill="accent5"/>
      </w:tcPr>
    </w:tblStylePr>
    <w:tblStylePr w:type="firstCol">
      <w:rPr>
        <w:rFonts w:ascii="Arial" w:hAnsi="Arial"/>
        <w:color w:val="F2F2F2"/>
        <w:sz w:val="22"/>
      </w:rPr>
      <w:tblPr/>
      <w:tcPr>
        <w:shd w:val="clear" w:color="30C0B4" w:themeColor="accent5" w:fill="30C0B4" w:themeFill="accent5"/>
      </w:tcPr>
    </w:tblStylePr>
    <w:tblStylePr w:type="lastCol">
      <w:rPr>
        <w:rFonts w:ascii="Arial" w:hAnsi="Arial"/>
        <w:color w:val="F2F2F2"/>
        <w:sz w:val="22"/>
      </w:rPr>
      <w:tblPr/>
      <w:tcPr>
        <w:shd w:val="clear" w:color="30C0B4" w:themeColor="accent5" w:fill="30C0B4"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2F3F1" w:themeColor="accent5" w:themeTint="34" w:fill="D2F3F1"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2F3F1" w:themeColor="accent5" w:themeTint="34" w:fill="D2F3F1" w:themeFill="accent5" w:themeFillTint="34"/>
      </w:tcPr>
    </w:tblStylePr>
    <w:tblStylePr w:type="neCell">
      <w:tblPr/>
    </w:tblStylePr>
    <w:tblStylePr w:type="nwCell">
      <w:tblPr/>
    </w:tblStylePr>
    <w:tblStylePr w:type="seCell">
      <w:tblPr/>
    </w:tblStylePr>
    <w:tblStylePr w:type="swCell">
      <w:tblPr/>
    </w:tblStylePr>
  </w:style>
  <w:style w:type="table" w:customStyle="1" w:styleId="172">
    <w:name w:val="Bordered &amp; Lined - Accent 6"/>
    <w:basedOn w:val="29"/>
    <w:uiPriority w:val="99"/>
    <w:pPr>
      <w:spacing w:after="0" w:line="240" w:lineRule="auto"/>
    </w:pPr>
    <w:rPr>
      <w:color w:val="404040"/>
    </w:rPr>
    <w:tblPr>
      <w:tblBorders>
        <w:top w:val="single" w:color="9B1626" w:themeColor="accent6" w:themeShade="95" w:sz="4" w:space="0"/>
        <w:left w:val="single" w:color="9B1626" w:themeColor="accent6" w:themeShade="95" w:sz="4" w:space="0"/>
        <w:bottom w:val="single" w:color="9B1626" w:themeColor="accent6" w:themeShade="95" w:sz="4" w:space="0"/>
        <w:right w:val="single" w:color="9B1626" w:themeColor="accent6" w:themeShade="95" w:sz="4" w:space="0"/>
        <w:insideH w:val="single" w:color="9B1626" w:themeColor="accent6" w:themeShade="95" w:sz="4" w:space="0"/>
        <w:insideV w:val="single" w:color="9B1626" w:themeColor="accent6" w:themeShade="95" w:sz="4" w:space="0"/>
      </w:tblBorders>
    </w:tblPr>
    <w:tblStylePr w:type="firstRow">
      <w:rPr>
        <w:rFonts w:ascii="Arial" w:hAnsi="Arial"/>
        <w:color w:val="F2F2F2"/>
        <w:sz w:val="22"/>
      </w:rPr>
      <w:tblPr/>
      <w:tcPr>
        <w:shd w:val="clear" w:color="E54C5E" w:themeColor="accent6" w:fill="E54C5E" w:themeFill="accent6"/>
      </w:tcPr>
    </w:tblStylePr>
    <w:tblStylePr w:type="lastRow">
      <w:rPr>
        <w:rFonts w:ascii="Arial" w:hAnsi="Arial"/>
        <w:color w:val="F2F2F2"/>
        <w:sz w:val="22"/>
      </w:rPr>
      <w:tblPr/>
      <w:tcPr>
        <w:shd w:val="clear" w:color="E54C5E" w:themeColor="accent6" w:fill="E54C5E" w:themeFill="accent6"/>
      </w:tcPr>
    </w:tblStylePr>
    <w:tblStylePr w:type="firstCol">
      <w:rPr>
        <w:rFonts w:ascii="Arial" w:hAnsi="Arial"/>
        <w:color w:val="F2F2F2"/>
        <w:sz w:val="22"/>
      </w:rPr>
      <w:tblPr/>
      <w:tcPr>
        <w:shd w:val="clear" w:color="E54C5E" w:themeColor="accent6" w:fill="E54C5E" w:themeFill="accent6"/>
      </w:tcPr>
    </w:tblStylePr>
    <w:tblStylePr w:type="lastCol">
      <w:rPr>
        <w:rFonts w:ascii="Arial" w:hAnsi="Arial"/>
        <w:color w:val="F2F2F2"/>
        <w:sz w:val="22"/>
      </w:rPr>
      <w:tblPr/>
      <w:tcPr>
        <w:shd w:val="clear" w:color="E54C5E" w:themeColor="accent6" w:fill="E54C5E"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F9DADE" w:themeColor="accent6" w:themeTint="34" w:fill="F9DADE"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9DADE" w:themeColor="accent6" w:themeTint="34" w:fill="F9DADE" w:themeFill="accent6" w:themeFillTint="34"/>
      </w:tcPr>
    </w:tblStylePr>
    <w:tblStylePr w:type="neCell">
      <w:tblPr/>
    </w:tblStylePr>
    <w:tblStylePr w:type="nwCell">
      <w:tblPr/>
    </w:tblStylePr>
    <w:tblStylePr w:type="seCell">
      <w:tblPr/>
    </w:tblStylePr>
    <w:tblStylePr w:type="swCell">
      <w:tblPr/>
    </w:tblStylePr>
  </w:style>
  <w:style w:type="table" w:customStyle="1" w:styleId="173">
    <w:name w:val="Bordered"/>
    <w:basedOn w:val="29"/>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blPr/>
      <w:tcPr>
        <w:tcBorders>
          <w:bottom w:val="single" w:color="7E7E7E" w:themeColor="text1" w:themeTint="80" w:sz="12" w:space="0"/>
        </w:tcBorders>
      </w:tcPr>
    </w:tblStylePr>
    <w:tblStylePr w:type="lastRow">
      <w:rPr>
        <w:rFonts w:ascii="Arial" w:hAnsi="Arial"/>
        <w:color w:val="404040"/>
        <w:sz w:val="22"/>
      </w:rPr>
      <w:tblPr/>
      <w:tcPr>
        <w:tcBorders>
          <w:top w:val="single" w:color="7E7E7E" w:themeColor="text1" w:themeTint="80"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7E7E7E" w:themeColor="text1" w:themeTint="80"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4">
    <w:name w:val="Bordered - Accent 1"/>
    <w:basedOn w:val="29"/>
    <w:uiPriority w:val="99"/>
    <w:pPr>
      <w:spacing w:after="0" w:line="240" w:lineRule="auto"/>
    </w:pPr>
    <w:tblPr>
      <w:tblBorders>
        <w:top w:val="single" w:color="B5C6E9" w:themeColor="accent1" w:themeTint="67" w:sz="4" w:space="0"/>
        <w:left w:val="single" w:color="B5C6E9" w:themeColor="accent1" w:themeTint="67" w:sz="4" w:space="0"/>
        <w:bottom w:val="single" w:color="B5C6E9" w:themeColor="accent1" w:themeTint="67" w:sz="4" w:space="0"/>
        <w:right w:val="single" w:color="B5C6E9" w:themeColor="accent1" w:themeTint="67" w:sz="4" w:space="0"/>
        <w:insideH w:val="single" w:color="B5C6E9" w:themeColor="accent1" w:themeTint="67" w:sz="4" w:space="0"/>
        <w:insideV w:val="single" w:color="B5C6E9" w:themeColor="accent1" w:themeTint="67" w:sz="4" w:space="0"/>
      </w:tblBorders>
    </w:tblPr>
    <w:tblStylePr w:type="firstRow">
      <w:rPr>
        <w:rFonts w:ascii="Arial" w:hAnsi="Arial"/>
        <w:color w:val="404040"/>
        <w:sz w:val="22"/>
      </w:rPr>
      <w:tblPr/>
      <w:tcPr>
        <w:tcBorders>
          <w:bottom w:val="single" w:color="4874CB" w:themeColor="accent1" w:sz="12" w:space="0"/>
        </w:tcBorders>
      </w:tcPr>
    </w:tblStylePr>
    <w:tblStylePr w:type="lastRow">
      <w:rPr>
        <w:rFonts w:ascii="Arial" w:hAnsi="Arial"/>
        <w:color w:val="404040"/>
        <w:sz w:val="22"/>
      </w:rPr>
      <w:tblPr/>
      <w:tcPr>
        <w:tcBorders>
          <w:top w:val="single" w:color="4874CB" w:themeColor="accent1"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4874CB" w:themeColor="accent1"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B5C6E9" w:themeColor="accent1" w:themeTint="67" w:sz="4" w:space="0"/>
          <w:left w:val="single" w:color="B5C6E9" w:themeColor="accent1" w:themeTint="67" w:sz="4" w:space="0"/>
          <w:bottom w:val="single" w:color="B5C6E9" w:themeColor="accent1" w:themeTint="67" w:sz="4" w:space="0"/>
          <w:right w:val="single" w:color="B5C6E9"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5">
    <w:name w:val="Bordered - Accent 2"/>
    <w:basedOn w:val="29"/>
    <w:qFormat/>
    <w:uiPriority w:val="99"/>
    <w:pPr>
      <w:spacing w:after="0" w:line="240" w:lineRule="auto"/>
    </w:pPr>
    <w:tblPr>
      <w:tblBorders>
        <w:top w:val="single" w:color="F8CCAA" w:themeColor="accent2" w:themeTint="67" w:sz="4" w:space="0"/>
        <w:left w:val="single" w:color="F8CCAA" w:themeColor="accent2" w:themeTint="67" w:sz="4" w:space="0"/>
        <w:bottom w:val="single" w:color="F8CCAA" w:themeColor="accent2" w:themeTint="67" w:sz="4" w:space="0"/>
        <w:right w:val="single" w:color="F8CCAA" w:themeColor="accent2" w:themeTint="67" w:sz="4" w:space="0"/>
        <w:insideH w:val="single" w:color="F8CCAA" w:themeColor="accent2" w:themeTint="67" w:sz="4" w:space="0"/>
        <w:insideV w:val="single" w:color="F8CCAA" w:themeColor="accent2" w:themeTint="67" w:sz="4" w:space="0"/>
      </w:tblBorders>
    </w:tblPr>
    <w:tblStylePr w:type="firstRow">
      <w:rPr>
        <w:rFonts w:ascii="Arial" w:hAnsi="Arial"/>
        <w:color w:val="404040"/>
        <w:sz w:val="22"/>
      </w:rPr>
      <w:tblPr/>
      <w:tcPr>
        <w:tcBorders>
          <w:bottom w:val="single" w:color="F4B483" w:themeColor="accent2" w:themeTint="97" w:sz="12" w:space="0"/>
        </w:tcBorders>
      </w:tcPr>
    </w:tblStylePr>
    <w:tblStylePr w:type="lastRow">
      <w:rPr>
        <w:rFonts w:ascii="Arial" w:hAnsi="Arial"/>
        <w:color w:val="404040"/>
        <w:sz w:val="22"/>
      </w:rPr>
      <w:tblPr/>
      <w:tcPr>
        <w:tcBorders>
          <w:top w:val="single" w:color="F4B483" w:themeColor="accent2" w:themeTint="97"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F4B483" w:themeColor="accent2" w:themeTint="97"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F8CCAA" w:themeColor="accent2" w:themeTint="67" w:sz="4" w:space="0"/>
          <w:left w:val="single" w:color="F8CCAA" w:themeColor="accent2" w:themeTint="67" w:sz="4" w:space="0"/>
          <w:bottom w:val="single" w:color="F8CCAA" w:themeColor="accent2" w:themeTint="67" w:sz="4" w:space="0"/>
          <w:right w:val="single" w:color="F8CCAA"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6">
    <w:name w:val="Bordered - Accent 3"/>
    <w:basedOn w:val="29"/>
    <w:uiPriority w:val="99"/>
    <w:pPr>
      <w:spacing w:after="0" w:line="240" w:lineRule="auto"/>
    </w:pPr>
    <w:tblPr>
      <w:tblBorders>
        <w:top w:val="single" w:color="FEE594" w:themeColor="accent3" w:themeTint="67" w:sz="4" w:space="0"/>
        <w:left w:val="single" w:color="FEE594" w:themeColor="accent3" w:themeTint="67" w:sz="4" w:space="0"/>
        <w:bottom w:val="single" w:color="FEE594" w:themeColor="accent3" w:themeTint="67" w:sz="4" w:space="0"/>
        <w:right w:val="single" w:color="FEE594" w:themeColor="accent3" w:themeTint="67" w:sz="4" w:space="0"/>
        <w:insideH w:val="single" w:color="FEE594" w:themeColor="accent3" w:themeTint="67" w:sz="4" w:space="0"/>
        <w:insideV w:val="single" w:color="FEE594" w:themeColor="accent3" w:themeTint="67" w:sz="4" w:space="0"/>
      </w:tblBorders>
    </w:tblPr>
    <w:tblStylePr w:type="firstRow">
      <w:rPr>
        <w:rFonts w:ascii="Arial" w:hAnsi="Arial"/>
        <w:color w:val="404040"/>
        <w:sz w:val="22"/>
      </w:rPr>
      <w:tblPr/>
      <w:tcPr>
        <w:tcBorders>
          <w:bottom w:val="single" w:color="FDD961" w:themeColor="accent3" w:themeTint="98" w:sz="12" w:space="0"/>
        </w:tcBorders>
      </w:tcPr>
    </w:tblStylePr>
    <w:tblStylePr w:type="lastRow">
      <w:rPr>
        <w:rFonts w:ascii="Arial" w:hAnsi="Arial"/>
        <w:color w:val="404040"/>
        <w:sz w:val="22"/>
      </w:rPr>
      <w:tblPr/>
      <w:tcPr>
        <w:tcBorders>
          <w:top w:val="single" w:color="FDD961" w:themeColor="accent3"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FDD961" w:themeColor="accent3"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FEE594" w:themeColor="accent3" w:themeTint="67" w:sz="4" w:space="0"/>
          <w:left w:val="single" w:color="FEE594" w:themeColor="accent3" w:themeTint="67" w:sz="4" w:space="0"/>
          <w:bottom w:val="single" w:color="FEE594" w:themeColor="accent3" w:themeTint="67" w:sz="4" w:space="0"/>
          <w:right w:val="single" w:color="FEE594"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7">
    <w:name w:val="Bordered - Accent 4"/>
    <w:basedOn w:val="29"/>
    <w:uiPriority w:val="99"/>
    <w:pPr>
      <w:spacing w:after="0" w:line="240" w:lineRule="auto"/>
    </w:pPr>
    <w:tblPr>
      <w:tblBorders>
        <w:top w:val="single" w:color="C7E4B2" w:themeColor="accent4" w:themeTint="67" w:sz="4" w:space="0"/>
        <w:left w:val="single" w:color="C7E4B2" w:themeColor="accent4" w:themeTint="67" w:sz="4" w:space="0"/>
        <w:bottom w:val="single" w:color="C7E4B2" w:themeColor="accent4" w:themeTint="67" w:sz="4" w:space="0"/>
        <w:right w:val="single" w:color="C7E4B2" w:themeColor="accent4" w:themeTint="67" w:sz="4" w:space="0"/>
        <w:insideH w:val="single" w:color="C7E4B2" w:themeColor="accent4" w:themeTint="67" w:sz="4" w:space="0"/>
        <w:insideV w:val="single" w:color="C7E4B2" w:themeColor="accent4" w:themeTint="67" w:sz="4" w:space="0"/>
      </w:tblBorders>
    </w:tblPr>
    <w:tblStylePr w:type="firstRow">
      <w:rPr>
        <w:rFonts w:ascii="Arial" w:hAnsi="Arial"/>
        <w:color w:val="404040"/>
        <w:sz w:val="22"/>
      </w:rPr>
      <w:tblPr/>
      <w:tcPr>
        <w:tcBorders>
          <w:bottom w:val="single" w:color="ABD78C" w:themeColor="accent4" w:themeTint="9A" w:sz="12" w:space="0"/>
        </w:tcBorders>
      </w:tcPr>
    </w:tblStylePr>
    <w:tblStylePr w:type="lastRow">
      <w:rPr>
        <w:rFonts w:ascii="Arial" w:hAnsi="Arial"/>
        <w:color w:val="404040"/>
        <w:sz w:val="22"/>
      </w:rPr>
      <w:tblPr/>
      <w:tcPr>
        <w:tcBorders>
          <w:top w:val="single" w:color="ABD78C" w:themeColor="accent4"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ABD78C" w:themeColor="accent4"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C7E4B2" w:themeColor="accent4" w:themeTint="67" w:sz="4" w:space="0"/>
          <w:left w:val="single" w:color="C7E4B2" w:themeColor="accent4" w:themeTint="67" w:sz="4" w:space="0"/>
          <w:bottom w:val="single" w:color="C7E4B2" w:themeColor="accent4" w:themeTint="67" w:sz="4" w:space="0"/>
          <w:right w:val="single" w:color="C7E4B2"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8">
    <w:name w:val="Bordered - Accent 5"/>
    <w:basedOn w:val="29"/>
    <w:uiPriority w:val="99"/>
    <w:pPr>
      <w:spacing w:after="0" w:line="240" w:lineRule="auto"/>
    </w:pPr>
    <w:tblPr>
      <w:tblBorders>
        <w:top w:val="single" w:color="A7E9E3" w:themeColor="accent5" w:themeTint="67" w:sz="4" w:space="0"/>
        <w:left w:val="single" w:color="A7E9E3" w:themeColor="accent5" w:themeTint="67" w:sz="4" w:space="0"/>
        <w:bottom w:val="single" w:color="A7E9E3" w:themeColor="accent5" w:themeTint="67" w:sz="4" w:space="0"/>
        <w:right w:val="single" w:color="A7E9E3" w:themeColor="accent5" w:themeTint="67" w:sz="4" w:space="0"/>
        <w:insideH w:val="single" w:color="A7E9E3" w:themeColor="accent5" w:themeTint="67" w:sz="4" w:space="0"/>
        <w:insideV w:val="single" w:color="A7E9E3" w:themeColor="accent5" w:themeTint="67" w:sz="4" w:space="0"/>
      </w:tblBorders>
    </w:tblPr>
    <w:tblStylePr w:type="firstRow">
      <w:rPr>
        <w:rFonts w:ascii="Arial" w:hAnsi="Arial"/>
        <w:color w:val="404040"/>
        <w:sz w:val="22"/>
      </w:rPr>
      <w:tblPr/>
      <w:tcPr>
        <w:tcBorders>
          <w:bottom w:val="single" w:color="7CDED6" w:themeColor="accent5" w:themeTint="9A" w:sz="12" w:space="0"/>
        </w:tcBorders>
      </w:tcPr>
    </w:tblStylePr>
    <w:tblStylePr w:type="lastRow">
      <w:rPr>
        <w:rFonts w:ascii="Arial" w:hAnsi="Arial"/>
        <w:color w:val="404040"/>
        <w:sz w:val="22"/>
      </w:rPr>
      <w:tblPr/>
      <w:tcPr>
        <w:tcBorders>
          <w:top w:val="single" w:color="7CDED6" w:themeColor="accent5"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7CDED6" w:themeColor="accent5"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A7E9E3" w:themeColor="accent5" w:themeTint="67" w:sz="4" w:space="0"/>
          <w:left w:val="single" w:color="A7E9E3" w:themeColor="accent5" w:themeTint="67" w:sz="4" w:space="0"/>
          <w:bottom w:val="single" w:color="A7E9E3" w:themeColor="accent5" w:themeTint="67" w:sz="4" w:space="0"/>
          <w:right w:val="single" w:color="A7E9E3"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9">
    <w:name w:val="Bordered - Accent 6"/>
    <w:basedOn w:val="29"/>
    <w:uiPriority w:val="99"/>
    <w:pPr>
      <w:spacing w:after="0" w:line="240" w:lineRule="auto"/>
    </w:pPr>
    <w:tblPr>
      <w:tblBorders>
        <w:top w:val="single" w:color="F4B6BD" w:themeColor="accent6" w:themeTint="67" w:sz="4" w:space="0"/>
        <w:left w:val="single" w:color="F4B6BD" w:themeColor="accent6" w:themeTint="67" w:sz="4" w:space="0"/>
        <w:bottom w:val="single" w:color="F4B6BD" w:themeColor="accent6" w:themeTint="67" w:sz="4" w:space="0"/>
        <w:right w:val="single" w:color="F4B6BD" w:themeColor="accent6" w:themeTint="67" w:sz="4" w:space="0"/>
        <w:insideH w:val="single" w:color="F4B6BD" w:themeColor="accent6" w:themeTint="67" w:sz="4" w:space="0"/>
        <w:insideV w:val="single" w:color="F4B6BD" w:themeColor="accent6" w:themeTint="67" w:sz="4" w:space="0"/>
      </w:tblBorders>
    </w:tblPr>
    <w:tblStylePr w:type="firstRow">
      <w:rPr>
        <w:rFonts w:ascii="Arial" w:hAnsi="Arial"/>
        <w:color w:val="404040"/>
        <w:sz w:val="22"/>
      </w:rPr>
      <w:tblPr/>
      <w:tcPr>
        <w:tcBorders>
          <w:bottom w:val="single" w:color="EF949F" w:themeColor="accent6" w:themeTint="98" w:sz="12" w:space="0"/>
        </w:tcBorders>
      </w:tcPr>
    </w:tblStylePr>
    <w:tblStylePr w:type="lastRow">
      <w:rPr>
        <w:rFonts w:ascii="Arial" w:hAnsi="Arial"/>
        <w:color w:val="404040"/>
        <w:sz w:val="22"/>
      </w:rPr>
      <w:tblPr/>
      <w:tcPr>
        <w:tcBorders>
          <w:top w:val="single" w:color="EF949F" w:themeColor="accent6"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EF949F" w:themeColor="accent6"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F4B6BD" w:themeColor="accent6" w:themeTint="67" w:sz="4" w:space="0"/>
          <w:left w:val="single" w:color="F4B6BD" w:themeColor="accent6" w:themeTint="67" w:sz="4" w:space="0"/>
          <w:bottom w:val="single" w:color="F4B6BD" w:themeColor="accent6" w:themeTint="67" w:sz="4" w:space="0"/>
          <w:right w:val="single" w:color="F4B6BD"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character" w:customStyle="1" w:styleId="180">
    <w:name w:val="Footnote Text Char"/>
    <w:link w:val="23"/>
    <w:uiPriority w:val="99"/>
    <w:rPr>
      <w:sz w:val="18"/>
    </w:rPr>
  </w:style>
  <w:style w:type="character" w:customStyle="1" w:styleId="181">
    <w:name w:val="Endnote Text Char"/>
    <w:link w:val="17"/>
    <w:uiPriority w:val="99"/>
    <w:rPr>
      <w:sz w:val="20"/>
    </w:rPr>
  </w:style>
  <w:style w:type="paragraph" w:customStyle="1" w:styleId="182">
    <w:name w:val="TOC Heading"/>
    <w:unhideWhenUsed/>
    <w:uiPriority w:val="39"/>
    <w:rPr>
      <w:rFonts w:hint="default" w:asciiTheme="minorHAnsi" w:hAnsiTheme="minorHAnsi" w:eastAsiaTheme="minorEastAsia" w:cstheme="minorBidi"/>
    </w:rPr>
  </w:style>
  <w:style w:type="paragraph" w:customStyle="1" w:styleId="18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84">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85">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86">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8">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89">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90">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1">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3">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4">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5">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6">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7">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等线 Light"/>
        <a:ea typeface="等线 Light"/>
        <a:cs typeface="Arial"/>
      </a:majorFont>
      <a:minorFont>
        <a:latin typeface="等线"/>
        <a:ea typeface="等线"/>
        <a:cs typeface="Arial"/>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165</Pages>
  <Words>1700</Words>
  <Characters>2678</Characters>
  <TotalTime>0</TotalTime>
  <ScaleCrop>false</ScaleCrop>
  <LinksUpToDate>false</LinksUpToDate>
  <CharactersWithSpaces>2726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2023-08-22T08:38:00Z</dcterms:created>
  <dc:creator>Administrator</dc:creator>
  <cp:lastModifiedBy>萌阿萌z</cp:lastModifiedBy>
  <dcterms:modified xsi:type="dcterms:W3CDTF">2025-08-05T01:30:34Z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C35F616733994D1D89C3E5D9B9363BCC_13</vt:lpwstr>
  </property>
  <property fmtid="{D5CDD505-2E9C-101B-9397-08002B2CF9AE}" pid="4" name="KSOTemplateDocerSaveRecord">
    <vt:lpwstr>eyJoZGlkIjoiYzU0MDJmNGVjYzkxOGRhNjZjZTQ1YWY0YzMxODkwOGIiLCJ1c2VySWQiOiI2OTU5OTQ2MDEifQ==</vt:lpwstr>
  </property>
</Properties>
</file>