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eastAsia="方正小标宋简体"/>
          <w:sz w:val="52"/>
          <w:szCs w:val="52"/>
        </w:rPr>
      </w:pPr>
    </w:p>
    <w:p>
      <w:pPr>
        <w:spacing w:line="560" w:lineRule="exact"/>
        <w:jc w:val="center"/>
        <w:rPr>
          <w:rFonts w:hint="eastAsia" w:eastAsia="方正小标宋简体"/>
          <w:sz w:val="52"/>
          <w:szCs w:val="52"/>
        </w:rPr>
      </w:pPr>
    </w:p>
    <w:p>
      <w:pPr>
        <w:spacing w:line="560" w:lineRule="exact"/>
        <w:jc w:val="center"/>
        <w:rPr>
          <w:rFonts w:hint="eastAsia" w:eastAsia="方正小标宋简体"/>
          <w:sz w:val="52"/>
          <w:szCs w:val="52"/>
        </w:rPr>
      </w:pPr>
    </w:p>
    <w:p>
      <w:pPr>
        <w:spacing w:line="560" w:lineRule="exact"/>
        <w:jc w:val="both"/>
        <w:rPr>
          <w:rFonts w:hint="eastAsia" w:eastAsia="方正小标宋简体"/>
          <w:sz w:val="52"/>
          <w:szCs w:val="52"/>
        </w:rPr>
      </w:pPr>
    </w:p>
    <w:p>
      <w:pPr>
        <w:spacing w:line="560" w:lineRule="exact"/>
        <w:jc w:val="center"/>
        <w:rPr>
          <w:rFonts w:hint="eastAsia" w:eastAsia="方正小标宋简体"/>
          <w:sz w:val="52"/>
          <w:szCs w:val="52"/>
        </w:rPr>
      </w:pPr>
    </w:p>
    <w:p>
      <w:pPr>
        <w:spacing w:line="560" w:lineRule="exact"/>
        <w:jc w:val="center"/>
        <w:rPr>
          <w:rFonts w:hint="eastAsia" w:eastAsia="方正小标宋简体"/>
          <w:sz w:val="52"/>
          <w:szCs w:val="52"/>
        </w:rPr>
      </w:pPr>
    </w:p>
    <w:p>
      <w:pPr>
        <w:spacing w:line="560" w:lineRule="exact"/>
        <w:jc w:val="center"/>
        <w:rPr>
          <w:rFonts w:hint="eastAsia" w:eastAsia="方正小标宋简体"/>
          <w:sz w:val="52"/>
          <w:szCs w:val="52"/>
        </w:rPr>
      </w:pPr>
    </w:p>
    <w:p>
      <w:pPr>
        <w:spacing w:line="560" w:lineRule="exact"/>
        <w:jc w:val="center"/>
        <w:rPr>
          <w:rFonts w:hint="eastAsia" w:eastAsia="方正小标宋简体"/>
          <w:sz w:val="52"/>
          <w:szCs w:val="52"/>
        </w:rPr>
      </w:pPr>
    </w:p>
    <w:p>
      <w:pPr>
        <w:spacing w:line="560" w:lineRule="exact"/>
        <w:jc w:val="center"/>
        <w:rPr>
          <w:rFonts w:eastAsia="方正小标宋简体"/>
          <w:sz w:val="52"/>
          <w:szCs w:val="52"/>
        </w:rPr>
      </w:pPr>
      <w:r>
        <w:rPr>
          <w:rFonts w:hint="eastAsia" w:eastAsia="方正小标宋简体"/>
          <w:sz w:val="52"/>
          <w:szCs w:val="52"/>
        </w:rPr>
        <w:t>企业事业单位环境信息公开表</w:t>
      </w:r>
    </w:p>
    <w:p>
      <w:pPr>
        <w:spacing w:line="560" w:lineRule="exact"/>
        <w:ind w:firstLine="1620" w:firstLineChars="450"/>
        <w:rPr>
          <w:rFonts w:eastAsia="方正小标宋简体"/>
          <w:sz w:val="36"/>
          <w:szCs w:val="36"/>
        </w:rPr>
      </w:pPr>
    </w:p>
    <w:p>
      <w:pPr>
        <w:pStyle w:val="12"/>
        <w:jc w:val="center"/>
        <w:rPr>
          <w:rFonts w:hint="eastAsia" w:eastAsia="方正小标宋简体"/>
          <w:sz w:val="36"/>
          <w:szCs w:val="36"/>
          <w:lang w:eastAsia="zh-CN"/>
        </w:rPr>
      </w:pPr>
      <w:r>
        <w:rPr>
          <w:rFonts w:hint="eastAsia" w:eastAsia="方正小标宋简体"/>
          <w:sz w:val="28"/>
          <w:szCs w:val="28"/>
          <w:lang w:eastAsia="zh-CN"/>
        </w:rPr>
        <w:t>保定市洪峰工业有限公司</w:t>
      </w:r>
    </w:p>
    <w:p/>
    <w:p>
      <w:pPr>
        <w:spacing w:line="560" w:lineRule="exact"/>
        <w:ind w:firstLine="1620" w:firstLineChars="450"/>
        <w:rPr>
          <w:rFonts w:eastAsia="方正小标宋简体"/>
          <w:sz w:val="36"/>
          <w:szCs w:val="36"/>
        </w:rPr>
      </w:pPr>
    </w:p>
    <w:p>
      <w:pPr>
        <w:spacing w:line="560" w:lineRule="exact"/>
        <w:ind w:firstLine="1620" w:firstLineChars="450"/>
        <w:rPr>
          <w:rFonts w:eastAsia="方正小标宋简体"/>
          <w:sz w:val="36"/>
          <w:szCs w:val="36"/>
        </w:rPr>
      </w:pPr>
    </w:p>
    <w:p>
      <w:pPr>
        <w:spacing w:line="560" w:lineRule="exact"/>
        <w:ind w:firstLine="1620" w:firstLineChars="450"/>
        <w:rPr>
          <w:rFonts w:eastAsia="方正小标宋简体"/>
          <w:sz w:val="36"/>
          <w:szCs w:val="36"/>
        </w:rPr>
      </w:pPr>
    </w:p>
    <w:p>
      <w:pPr>
        <w:spacing w:line="560" w:lineRule="exact"/>
        <w:ind w:firstLine="1620" w:firstLineChars="450"/>
        <w:rPr>
          <w:rFonts w:eastAsia="方正小标宋简体"/>
          <w:sz w:val="36"/>
          <w:szCs w:val="36"/>
        </w:rPr>
      </w:pPr>
    </w:p>
    <w:p>
      <w:pPr>
        <w:spacing w:line="560" w:lineRule="exact"/>
        <w:ind w:firstLine="1620" w:firstLineChars="450"/>
        <w:rPr>
          <w:rFonts w:eastAsia="方正小标宋简体"/>
          <w:sz w:val="36"/>
          <w:szCs w:val="36"/>
        </w:rPr>
      </w:pPr>
    </w:p>
    <w:p>
      <w:pPr>
        <w:pStyle w:val="12"/>
        <w:rPr>
          <w:rFonts w:eastAsia="方正小标宋简体"/>
          <w:sz w:val="36"/>
          <w:szCs w:val="36"/>
        </w:rPr>
      </w:pPr>
    </w:p>
    <w:p>
      <w:pPr>
        <w:rPr>
          <w:rFonts w:eastAsia="方正小标宋简体"/>
          <w:sz w:val="36"/>
          <w:szCs w:val="36"/>
        </w:rPr>
      </w:pPr>
    </w:p>
    <w:p>
      <w:pPr>
        <w:pStyle w:val="12"/>
      </w:pPr>
    </w:p>
    <w:p>
      <w:pPr>
        <w:pStyle w:val="12"/>
        <w:rPr>
          <w:rFonts w:eastAsia="方正小标宋简体"/>
          <w:sz w:val="36"/>
          <w:szCs w:val="36"/>
        </w:rPr>
      </w:pPr>
    </w:p>
    <w:p/>
    <w:p>
      <w:pPr>
        <w:spacing w:line="560" w:lineRule="exact"/>
        <w:ind w:firstLine="1620" w:firstLineChars="450"/>
        <w:rPr>
          <w:rFonts w:eastAsia="方正小标宋简体"/>
          <w:sz w:val="36"/>
          <w:szCs w:val="36"/>
        </w:rPr>
      </w:pPr>
    </w:p>
    <w:p>
      <w:pPr>
        <w:spacing w:line="560" w:lineRule="exact"/>
        <w:ind w:firstLine="1620" w:firstLineChars="450"/>
        <w:rPr>
          <w:rFonts w:eastAsia="方正小标宋简体"/>
          <w:sz w:val="44"/>
          <w:szCs w:val="44"/>
        </w:rPr>
      </w:pPr>
      <w:r>
        <w:rPr>
          <w:rFonts w:eastAsia="方正小标宋简体"/>
          <w:sz w:val="36"/>
          <w:szCs w:val="36"/>
        </w:rPr>
        <w:t xml:space="preserve">  </w:t>
      </w:r>
      <w:r>
        <w:rPr>
          <w:rFonts w:hint="eastAsia" w:eastAsia="方正小标宋简体"/>
          <w:sz w:val="36"/>
          <w:szCs w:val="36"/>
        </w:rPr>
        <w:t>企业事业单位环境信息公开表</w:t>
      </w:r>
    </w:p>
    <w:p>
      <w:pPr>
        <w:spacing w:line="560" w:lineRule="exact"/>
        <w:ind w:firstLine="320" w:firstLineChars="100"/>
        <w:jc w:val="left"/>
        <w:rPr>
          <w:rFonts w:eastAsia="黑体"/>
          <w:sz w:val="32"/>
          <w:szCs w:val="32"/>
        </w:rPr>
      </w:pPr>
      <w:r>
        <w:rPr>
          <w:rFonts w:hint="eastAsia" w:eastAsia="黑体"/>
          <w:sz w:val="32"/>
          <w:szCs w:val="32"/>
        </w:rPr>
        <w:t>一、基础信息</w:t>
      </w:r>
    </w:p>
    <w:tbl>
      <w:tblPr>
        <w:tblStyle w:val="14"/>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2716"/>
        <w:gridCol w:w="182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noWrap w:val="0"/>
            <w:vAlign w:val="top"/>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单位名称</w:t>
            </w:r>
          </w:p>
        </w:tc>
        <w:tc>
          <w:tcPr>
            <w:tcW w:w="7371" w:type="dxa"/>
            <w:gridSpan w:val="3"/>
            <w:noWrap w:val="0"/>
            <w:vAlign w:val="top"/>
          </w:tcPr>
          <w:p>
            <w:pPr>
              <w:spacing w:line="62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sz w:val="24"/>
                <w:szCs w:val="24"/>
                <w:lang w:eastAsia="zh-CN"/>
              </w:rPr>
              <w:t>保定市洪峰工业有限公司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noWrap w:val="0"/>
            <w:vAlign w:val="top"/>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组织机构代码</w:t>
            </w:r>
          </w:p>
        </w:tc>
        <w:tc>
          <w:tcPr>
            <w:tcW w:w="2716" w:type="dxa"/>
            <w:noWrap w:val="0"/>
            <w:vAlign w:val="top"/>
          </w:tcPr>
          <w:p>
            <w:pPr>
              <w:spacing w:line="62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sz w:val="24"/>
                <w:szCs w:val="24"/>
                <w:lang w:val="en-US" w:eastAsia="zh-CN"/>
              </w:rPr>
              <w:t>91130611670332274J</w:t>
            </w:r>
          </w:p>
        </w:tc>
        <w:tc>
          <w:tcPr>
            <w:tcW w:w="1820" w:type="dxa"/>
            <w:noWrap w:val="0"/>
            <w:vAlign w:val="top"/>
          </w:tcPr>
          <w:p>
            <w:pPr>
              <w:spacing w:line="62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sz w:val="24"/>
                <w:szCs w:val="24"/>
              </w:rPr>
              <w:t>法定代表人</w:t>
            </w:r>
          </w:p>
        </w:tc>
        <w:tc>
          <w:tcPr>
            <w:tcW w:w="2835" w:type="dxa"/>
            <w:noWrap w:val="0"/>
            <w:vAlign w:val="top"/>
          </w:tcPr>
          <w:p>
            <w:pPr>
              <w:spacing w:line="62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sz w:val="24"/>
                <w:szCs w:val="24"/>
                <w:lang w:eastAsia="zh-CN"/>
              </w:rPr>
              <w:t>王立东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noWrap w:val="0"/>
            <w:vAlign w:val="top"/>
          </w:tcPr>
          <w:p>
            <w:pPr>
              <w:spacing w:line="240" w:lineRule="auto"/>
              <w:jc w:val="center"/>
              <w:rPr>
                <w:rFonts w:ascii="Times New Roman" w:hAnsi="Times New Roman" w:eastAsia="仿宋_GB2312"/>
                <w:sz w:val="24"/>
                <w:szCs w:val="24"/>
              </w:rPr>
            </w:pPr>
            <w:r>
              <w:rPr>
                <w:rFonts w:hint="eastAsia" w:ascii="Times New Roman" w:hAnsi="Times New Roman" w:eastAsia="仿宋_GB2312"/>
                <w:sz w:val="24"/>
                <w:szCs w:val="24"/>
              </w:rPr>
              <w:t>生产地址</w:t>
            </w:r>
          </w:p>
        </w:tc>
        <w:tc>
          <w:tcPr>
            <w:tcW w:w="2716" w:type="dxa"/>
            <w:noWrap w:val="0"/>
            <w:vAlign w:val="center"/>
          </w:tcPr>
          <w:p>
            <w:pPr>
              <w:spacing w:line="240" w:lineRule="auto"/>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sz w:val="24"/>
                <w:szCs w:val="24"/>
                <w:lang w:eastAsia="zh-CN"/>
              </w:rPr>
              <w:t>白沟新城五一东路</w:t>
            </w:r>
            <w:r>
              <w:rPr>
                <w:rFonts w:hint="eastAsia" w:ascii="Times New Roman" w:hAnsi="Times New Roman" w:eastAsia="仿宋_GB2312"/>
                <w:sz w:val="24"/>
                <w:szCs w:val="24"/>
                <w:lang w:val="en-US" w:eastAsia="zh-CN"/>
              </w:rPr>
              <w:t>412号</w:t>
            </w:r>
          </w:p>
        </w:tc>
        <w:tc>
          <w:tcPr>
            <w:tcW w:w="1820" w:type="dxa"/>
            <w:noWrap w:val="0"/>
            <w:vAlign w:val="center"/>
          </w:tcPr>
          <w:p>
            <w:pPr>
              <w:spacing w:line="240" w:lineRule="auto"/>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sz w:val="24"/>
                <w:szCs w:val="24"/>
              </w:rPr>
              <w:t>生产周期</w:t>
            </w:r>
          </w:p>
        </w:tc>
        <w:tc>
          <w:tcPr>
            <w:tcW w:w="2835" w:type="dxa"/>
            <w:noWrap w:val="0"/>
            <w:vAlign w:val="center"/>
          </w:tcPr>
          <w:p>
            <w:pPr>
              <w:spacing w:line="240" w:lineRule="auto"/>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sz w:val="24"/>
                <w:szCs w:val="24"/>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noWrap w:val="0"/>
            <w:vAlign w:val="top"/>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所属行业</w:t>
            </w:r>
          </w:p>
        </w:tc>
        <w:tc>
          <w:tcPr>
            <w:tcW w:w="2716" w:type="dxa"/>
            <w:noWrap w:val="0"/>
            <w:vAlign w:val="center"/>
          </w:tcPr>
          <w:p>
            <w:pPr>
              <w:spacing w:line="62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sz w:val="24"/>
                <w:szCs w:val="24"/>
                <w:lang w:eastAsia="zh-CN"/>
              </w:rPr>
              <w:t>金属表面处理</w:t>
            </w:r>
          </w:p>
        </w:tc>
        <w:tc>
          <w:tcPr>
            <w:tcW w:w="1820" w:type="dxa"/>
            <w:noWrap w:val="0"/>
            <w:vAlign w:val="top"/>
          </w:tcPr>
          <w:p>
            <w:pPr>
              <w:spacing w:line="62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sz w:val="24"/>
                <w:szCs w:val="24"/>
              </w:rPr>
              <w:t>联系电话</w:t>
            </w:r>
          </w:p>
        </w:tc>
        <w:tc>
          <w:tcPr>
            <w:tcW w:w="2835" w:type="dxa"/>
            <w:noWrap w:val="0"/>
            <w:vAlign w:val="center"/>
          </w:tcPr>
          <w:p>
            <w:pPr>
              <w:spacing w:line="620" w:lineRule="exact"/>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sz w:val="24"/>
                <w:szCs w:val="24"/>
                <w:lang w:val="en-US" w:eastAsia="zh-CN"/>
              </w:rPr>
              <w:t>18332878903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7" w:hRule="atLeast"/>
        </w:trPr>
        <w:tc>
          <w:tcPr>
            <w:tcW w:w="2269" w:type="dxa"/>
            <w:noWrap w:val="0"/>
            <w:vAlign w:val="center"/>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生产经营和管理服务的主要内容</w:t>
            </w:r>
          </w:p>
        </w:tc>
        <w:tc>
          <w:tcPr>
            <w:tcW w:w="7371" w:type="dxa"/>
            <w:gridSpan w:val="3"/>
            <w:noWrap w:val="0"/>
            <w:vAlign w:val="center"/>
          </w:tcPr>
          <w:p>
            <w:pPr>
              <w:spacing w:line="620" w:lineRule="exact"/>
              <w:ind w:firstLine="480" w:firstLineChars="20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sz w:val="24"/>
                <w:szCs w:val="24"/>
                <w:lang w:val="en-US" w:eastAsia="zh-CN"/>
              </w:rPr>
              <w:t>公司全年产7500万套五金装饰配件、高档手机配件、汽车、家具装饰配件（折合1000吨）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85" w:type="dxa"/>
            <w:gridSpan w:val="2"/>
            <w:noWrap w:val="0"/>
            <w:vAlign w:val="top"/>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主要产品</w:t>
            </w:r>
          </w:p>
        </w:tc>
        <w:tc>
          <w:tcPr>
            <w:tcW w:w="4655" w:type="dxa"/>
            <w:gridSpan w:val="2"/>
            <w:noWrap w:val="0"/>
            <w:vAlign w:val="top"/>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生产规模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85" w:type="dxa"/>
            <w:gridSpan w:val="2"/>
            <w:noWrap w:val="0"/>
            <w:vAlign w:val="center"/>
          </w:tcPr>
          <w:p>
            <w:pPr>
              <w:widowControl/>
              <w:spacing w:before="100" w:beforeAutospacing="1" w:after="100" w:afterAutospacing="1"/>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 xml:space="preserve">手机配件 </w:t>
            </w:r>
          </w:p>
        </w:tc>
        <w:tc>
          <w:tcPr>
            <w:tcW w:w="4655" w:type="dxa"/>
            <w:gridSpan w:val="2"/>
            <w:noWrap w:val="0"/>
            <w:vAlign w:val="center"/>
          </w:tcPr>
          <w:p>
            <w:pPr>
              <w:widowControl/>
              <w:spacing w:before="100" w:beforeAutospacing="1" w:after="100" w:afterAutospacing="1"/>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3500万套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85" w:type="dxa"/>
            <w:gridSpan w:val="2"/>
            <w:noWrap w:val="0"/>
            <w:vAlign w:val="center"/>
          </w:tcPr>
          <w:p>
            <w:pPr>
              <w:widowControl/>
              <w:spacing w:before="100" w:beforeAutospacing="1" w:after="100" w:afterAutospacing="1"/>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汽车内饰配件</w:t>
            </w:r>
          </w:p>
        </w:tc>
        <w:tc>
          <w:tcPr>
            <w:tcW w:w="4655" w:type="dxa"/>
            <w:gridSpan w:val="2"/>
            <w:noWrap w:val="0"/>
            <w:vAlign w:val="center"/>
          </w:tcPr>
          <w:p>
            <w:pPr>
              <w:widowControl/>
              <w:spacing w:before="100" w:beforeAutospacing="1" w:after="100" w:afterAutospacing="1"/>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2500万套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85" w:type="dxa"/>
            <w:gridSpan w:val="2"/>
            <w:noWrap w:val="0"/>
            <w:vAlign w:val="center"/>
          </w:tcPr>
          <w:p>
            <w:pPr>
              <w:spacing w:line="620" w:lineRule="exact"/>
              <w:jc w:val="center"/>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家具装饰配件</w:t>
            </w:r>
          </w:p>
        </w:tc>
        <w:tc>
          <w:tcPr>
            <w:tcW w:w="4655" w:type="dxa"/>
            <w:gridSpan w:val="2"/>
            <w:noWrap w:val="0"/>
            <w:vAlign w:val="center"/>
          </w:tcPr>
          <w:p>
            <w:pPr>
              <w:spacing w:line="620" w:lineRule="exact"/>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1500万套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85" w:type="dxa"/>
            <w:gridSpan w:val="2"/>
            <w:noWrap w:val="0"/>
            <w:vAlign w:val="top"/>
          </w:tcPr>
          <w:p>
            <w:pPr>
              <w:spacing w:line="620" w:lineRule="exact"/>
              <w:jc w:val="center"/>
              <w:rPr>
                <w:rFonts w:ascii="Times New Roman" w:hAnsi="Times New Roman" w:eastAsia="仿宋_GB2312"/>
                <w:sz w:val="24"/>
                <w:szCs w:val="24"/>
              </w:rPr>
            </w:pPr>
          </w:p>
        </w:tc>
        <w:tc>
          <w:tcPr>
            <w:tcW w:w="4655" w:type="dxa"/>
            <w:gridSpan w:val="2"/>
            <w:noWrap w:val="0"/>
            <w:vAlign w:val="top"/>
          </w:tcPr>
          <w:p>
            <w:pPr>
              <w:spacing w:line="620" w:lineRule="exact"/>
              <w:jc w:val="center"/>
              <w:rPr>
                <w:rFonts w:ascii="Times New Roman" w:hAnsi="Times New Roman" w:eastAsia="仿宋_GB2312"/>
                <w:sz w:val="24"/>
                <w:szCs w:val="24"/>
              </w:rPr>
            </w:pPr>
          </w:p>
        </w:tc>
      </w:tr>
    </w:tbl>
    <w:p>
      <w:pPr>
        <w:widowControl/>
        <w:jc w:val="left"/>
        <w:rPr>
          <w:rFonts w:eastAsia="黑体"/>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588" w:bottom="1985" w:left="1588" w:header="851" w:footer="992" w:gutter="0"/>
          <w:cols w:space="720" w:num="1"/>
          <w:docGrid w:type="lines" w:linePitch="312" w:charSpace="0"/>
        </w:sectPr>
      </w:pPr>
    </w:p>
    <w:p>
      <w:pPr>
        <w:spacing w:line="560" w:lineRule="exact"/>
        <w:ind w:firstLine="320" w:firstLineChars="100"/>
        <w:jc w:val="left"/>
        <w:rPr>
          <w:rFonts w:eastAsia="黑体"/>
          <w:sz w:val="32"/>
          <w:szCs w:val="32"/>
        </w:rPr>
      </w:pPr>
      <w:r>
        <w:rPr>
          <w:rFonts w:hint="eastAsia" w:eastAsia="黑体"/>
          <w:sz w:val="32"/>
          <w:szCs w:val="32"/>
        </w:rPr>
        <w:t>二、排污信息</w:t>
      </w:r>
    </w:p>
    <w:tbl>
      <w:tblPr>
        <w:tblStyle w:val="14"/>
        <w:tblW w:w="12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11"/>
        <w:gridCol w:w="721"/>
        <w:gridCol w:w="345"/>
        <w:gridCol w:w="21"/>
        <w:gridCol w:w="732"/>
        <w:gridCol w:w="97"/>
        <w:gridCol w:w="684"/>
        <w:gridCol w:w="49"/>
        <w:gridCol w:w="567"/>
        <w:gridCol w:w="42"/>
        <w:gridCol w:w="902"/>
        <w:gridCol w:w="13"/>
        <w:gridCol w:w="360"/>
        <w:gridCol w:w="37"/>
        <w:gridCol w:w="228"/>
        <w:gridCol w:w="181"/>
        <w:gridCol w:w="771"/>
        <w:gridCol w:w="286"/>
        <w:gridCol w:w="713"/>
        <w:gridCol w:w="12"/>
        <w:gridCol w:w="44"/>
        <w:gridCol w:w="854"/>
        <w:gridCol w:w="264"/>
        <w:gridCol w:w="794"/>
        <w:gridCol w:w="878"/>
        <w:gridCol w:w="34"/>
        <w:gridCol w:w="615"/>
        <w:gridCol w:w="103"/>
        <w:gridCol w:w="28"/>
        <w:gridCol w:w="721"/>
        <w:gridCol w:w="23"/>
        <w:gridCol w:w="730"/>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90" w:hRule="atLeast"/>
          <w:jc w:val="center"/>
        </w:trPr>
        <w:tc>
          <w:tcPr>
            <w:tcW w:w="12914" w:type="dxa"/>
            <w:gridSpan w:val="33"/>
            <w:noWrap w:val="0"/>
            <w:vAlign w:val="top"/>
          </w:tcPr>
          <w:p>
            <w:pPr>
              <w:spacing w:line="500" w:lineRule="exact"/>
              <w:jc w:val="center"/>
              <w:rPr>
                <w:rFonts w:eastAsia="仿宋_GB2312"/>
                <w:b/>
                <w:sz w:val="28"/>
                <w:szCs w:val="28"/>
              </w:rPr>
            </w:pPr>
            <w:r>
              <w:rPr>
                <w:rFonts w:hint="eastAsia" w:eastAsia="仿宋_GB2312"/>
                <w:b/>
                <w:sz w:val="28"/>
                <w:szCs w:val="28"/>
              </w:rPr>
              <w:t>水污染物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90" w:hRule="atLeast"/>
          <w:jc w:val="center"/>
        </w:trPr>
        <w:tc>
          <w:tcPr>
            <w:tcW w:w="5863" w:type="dxa"/>
            <w:gridSpan w:val="16"/>
            <w:noWrap w:val="0"/>
            <w:vAlign w:val="center"/>
          </w:tcPr>
          <w:p>
            <w:pPr>
              <w:spacing w:line="500" w:lineRule="exact"/>
              <w:jc w:val="center"/>
              <w:rPr>
                <w:rFonts w:eastAsia="仿宋_GB2312"/>
                <w:sz w:val="24"/>
              </w:rPr>
            </w:pPr>
            <w:r>
              <w:rPr>
                <w:rFonts w:hint="eastAsia" w:eastAsia="仿宋_GB2312"/>
                <w:sz w:val="24"/>
              </w:rPr>
              <w:t>排放口数量</w:t>
            </w:r>
          </w:p>
        </w:tc>
        <w:tc>
          <w:tcPr>
            <w:tcW w:w="7051" w:type="dxa"/>
            <w:gridSpan w:val="17"/>
            <w:noWrap w:val="0"/>
            <w:vAlign w:val="top"/>
          </w:tcPr>
          <w:p>
            <w:pPr>
              <w:spacing w:line="500" w:lineRule="exact"/>
              <w:jc w:val="center"/>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1017" w:hRule="atLeast"/>
          <w:jc w:val="center"/>
        </w:trPr>
        <w:tc>
          <w:tcPr>
            <w:tcW w:w="1065" w:type="dxa"/>
            <w:gridSpan w:val="2"/>
            <w:noWrap w:val="0"/>
            <w:vAlign w:val="center"/>
          </w:tcPr>
          <w:p>
            <w:pPr>
              <w:spacing w:line="240" w:lineRule="auto"/>
              <w:ind w:left="-105" w:leftChars="-50" w:right="-105" w:rightChars="-50"/>
              <w:jc w:val="center"/>
              <w:rPr>
                <w:rFonts w:eastAsia="仿宋_GB2312"/>
                <w:color w:val="000000"/>
                <w:sz w:val="24"/>
              </w:rPr>
            </w:pPr>
            <w:r>
              <w:rPr>
                <w:rFonts w:hint="eastAsia" w:eastAsia="仿宋_GB2312"/>
                <w:color w:val="000000"/>
                <w:sz w:val="24"/>
              </w:rPr>
              <w:t>排放口编号或名称</w:t>
            </w:r>
          </w:p>
        </w:tc>
        <w:tc>
          <w:tcPr>
            <w:tcW w:w="1087" w:type="dxa"/>
            <w:gridSpan w:val="3"/>
            <w:noWrap w:val="0"/>
            <w:vAlign w:val="center"/>
          </w:tcPr>
          <w:p>
            <w:pPr>
              <w:spacing w:line="240" w:lineRule="auto"/>
              <w:ind w:left="-105" w:leftChars="-50" w:right="-105" w:rightChars="-50"/>
              <w:jc w:val="center"/>
              <w:rPr>
                <w:rFonts w:eastAsia="仿宋_GB2312"/>
                <w:color w:val="000000"/>
                <w:sz w:val="24"/>
              </w:rPr>
            </w:pPr>
            <w:r>
              <w:rPr>
                <w:rFonts w:hint="eastAsia" w:eastAsia="仿宋_GB2312"/>
                <w:color w:val="000000"/>
                <w:sz w:val="24"/>
              </w:rPr>
              <w:t>排放口位置</w:t>
            </w:r>
          </w:p>
        </w:tc>
        <w:tc>
          <w:tcPr>
            <w:tcW w:w="829" w:type="dxa"/>
            <w:gridSpan w:val="2"/>
            <w:noWrap w:val="0"/>
            <w:vAlign w:val="center"/>
          </w:tcPr>
          <w:p>
            <w:pPr>
              <w:spacing w:line="240" w:lineRule="auto"/>
              <w:ind w:left="-105" w:leftChars="-50" w:right="-105" w:rightChars="-50"/>
              <w:jc w:val="center"/>
              <w:rPr>
                <w:rFonts w:eastAsia="仿宋_GB2312"/>
                <w:color w:val="000000"/>
                <w:sz w:val="24"/>
              </w:rPr>
            </w:pPr>
            <w:r>
              <w:rPr>
                <w:rFonts w:hint="eastAsia" w:eastAsia="仿宋_GB2312"/>
                <w:color w:val="000000"/>
                <w:sz w:val="24"/>
              </w:rPr>
              <w:t>排放方式</w:t>
            </w:r>
          </w:p>
        </w:tc>
        <w:tc>
          <w:tcPr>
            <w:tcW w:w="1300" w:type="dxa"/>
            <w:gridSpan w:val="3"/>
            <w:noWrap w:val="0"/>
            <w:vAlign w:val="center"/>
          </w:tcPr>
          <w:p>
            <w:pPr>
              <w:spacing w:line="240" w:lineRule="auto"/>
              <w:ind w:left="-105" w:leftChars="-50" w:right="-105" w:rightChars="-50"/>
              <w:jc w:val="center"/>
              <w:rPr>
                <w:rFonts w:eastAsia="仿宋_GB2312"/>
                <w:color w:val="000000"/>
                <w:sz w:val="24"/>
              </w:rPr>
            </w:pPr>
            <w:r>
              <w:rPr>
                <w:rFonts w:hint="eastAsia" w:eastAsia="仿宋_GB2312"/>
                <w:color w:val="000000"/>
                <w:sz w:val="24"/>
              </w:rPr>
              <w:t>主要</w:t>
            </w:r>
            <w:r>
              <w:rPr>
                <w:rFonts w:eastAsia="仿宋_GB2312"/>
                <w:color w:val="000000"/>
                <w:sz w:val="24"/>
              </w:rPr>
              <w:t>/</w:t>
            </w:r>
            <w:r>
              <w:rPr>
                <w:rFonts w:hint="eastAsia" w:eastAsia="仿宋_GB2312"/>
                <w:color w:val="000000"/>
                <w:sz w:val="24"/>
              </w:rPr>
              <w:t>特征污染物名称</w:t>
            </w:r>
          </w:p>
        </w:tc>
        <w:tc>
          <w:tcPr>
            <w:tcW w:w="944" w:type="dxa"/>
            <w:gridSpan w:val="2"/>
            <w:noWrap w:val="0"/>
            <w:vAlign w:val="center"/>
          </w:tcPr>
          <w:p>
            <w:pPr>
              <w:spacing w:line="240" w:lineRule="auto"/>
              <w:ind w:left="-105" w:leftChars="-50" w:right="-105" w:rightChars="-50"/>
              <w:jc w:val="center"/>
              <w:rPr>
                <w:rFonts w:eastAsia="仿宋_GB2312"/>
                <w:color w:val="000000"/>
                <w:sz w:val="24"/>
              </w:rPr>
            </w:pPr>
            <w:r>
              <w:rPr>
                <w:rFonts w:hint="eastAsia" w:eastAsia="仿宋_GB2312"/>
                <w:color w:val="000000"/>
                <w:sz w:val="24"/>
              </w:rPr>
              <w:t>排放浓度（</w:t>
            </w:r>
            <w:r>
              <w:rPr>
                <w:rFonts w:eastAsia="仿宋_GB2312"/>
                <w:color w:val="000000"/>
                <w:sz w:val="24"/>
              </w:rPr>
              <w:t xml:space="preserve">mg/L </w:t>
            </w:r>
            <w:r>
              <w:rPr>
                <w:rFonts w:hint="eastAsia" w:eastAsia="仿宋_GB2312"/>
                <w:color w:val="000000"/>
                <w:sz w:val="24"/>
              </w:rPr>
              <w:t>）</w:t>
            </w:r>
          </w:p>
        </w:tc>
        <w:tc>
          <w:tcPr>
            <w:tcW w:w="638" w:type="dxa"/>
            <w:gridSpan w:val="4"/>
            <w:noWrap w:val="0"/>
            <w:vAlign w:val="center"/>
          </w:tcPr>
          <w:p>
            <w:pPr>
              <w:spacing w:line="240" w:lineRule="auto"/>
              <w:ind w:left="-105" w:leftChars="-50" w:right="-105" w:rightChars="-50"/>
              <w:jc w:val="center"/>
              <w:rPr>
                <w:rFonts w:eastAsia="仿宋_GB2312"/>
                <w:color w:val="000000"/>
                <w:sz w:val="24"/>
              </w:rPr>
            </w:pPr>
            <w:r>
              <w:rPr>
                <w:rFonts w:hint="eastAsia" w:eastAsia="仿宋_GB2312"/>
                <w:color w:val="000000"/>
                <w:sz w:val="24"/>
              </w:rPr>
              <w:t>监测</w:t>
            </w:r>
          </w:p>
          <w:p>
            <w:pPr>
              <w:spacing w:line="240" w:lineRule="auto"/>
              <w:ind w:left="-105" w:leftChars="-50" w:right="-105" w:rightChars="-50"/>
              <w:jc w:val="center"/>
              <w:rPr>
                <w:rFonts w:eastAsia="仿宋_GB2312"/>
                <w:color w:val="000000"/>
                <w:sz w:val="24"/>
              </w:rPr>
            </w:pPr>
            <w:r>
              <w:rPr>
                <w:rFonts w:hint="eastAsia" w:eastAsia="仿宋_GB2312"/>
                <w:color w:val="000000"/>
                <w:sz w:val="24"/>
              </w:rPr>
              <w:t>方式</w:t>
            </w:r>
          </w:p>
        </w:tc>
        <w:tc>
          <w:tcPr>
            <w:tcW w:w="1238" w:type="dxa"/>
            <w:gridSpan w:val="3"/>
            <w:noWrap w:val="0"/>
            <w:vAlign w:val="center"/>
          </w:tcPr>
          <w:p>
            <w:pPr>
              <w:spacing w:line="240" w:lineRule="auto"/>
              <w:ind w:left="-105" w:leftChars="-50" w:right="-105" w:rightChars="-50"/>
              <w:jc w:val="center"/>
              <w:rPr>
                <w:rFonts w:eastAsia="仿宋_GB2312"/>
                <w:color w:val="000000"/>
                <w:sz w:val="24"/>
              </w:rPr>
            </w:pPr>
            <w:r>
              <w:rPr>
                <w:rFonts w:hint="eastAsia" w:eastAsia="仿宋_GB2312"/>
                <w:color w:val="000000"/>
                <w:sz w:val="24"/>
              </w:rPr>
              <w:t>监测</w:t>
            </w:r>
          </w:p>
          <w:p>
            <w:pPr>
              <w:spacing w:line="240" w:lineRule="auto"/>
              <w:ind w:left="-105" w:leftChars="-50" w:right="-105" w:rightChars="-50"/>
              <w:jc w:val="center"/>
              <w:rPr>
                <w:rFonts w:eastAsia="仿宋_GB2312"/>
                <w:color w:val="000000"/>
                <w:sz w:val="24"/>
              </w:rPr>
            </w:pPr>
            <w:r>
              <w:rPr>
                <w:rFonts w:hint="eastAsia" w:eastAsia="仿宋_GB2312"/>
                <w:color w:val="000000"/>
                <w:sz w:val="24"/>
              </w:rPr>
              <w:t>时间</w:t>
            </w:r>
          </w:p>
        </w:tc>
        <w:tc>
          <w:tcPr>
            <w:tcW w:w="725" w:type="dxa"/>
            <w:gridSpan w:val="2"/>
            <w:noWrap w:val="0"/>
            <w:vAlign w:val="center"/>
          </w:tcPr>
          <w:p>
            <w:pPr>
              <w:spacing w:line="240" w:lineRule="auto"/>
              <w:ind w:left="-105" w:leftChars="-50" w:right="-105" w:rightChars="-50"/>
              <w:jc w:val="center"/>
              <w:rPr>
                <w:rFonts w:eastAsia="仿宋_GB2312"/>
                <w:color w:val="000000"/>
                <w:sz w:val="24"/>
              </w:rPr>
            </w:pPr>
            <w:r>
              <w:rPr>
                <w:rFonts w:hint="eastAsia" w:eastAsia="仿宋_GB2312"/>
                <w:color w:val="000000"/>
                <w:sz w:val="24"/>
              </w:rPr>
              <w:t>排放总量</w:t>
            </w:r>
          </w:p>
          <w:p>
            <w:pPr>
              <w:spacing w:line="240" w:lineRule="auto"/>
              <w:ind w:left="-105" w:leftChars="-50" w:right="-105" w:rightChars="-50"/>
              <w:jc w:val="center"/>
              <w:rPr>
                <w:rFonts w:eastAsia="仿宋_GB2312"/>
                <w:color w:val="000000"/>
                <w:sz w:val="24"/>
              </w:rPr>
            </w:pPr>
            <w:r>
              <w:rPr>
                <w:rFonts w:eastAsia="仿宋_GB2312"/>
                <w:color w:val="000000"/>
                <w:sz w:val="24"/>
              </w:rPr>
              <w:t>(kg)</w:t>
            </w:r>
          </w:p>
        </w:tc>
        <w:tc>
          <w:tcPr>
            <w:tcW w:w="898" w:type="dxa"/>
            <w:gridSpan w:val="2"/>
            <w:noWrap w:val="0"/>
            <w:vAlign w:val="center"/>
          </w:tcPr>
          <w:p>
            <w:pPr>
              <w:spacing w:line="240" w:lineRule="auto"/>
              <w:ind w:left="-105" w:leftChars="-50" w:right="-105" w:rightChars="-50"/>
              <w:jc w:val="center"/>
              <w:rPr>
                <w:rFonts w:eastAsia="仿宋_GB2312"/>
                <w:color w:val="000000"/>
                <w:sz w:val="24"/>
              </w:rPr>
            </w:pPr>
            <w:r>
              <w:rPr>
                <w:rFonts w:hint="eastAsia" w:eastAsia="仿宋_GB2312"/>
                <w:color w:val="000000"/>
                <w:sz w:val="24"/>
              </w:rPr>
              <w:t>核定的排放总量（</w:t>
            </w:r>
            <w:r>
              <w:rPr>
                <w:rFonts w:eastAsia="仿宋_GB2312"/>
                <w:color w:val="000000"/>
                <w:sz w:val="24"/>
              </w:rPr>
              <w:t>kg</w:t>
            </w:r>
            <w:r>
              <w:rPr>
                <w:rFonts w:hint="eastAsia" w:eastAsia="仿宋_GB2312"/>
                <w:color w:val="000000"/>
                <w:sz w:val="24"/>
              </w:rPr>
              <w:t>）</w:t>
            </w:r>
          </w:p>
        </w:tc>
        <w:tc>
          <w:tcPr>
            <w:tcW w:w="1936" w:type="dxa"/>
            <w:gridSpan w:val="3"/>
            <w:noWrap w:val="0"/>
            <w:vAlign w:val="center"/>
          </w:tcPr>
          <w:p>
            <w:pPr>
              <w:spacing w:line="240" w:lineRule="auto"/>
              <w:ind w:left="-105" w:leftChars="-50" w:right="-105" w:rightChars="-50"/>
              <w:jc w:val="center"/>
              <w:rPr>
                <w:rFonts w:eastAsia="仿宋_GB2312"/>
                <w:color w:val="000000"/>
                <w:sz w:val="24"/>
              </w:rPr>
            </w:pPr>
            <w:r>
              <w:rPr>
                <w:rFonts w:hint="eastAsia" w:eastAsia="仿宋_GB2312"/>
                <w:color w:val="000000"/>
                <w:sz w:val="24"/>
              </w:rPr>
              <w:t>执行的污染物排放标准及浓度限值（</w:t>
            </w:r>
            <w:r>
              <w:rPr>
                <w:rFonts w:eastAsia="仿宋_GB2312"/>
                <w:color w:val="000000"/>
                <w:sz w:val="24"/>
              </w:rPr>
              <w:t>mg/L</w:t>
            </w:r>
            <w:r>
              <w:rPr>
                <w:rFonts w:hint="eastAsia" w:eastAsia="仿宋_GB2312"/>
                <w:color w:val="000000"/>
                <w:sz w:val="24"/>
              </w:rPr>
              <w:t>）</w:t>
            </w:r>
          </w:p>
        </w:tc>
        <w:tc>
          <w:tcPr>
            <w:tcW w:w="752" w:type="dxa"/>
            <w:gridSpan w:val="3"/>
            <w:noWrap w:val="0"/>
            <w:vAlign w:val="center"/>
          </w:tcPr>
          <w:p>
            <w:pPr>
              <w:spacing w:line="240" w:lineRule="auto"/>
              <w:ind w:left="-105" w:leftChars="-50" w:right="-105" w:rightChars="-50"/>
              <w:jc w:val="center"/>
              <w:rPr>
                <w:rFonts w:eastAsia="仿宋_GB2312"/>
                <w:color w:val="000000"/>
                <w:sz w:val="24"/>
              </w:rPr>
            </w:pPr>
            <w:r>
              <w:rPr>
                <w:rFonts w:hint="eastAsia" w:eastAsia="仿宋_GB2312"/>
                <w:color w:val="000000"/>
                <w:sz w:val="24"/>
              </w:rPr>
              <w:t>是否</w:t>
            </w:r>
          </w:p>
          <w:p>
            <w:pPr>
              <w:spacing w:line="240" w:lineRule="auto"/>
              <w:ind w:left="-105" w:leftChars="-50" w:right="-105" w:rightChars="-50"/>
              <w:jc w:val="center"/>
              <w:rPr>
                <w:rFonts w:eastAsia="仿宋_GB2312"/>
                <w:color w:val="000000"/>
                <w:sz w:val="24"/>
              </w:rPr>
            </w:pPr>
            <w:r>
              <w:rPr>
                <w:rFonts w:hint="eastAsia" w:eastAsia="仿宋_GB2312"/>
                <w:color w:val="000000"/>
                <w:sz w:val="24"/>
              </w:rPr>
              <w:t>超标</w:t>
            </w:r>
          </w:p>
        </w:tc>
        <w:tc>
          <w:tcPr>
            <w:tcW w:w="749" w:type="dxa"/>
            <w:gridSpan w:val="2"/>
            <w:noWrap w:val="0"/>
            <w:vAlign w:val="center"/>
          </w:tcPr>
          <w:p>
            <w:pPr>
              <w:spacing w:line="240" w:lineRule="auto"/>
              <w:ind w:left="-105" w:leftChars="-50" w:right="-105" w:rightChars="-50"/>
              <w:jc w:val="center"/>
              <w:rPr>
                <w:rFonts w:eastAsia="仿宋_GB2312"/>
                <w:color w:val="000000"/>
                <w:sz w:val="24"/>
              </w:rPr>
            </w:pPr>
            <w:r>
              <w:rPr>
                <w:rFonts w:hint="eastAsia" w:eastAsia="仿宋_GB2312"/>
                <w:color w:val="000000"/>
                <w:sz w:val="24"/>
              </w:rPr>
              <w:t>是否需要缴纳排污费（税）</w:t>
            </w:r>
          </w:p>
        </w:tc>
        <w:tc>
          <w:tcPr>
            <w:tcW w:w="753" w:type="dxa"/>
            <w:gridSpan w:val="2"/>
            <w:noWrap w:val="0"/>
            <w:vAlign w:val="center"/>
          </w:tcPr>
          <w:p>
            <w:pPr>
              <w:spacing w:line="240" w:lineRule="auto"/>
              <w:ind w:left="-105" w:leftChars="-50" w:right="-105" w:rightChars="-50"/>
              <w:jc w:val="center"/>
              <w:rPr>
                <w:rFonts w:eastAsia="仿宋_GB2312"/>
                <w:color w:val="000000"/>
                <w:sz w:val="24"/>
              </w:rPr>
            </w:pPr>
            <w:r>
              <w:rPr>
                <w:rFonts w:hint="eastAsia" w:eastAsia="仿宋_GB2312"/>
                <w:color w:val="000000"/>
                <w:sz w:val="24"/>
              </w:rPr>
              <w:t>缴纳情况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500" w:hRule="atLeast"/>
          <w:jc w:val="center"/>
        </w:trPr>
        <w:tc>
          <w:tcPr>
            <w:tcW w:w="1065" w:type="dxa"/>
            <w:gridSpan w:val="2"/>
            <w:vMerge w:val="restart"/>
            <w:noWrap w:val="0"/>
            <w:vAlign w:val="center"/>
          </w:tcPr>
          <w:p>
            <w:pPr>
              <w:spacing w:line="500" w:lineRule="exact"/>
              <w:jc w:val="center"/>
              <w:rPr>
                <w:rFonts w:hint="default" w:eastAsia="仿宋_GB2312"/>
                <w:szCs w:val="21"/>
                <w:lang w:val="en-US" w:eastAsia="zh-CN"/>
              </w:rPr>
            </w:pPr>
            <w:r>
              <w:rPr>
                <w:rFonts w:hint="eastAsia" w:eastAsia="仿宋_GB2312"/>
                <w:szCs w:val="21"/>
                <w:lang w:val="en-US" w:eastAsia="zh-CN"/>
              </w:rPr>
              <w:t>DW001</w:t>
            </w:r>
          </w:p>
        </w:tc>
        <w:tc>
          <w:tcPr>
            <w:tcW w:w="1087" w:type="dxa"/>
            <w:gridSpan w:val="3"/>
            <w:vMerge w:val="restart"/>
            <w:noWrap w:val="0"/>
            <w:vAlign w:val="center"/>
          </w:tcPr>
          <w:p>
            <w:pPr>
              <w:spacing w:line="500" w:lineRule="exact"/>
              <w:jc w:val="center"/>
              <w:rPr>
                <w:rFonts w:eastAsia="仿宋_GB2312"/>
                <w:szCs w:val="21"/>
              </w:rPr>
            </w:pPr>
            <w:r>
              <w:rPr>
                <w:rFonts w:hint="eastAsia" w:eastAsia="仿宋_GB2312"/>
                <w:szCs w:val="21"/>
                <w:lang w:eastAsia="zh-CN"/>
              </w:rPr>
              <w:t>东经116º01′54″ 北纬39º07′08″</w:t>
            </w:r>
          </w:p>
        </w:tc>
        <w:tc>
          <w:tcPr>
            <w:tcW w:w="829" w:type="dxa"/>
            <w:gridSpan w:val="2"/>
            <w:vMerge w:val="restart"/>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纳管</w:t>
            </w:r>
          </w:p>
        </w:tc>
        <w:tc>
          <w:tcPr>
            <w:tcW w:w="1300" w:type="dxa"/>
            <w:gridSpan w:val="3"/>
            <w:noWrap w:val="0"/>
            <w:vAlign w:val="center"/>
          </w:tcPr>
          <w:p>
            <w:pPr>
              <w:widowControl/>
              <w:spacing w:before="100" w:beforeAutospacing="1" w:after="100" w:afterAutospacing="1"/>
              <w:ind w:left="-63" w:leftChars="0"/>
              <w:jc w:val="center"/>
              <w:rPr>
                <w:rFonts w:hint="default" w:ascii="Calibri" w:hAnsi="Calibri" w:eastAsia="仿宋_GB2312" w:cs="Times New Roman"/>
                <w:kern w:val="2"/>
                <w:sz w:val="21"/>
                <w:szCs w:val="21"/>
                <w:lang w:val="en-US" w:eastAsia="zh-CN" w:bidi="ar-SA"/>
              </w:rPr>
            </w:pPr>
            <w:r>
              <w:rPr>
                <w:rFonts w:hint="eastAsia" w:eastAsia="仿宋_GB2312"/>
                <w:szCs w:val="21"/>
                <w:lang w:val="en-US" w:eastAsia="zh-CN"/>
              </w:rPr>
              <w:t>COD</w:t>
            </w:r>
          </w:p>
        </w:tc>
        <w:tc>
          <w:tcPr>
            <w:tcW w:w="944" w:type="dxa"/>
            <w:gridSpan w:val="2"/>
            <w:noWrap w:val="0"/>
            <w:vAlign w:val="center"/>
          </w:tcPr>
          <w:p>
            <w:pPr>
              <w:widowControl/>
              <w:spacing w:before="100" w:beforeAutospacing="1" w:after="100" w:afterAutospacing="1"/>
              <w:jc w:val="center"/>
              <w:rPr>
                <w:rFonts w:hint="default" w:ascii="Calibri" w:hAnsi="Calibri" w:eastAsia="仿宋_GB2312" w:cs="Times New Roman"/>
                <w:kern w:val="2"/>
                <w:sz w:val="21"/>
                <w:szCs w:val="21"/>
                <w:lang w:val="en-US" w:eastAsia="zh-CN" w:bidi="ar-SA"/>
              </w:rPr>
            </w:pPr>
            <w:r>
              <w:rPr>
                <w:rFonts w:hint="eastAsia" w:eastAsia="仿宋_GB2312"/>
                <w:szCs w:val="21"/>
                <w:lang w:val="en-US" w:eastAsia="zh-CN"/>
              </w:rPr>
              <w:t>7.487</w:t>
            </w:r>
          </w:p>
        </w:tc>
        <w:tc>
          <w:tcPr>
            <w:tcW w:w="638" w:type="dxa"/>
            <w:gridSpan w:val="4"/>
            <w:noWrap w:val="0"/>
            <w:vAlign w:val="center"/>
          </w:tcPr>
          <w:p>
            <w:pPr>
              <w:widowControl/>
              <w:spacing w:before="100" w:beforeAutospacing="1" w:after="100" w:afterAutospacing="1"/>
              <w:jc w:val="center"/>
              <w:rPr>
                <w:rFonts w:hint="eastAsia" w:ascii="Calibri" w:hAnsi="Calibri"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自动</w:t>
            </w:r>
          </w:p>
        </w:tc>
        <w:tc>
          <w:tcPr>
            <w:tcW w:w="1238" w:type="dxa"/>
            <w:gridSpan w:val="3"/>
            <w:noWrap w:val="0"/>
            <w:vAlign w:val="center"/>
          </w:tcPr>
          <w:p>
            <w:pPr>
              <w:widowControl/>
              <w:spacing w:before="100" w:beforeAutospacing="1" w:after="100" w:afterAutospacing="1"/>
              <w:jc w:val="center"/>
              <w:rPr>
                <w:rFonts w:hint="default" w:eastAsia="仿宋_GB2312"/>
                <w:szCs w:val="21"/>
                <w:lang w:val="en-US" w:eastAsia="zh-CN"/>
              </w:rPr>
            </w:pPr>
            <w:r>
              <w:rPr>
                <w:rFonts w:hint="eastAsia" w:eastAsia="仿宋_GB2312"/>
                <w:szCs w:val="21"/>
                <w:lang w:val="en-US" w:eastAsia="zh-CN"/>
              </w:rPr>
              <w:t>2021-07-27 14:00:00</w:t>
            </w:r>
          </w:p>
        </w:tc>
        <w:tc>
          <w:tcPr>
            <w:tcW w:w="725" w:type="dxa"/>
            <w:gridSpan w:val="2"/>
            <w:noWrap w:val="0"/>
            <w:vAlign w:val="center"/>
          </w:tcPr>
          <w:p>
            <w:pPr>
              <w:widowControl/>
              <w:spacing w:before="100" w:beforeAutospacing="1" w:after="100" w:afterAutospacing="1"/>
              <w:jc w:val="center"/>
              <w:rPr>
                <w:rFonts w:hint="default" w:ascii="Calibri" w:hAnsi="Calibri"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0.019</w:t>
            </w:r>
          </w:p>
        </w:tc>
        <w:tc>
          <w:tcPr>
            <w:tcW w:w="898" w:type="dxa"/>
            <w:gridSpan w:val="2"/>
            <w:noWrap w:val="0"/>
            <w:vAlign w:val="center"/>
          </w:tcPr>
          <w:p>
            <w:pPr>
              <w:widowControl/>
              <w:spacing w:before="100" w:beforeAutospacing="1" w:after="100" w:afterAutospacing="1"/>
              <w:jc w:val="center"/>
              <w:rPr>
                <w:rFonts w:hint="default" w:ascii="Calibri" w:hAnsi="Calibri"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1370</w:t>
            </w:r>
          </w:p>
        </w:tc>
        <w:tc>
          <w:tcPr>
            <w:tcW w:w="1936" w:type="dxa"/>
            <w:gridSpan w:val="3"/>
            <w:noWrap w:val="0"/>
            <w:vAlign w:val="center"/>
          </w:tcPr>
          <w:p>
            <w:pPr>
              <w:widowControl/>
              <w:spacing w:before="100" w:beforeAutospacing="1" w:after="100" w:afterAutospacing="1"/>
              <w:jc w:val="center"/>
              <w:rPr>
                <w:rFonts w:hint="default" w:ascii="Calibri" w:hAnsi="Calibri" w:eastAsia="仿宋_GB2312" w:cs="Times New Roman"/>
                <w:kern w:val="2"/>
                <w:sz w:val="21"/>
                <w:szCs w:val="21"/>
                <w:lang w:val="en-US" w:eastAsia="zh-CN" w:bidi="ar-SA"/>
              </w:rPr>
            </w:pPr>
            <w:r>
              <w:rPr>
                <w:rFonts w:hint="eastAsia" w:eastAsia="仿宋_GB2312"/>
                <w:szCs w:val="21"/>
                <w:lang w:val="en-US" w:eastAsia="zh-CN"/>
              </w:rPr>
              <w:t>《电镀污染物排放标准》GB21900-2008、80</w:t>
            </w:r>
          </w:p>
        </w:tc>
        <w:tc>
          <w:tcPr>
            <w:tcW w:w="752" w:type="dxa"/>
            <w:gridSpan w:val="3"/>
            <w:noWrap w:val="0"/>
            <w:vAlign w:val="center"/>
          </w:tcPr>
          <w:p>
            <w:pPr>
              <w:widowControl/>
              <w:spacing w:before="100" w:beforeAutospacing="1" w:after="100" w:afterAutospacing="1"/>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否</w:t>
            </w:r>
          </w:p>
        </w:tc>
        <w:tc>
          <w:tcPr>
            <w:tcW w:w="749" w:type="dxa"/>
            <w:gridSpan w:val="2"/>
            <w:noWrap w:val="0"/>
            <w:vAlign w:val="center"/>
          </w:tcPr>
          <w:p>
            <w:pPr>
              <w:widowControl/>
              <w:spacing w:before="100" w:beforeAutospacing="1" w:after="100" w:afterAutospacing="1"/>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是</w:t>
            </w:r>
          </w:p>
        </w:tc>
        <w:tc>
          <w:tcPr>
            <w:tcW w:w="753" w:type="dxa"/>
            <w:gridSpan w:val="2"/>
            <w:noWrap w:val="0"/>
            <w:vAlign w:val="center"/>
          </w:tcPr>
          <w:p>
            <w:pPr>
              <w:widowControl/>
              <w:spacing w:before="100" w:beforeAutospacing="1" w:after="100" w:afterAutospacing="1"/>
              <w:jc w:val="center"/>
              <w:rPr>
                <w:rFonts w:hint="eastAsia" w:ascii="Calibri" w:hAnsi="Calibri"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已缴纳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500" w:hRule="atLeast"/>
          <w:jc w:val="center"/>
        </w:trPr>
        <w:tc>
          <w:tcPr>
            <w:tcW w:w="1065" w:type="dxa"/>
            <w:gridSpan w:val="2"/>
            <w:vMerge w:val="continue"/>
            <w:noWrap w:val="0"/>
            <w:vAlign w:val="center"/>
          </w:tcPr>
          <w:p>
            <w:pPr>
              <w:widowControl/>
              <w:jc w:val="left"/>
              <w:rPr>
                <w:rFonts w:eastAsia="仿宋_GB2312"/>
                <w:szCs w:val="21"/>
              </w:rPr>
            </w:pPr>
          </w:p>
        </w:tc>
        <w:tc>
          <w:tcPr>
            <w:tcW w:w="1087" w:type="dxa"/>
            <w:gridSpan w:val="3"/>
            <w:vMerge w:val="continue"/>
            <w:noWrap w:val="0"/>
            <w:vAlign w:val="center"/>
          </w:tcPr>
          <w:p>
            <w:pPr>
              <w:widowControl/>
              <w:jc w:val="left"/>
              <w:rPr>
                <w:rFonts w:eastAsia="仿宋_GB2312"/>
                <w:szCs w:val="21"/>
              </w:rPr>
            </w:pPr>
          </w:p>
        </w:tc>
        <w:tc>
          <w:tcPr>
            <w:tcW w:w="829" w:type="dxa"/>
            <w:gridSpan w:val="2"/>
            <w:vMerge w:val="continue"/>
            <w:noWrap w:val="0"/>
            <w:vAlign w:val="center"/>
          </w:tcPr>
          <w:p>
            <w:pPr>
              <w:widowControl/>
              <w:jc w:val="left"/>
              <w:rPr>
                <w:rFonts w:eastAsia="仿宋_GB2312"/>
                <w:szCs w:val="21"/>
              </w:rPr>
            </w:pPr>
          </w:p>
        </w:tc>
        <w:tc>
          <w:tcPr>
            <w:tcW w:w="1300" w:type="dxa"/>
            <w:gridSpan w:val="3"/>
            <w:noWrap w:val="0"/>
            <w:vAlign w:val="center"/>
          </w:tcPr>
          <w:p>
            <w:pPr>
              <w:widowControl/>
              <w:spacing w:before="100" w:beforeAutospacing="1" w:after="100" w:afterAutospacing="1"/>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氨氮</w:t>
            </w:r>
          </w:p>
        </w:tc>
        <w:tc>
          <w:tcPr>
            <w:tcW w:w="944" w:type="dxa"/>
            <w:gridSpan w:val="2"/>
            <w:noWrap w:val="0"/>
            <w:vAlign w:val="center"/>
          </w:tcPr>
          <w:p>
            <w:pPr>
              <w:widowControl/>
              <w:spacing w:before="100" w:beforeAutospacing="1" w:after="100" w:afterAutospacing="1"/>
              <w:jc w:val="center"/>
              <w:rPr>
                <w:rFonts w:hint="default" w:ascii="Calibri" w:hAnsi="Calibri" w:eastAsia="仿宋_GB2312" w:cs="Times New Roman"/>
                <w:kern w:val="2"/>
                <w:sz w:val="21"/>
                <w:szCs w:val="21"/>
                <w:lang w:val="en-US" w:eastAsia="zh-CN" w:bidi="ar-SA"/>
              </w:rPr>
            </w:pPr>
            <w:r>
              <w:rPr>
                <w:rFonts w:hint="eastAsia" w:eastAsia="仿宋_GB2312"/>
                <w:szCs w:val="21"/>
                <w:lang w:val="en-US" w:eastAsia="zh-CN"/>
              </w:rPr>
              <w:t>0.231</w:t>
            </w:r>
          </w:p>
        </w:tc>
        <w:tc>
          <w:tcPr>
            <w:tcW w:w="638" w:type="dxa"/>
            <w:gridSpan w:val="4"/>
            <w:noWrap w:val="0"/>
            <w:vAlign w:val="center"/>
          </w:tcPr>
          <w:p>
            <w:pPr>
              <w:widowControl/>
              <w:spacing w:before="100" w:beforeAutospacing="1" w:after="100" w:afterAutospacing="1"/>
              <w:jc w:val="center"/>
              <w:rPr>
                <w:rFonts w:hint="eastAsia" w:ascii="Calibri" w:hAnsi="Calibri"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自动</w:t>
            </w:r>
          </w:p>
        </w:tc>
        <w:tc>
          <w:tcPr>
            <w:tcW w:w="1238" w:type="dxa"/>
            <w:gridSpan w:val="3"/>
            <w:noWrap w:val="0"/>
            <w:vAlign w:val="center"/>
          </w:tcPr>
          <w:p>
            <w:pPr>
              <w:widowControl/>
              <w:spacing w:before="100" w:beforeAutospacing="1" w:after="100" w:afterAutospacing="1"/>
              <w:jc w:val="center"/>
              <w:rPr>
                <w:rFonts w:hint="default" w:ascii="Calibri" w:hAnsi="Calibri" w:eastAsia="仿宋_GB2312" w:cs="Times New Roman"/>
                <w:kern w:val="2"/>
                <w:sz w:val="21"/>
                <w:szCs w:val="21"/>
                <w:lang w:val="en-US" w:eastAsia="zh-CN" w:bidi="ar-SA"/>
              </w:rPr>
            </w:pPr>
            <w:r>
              <w:rPr>
                <w:rFonts w:hint="eastAsia" w:eastAsia="仿宋_GB2312"/>
                <w:szCs w:val="21"/>
                <w:lang w:val="en-US" w:eastAsia="zh-CN"/>
              </w:rPr>
              <w:t>2021-07-27 14:00:00</w:t>
            </w:r>
          </w:p>
        </w:tc>
        <w:tc>
          <w:tcPr>
            <w:tcW w:w="725" w:type="dxa"/>
            <w:gridSpan w:val="2"/>
            <w:noWrap w:val="0"/>
            <w:vAlign w:val="center"/>
          </w:tcPr>
          <w:p>
            <w:pPr>
              <w:widowControl/>
              <w:spacing w:before="100" w:beforeAutospacing="1" w:after="100" w:afterAutospacing="1"/>
              <w:jc w:val="center"/>
              <w:rPr>
                <w:rFonts w:hint="default" w:ascii="Calibri" w:hAnsi="Calibri"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0.006</w:t>
            </w:r>
          </w:p>
        </w:tc>
        <w:tc>
          <w:tcPr>
            <w:tcW w:w="898" w:type="dxa"/>
            <w:gridSpan w:val="2"/>
            <w:noWrap w:val="0"/>
            <w:vAlign w:val="center"/>
          </w:tcPr>
          <w:p>
            <w:pPr>
              <w:widowControl/>
              <w:spacing w:before="100" w:beforeAutospacing="1" w:after="100" w:afterAutospacing="1"/>
              <w:jc w:val="center"/>
              <w:rPr>
                <w:rFonts w:hint="default" w:ascii="Calibri" w:hAnsi="Calibri"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54</w:t>
            </w:r>
          </w:p>
        </w:tc>
        <w:tc>
          <w:tcPr>
            <w:tcW w:w="1936" w:type="dxa"/>
            <w:gridSpan w:val="3"/>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《电镀污染物排放标准》GB21900-2008</w:t>
            </w:r>
          </w:p>
          <w:p>
            <w:pPr>
              <w:widowControl/>
              <w:spacing w:before="100" w:beforeAutospacing="1" w:after="100" w:afterAutospacing="1"/>
              <w:jc w:val="center"/>
              <w:rPr>
                <w:rFonts w:hint="default" w:ascii="Calibri" w:hAnsi="Calibri" w:eastAsia="仿宋_GB2312" w:cs="Times New Roman"/>
                <w:kern w:val="2"/>
                <w:sz w:val="21"/>
                <w:szCs w:val="21"/>
                <w:lang w:val="en-US" w:eastAsia="zh-CN" w:bidi="ar-SA"/>
              </w:rPr>
            </w:pPr>
            <w:r>
              <w:rPr>
                <w:rFonts w:hint="eastAsia" w:eastAsia="仿宋_GB2312"/>
                <w:szCs w:val="21"/>
                <w:lang w:val="en-US" w:eastAsia="zh-CN"/>
              </w:rPr>
              <w:t>15</w:t>
            </w:r>
          </w:p>
        </w:tc>
        <w:tc>
          <w:tcPr>
            <w:tcW w:w="752" w:type="dxa"/>
            <w:gridSpan w:val="3"/>
            <w:noWrap w:val="0"/>
            <w:vAlign w:val="center"/>
          </w:tcPr>
          <w:p>
            <w:pPr>
              <w:widowControl/>
              <w:spacing w:before="100" w:beforeAutospacing="1" w:after="100" w:afterAutospacing="1"/>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否</w:t>
            </w:r>
          </w:p>
        </w:tc>
        <w:tc>
          <w:tcPr>
            <w:tcW w:w="749" w:type="dxa"/>
            <w:gridSpan w:val="2"/>
            <w:noWrap w:val="0"/>
            <w:vAlign w:val="center"/>
          </w:tcPr>
          <w:p>
            <w:pPr>
              <w:widowControl/>
              <w:spacing w:before="100" w:beforeAutospacing="1" w:after="100" w:afterAutospacing="1"/>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是</w:t>
            </w:r>
          </w:p>
        </w:tc>
        <w:tc>
          <w:tcPr>
            <w:tcW w:w="753" w:type="dxa"/>
            <w:gridSpan w:val="2"/>
            <w:noWrap w:val="0"/>
            <w:vAlign w:val="center"/>
          </w:tcPr>
          <w:p>
            <w:pPr>
              <w:widowControl/>
              <w:spacing w:before="100" w:beforeAutospacing="1" w:after="100" w:afterAutospacing="1"/>
              <w:jc w:val="center"/>
              <w:rPr>
                <w:rFonts w:hint="eastAsia" w:ascii="Calibri" w:hAnsi="Calibri"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已缴纳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500" w:hRule="atLeast"/>
          <w:jc w:val="center"/>
        </w:trPr>
        <w:tc>
          <w:tcPr>
            <w:tcW w:w="1065" w:type="dxa"/>
            <w:gridSpan w:val="2"/>
            <w:vMerge w:val="continue"/>
            <w:noWrap w:val="0"/>
            <w:vAlign w:val="center"/>
          </w:tcPr>
          <w:p>
            <w:pPr>
              <w:widowControl/>
              <w:jc w:val="left"/>
              <w:rPr>
                <w:rFonts w:eastAsia="仿宋_GB2312"/>
                <w:szCs w:val="21"/>
              </w:rPr>
            </w:pPr>
          </w:p>
        </w:tc>
        <w:tc>
          <w:tcPr>
            <w:tcW w:w="1087" w:type="dxa"/>
            <w:gridSpan w:val="3"/>
            <w:vMerge w:val="continue"/>
            <w:noWrap w:val="0"/>
            <w:vAlign w:val="center"/>
          </w:tcPr>
          <w:p>
            <w:pPr>
              <w:widowControl/>
              <w:jc w:val="left"/>
              <w:rPr>
                <w:rFonts w:eastAsia="仿宋_GB2312"/>
                <w:szCs w:val="21"/>
              </w:rPr>
            </w:pPr>
          </w:p>
        </w:tc>
        <w:tc>
          <w:tcPr>
            <w:tcW w:w="829" w:type="dxa"/>
            <w:gridSpan w:val="2"/>
            <w:vMerge w:val="continue"/>
            <w:noWrap w:val="0"/>
            <w:vAlign w:val="center"/>
          </w:tcPr>
          <w:p>
            <w:pPr>
              <w:widowControl/>
              <w:jc w:val="left"/>
              <w:rPr>
                <w:rFonts w:eastAsia="仿宋_GB2312"/>
                <w:szCs w:val="21"/>
              </w:rPr>
            </w:pPr>
          </w:p>
        </w:tc>
        <w:tc>
          <w:tcPr>
            <w:tcW w:w="1300" w:type="dxa"/>
            <w:gridSpan w:val="3"/>
            <w:noWrap w:val="0"/>
            <w:vAlign w:val="center"/>
          </w:tcPr>
          <w:p>
            <w:pPr>
              <w:widowControl/>
              <w:spacing w:before="100" w:beforeAutospacing="1" w:after="100" w:afterAutospacing="1"/>
              <w:jc w:val="center"/>
              <w:rPr>
                <w:rFonts w:ascii="Calibri" w:hAnsi="Calibri" w:eastAsia="仿宋_GB2312" w:cs="Times New Roman"/>
                <w:kern w:val="2"/>
                <w:sz w:val="21"/>
                <w:szCs w:val="21"/>
                <w:lang w:val="en-US" w:eastAsia="zh-CN" w:bidi="ar-SA"/>
              </w:rPr>
            </w:pPr>
            <w:r>
              <w:rPr>
                <w:rFonts w:hint="eastAsia" w:eastAsia="仿宋_GB2312"/>
                <w:szCs w:val="21"/>
                <w:lang w:eastAsia="zh-CN"/>
              </w:rPr>
              <w:t>总铜</w:t>
            </w:r>
          </w:p>
        </w:tc>
        <w:tc>
          <w:tcPr>
            <w:tcW w:w="944" w:type="dxa"/>
            <w:gridSpan w:val="2"/>
            <w:noWrap w:val="0"/>
            <w:vAlign w:val="center"/>
          </w:tcPr>
          <w:p>
            <w:pPr>
              <w:widowControl/>
              <w:spacing w:before="100" w:beforeAutospacing="1" w:after="100" w:afterAutospacing="1"/>
              <w:jc w:val="center"/>
              <w:rPr>
                <w:rFonts w:hint="default" w:ascii="Calibri" w:hAnsi="Calibri" w:eastAsia="仿宋_GB2312" w:cs="Times New Roman"/>
                <w:kern w:val="2"/>
                <w:sz w:val="21"/>
                <w:szCs w:val="21"/>
                <w:lang w:val="en-US" w:eastAsia="zh-CN" w:bidi="ar-SA"/>
              </w:rPr>
            </w:pPr>
            <w:r>
              <w:rPr>
                <w:rFonts w:hint="eastAsia" w:eastAsia="仿宋_GB2312"/>
                <w:szCs w:val="21"/>
                <w:lang w:val="en-US" w:eastAsia="zh-CN"/>
              </w:rPr>
              <w:t>0.007</w:t>
            </w:r>
          </w:p>
        </w:tc>
        <w:tc>
          <w:tcPr>
            <w:tcW w:w="638" w:type="dxa"/>
            <w:gridSpan w:val="4"/>
            <w:noWrap w:val="0"/>
            <w:vAlign w:val="center"/>
          </w:tcPr>
          <w:p>
            <w:pPr>
              <w:widowControl/>
              <w:spacing w:before="100" w:beforeAutospacing="1" w:after="100" w:afterAutospacing="1"/>
              <w:jc w:val="center"/>
              <w:rPr>
                <w:rFonts w:hint="eastAsia" w:ascii="Calibri" w:hAnsi="Calibri"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手动</w:t>
            </w:r>
          </w:p>
        </w:tc>
        <w:tc>
          <w:tcPr>
            <w:tcW w:w="1238" w:type="dxa"/>
            <w:gridSpan w:val="3"/>
            <w:noWrap w:val="0"/>
            <w:vAlign w:val="center"/>
          </w:tcPr>
          <w:p>
            <w:pPr>
              <w:widowControl/>
              <w:spacing w:before="100" w:beforeAutospacing="1" w:after="100" w:afterAutospacing="1"/>
              <w:jc w:val="center"/>
              <w:rPr>
                <w:rFonts w:hint="default" w:ascii="Calibri" w:hAnsi="Calibri" w:eastAsia="仿宋_GB2312" w:cs="Times New Roman"/>
                <w:kern w:val="2"/>
                <w:sz w:val="21"/>
                <w:szCs w:val="21"/>
                <w:lang w:val="en-US" w:eastAsia="zh-CN" w:bidi="ar-SA"/>
              </w:rPr>
            </w:pPr>
            <w:r>
              <w:rPr>
                <w:rFonts w:hint="eastAsia" w:eastAsia="仿宋_GB2312"/>
                <w:szCs w:val="21"/>
                <w:lang w:val="en-US" w:eastAsia="zh-CN"/>
              </w:rPr>
              <w:t>021-7-27 14:39</w:t>
            </w:r>
          </w:p>
        </w:tc>
        <w:tc>
          <w:tcPr>
            <w:tcW w:w="725" w:type="dxa"/>
            <w:gridSpan w:val="2"/>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eastAsia="仿宋_GB2312" w:cs="Times New Roman"/>
                <w:kern w:val="2"/>
                <w:sz w:val="21"/>
                <w:szCs w:val="21"/>
                <w:lang w:val="en-US" w:eastAsia="zh-CN" w:bidi="ar-SA"/>
              </w:rPr>
              <w:t>3.4156</w:t>
            </w:r>
          </w:p>
        </w:tc>
        <w:tc>
          <w:tcPr>
            <w:tcW w:w="898" w:type="dxa"/>
            <w:gridSpan w:val="2"/>
            <w:noWrap w:val="0"/>
            <w:vAlign w:val="center"/>
          </w:tcPr>
          <w:p>
            <w:pPr>
              <w:widowControl/>
              <w:spacing w:before="100" w:beforeAutospacing="1" w:after="100" w:afterAutospacing="1"/>
              <w:jc w:val="center"/>
              <w:rPr>
                <w:rFonts w:hint="default" w:ascii="Calibri" w:hAnsi="Calibri"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5</w:t>
            </w:r>
          </w:p>
        </w:tc>
        <w:tc>
          <w:tcPr>
            <w:tcW w:w="1936" w:type="dxa"/>
            <w:gridSpan w:val="3"/>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《电镀污染物排放标准》GB21900-2008</w:t>
            </w:r>
          </w:p>
          <w:p>
            <w:pPr>
              <w:widowControl/>
              <w:spacing w:before="100" w:beforeAutospacing="1" w:after="100" w:afterAutospacing="1"/>
              <w:jc w:val="center"/>
              <w:rPr>
                <w:rFonts w:hint="default" w:ascii="Calibri" w:hAnsi="Calibri" w:eastAsia="仿宋_GB2312" w:cs="Times New Roman"/>
                <w:kern w:val="2"/>
                <w:sz w:val="21"/>
                <w:szCs w:val="21"/>
                <w:lang w:val="en-US" w:eastAsia="zh-CN" w:bidi="ar-SA"/>
              </w:rPr>
            </w:pPr>
            <w:r>
              <w:rPr>
                <w:rFonts w:hint="eastAsia" w:eastAsia="仿宋_GB2312"/>
                <w:szCs w:val="21"/>
                <w:lang w:val="en-US" w:eastAsia="zh-CN"/>
              </w:rPr>
              <w:t>0.5</w:t>
            </w:r>
          </w:p>
        </w:tc>
        <w:tc>
          <w:tcPr>
            <w:tcW w:w="752" w:type="dxa"/>
            <w:gridSpan w:val="3"/>
            <w:noWrap w:val="0"/>
            <w:vAlign w:val="center"/>
          </w:tcPr>
          <w:p>
            <w:pPr>
              <w:widowControl/>
              <w:spacing w:before="100" w:beforeAutospacing="1" w:after="100" w:afterAutospacing="1"/>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否</w:t>
            </w:r>
          </w:p>
        </w:tc>
        <w:tc>
          <w:tcPr>
            <w:tcW w:w="749" w:type="dxa"/>
            <w:gridSpan w:val="2"/>
            <w:noWrap w:val="0"/>
            <w:vAlign w:val="center"/>
          </w:tcPr>
          <w:p>
            <w:pPr>
              <w:widowControl/>
              <w:spacing w:before="100" w:beforeAutospacing="1" w:after="100" w:afterAutospacing="1"/>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是</w:t>
            </w:r>
          </w:p>
        </w:tc>
        <w:tc>
          <w:tcPr>
            <w:tcW w:w="753" w:type="dxa"/>
            <w:gridSpan w:val="2"/>
            <w:noWrap w:val="0"/>
            <w:vAlign w:val="center"/>
          </w:tcPr>
          <w:p>
            <w:pPr>
              <w:widowControl/>
              <w:spacing w:before="100" w:beforeAutospacing="1" w:after="100" w:afterAutospacing="1"/>
              <w:jc w:val="center"/>
              <w:rPr>
                <w:rFonts w:hint="eastAsia" w:ascii="Calibri" w:hAnsi="Calibri"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已缴纳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500" w:hRule="atLeast"/>
          <w:jc w:val="center"/>
        </w:trPr>
        <w:tc>
          <w:tcPr>
            <w:tcW w:w="1065" w:type="dxa"/>
            <w:gridSpan w:val="2"/>
            <w:vMerge w:val="continue"/>
            <w:noWrap w:val="0"/>
            <w:vAlign w:val="center"/>
          </w:tcPr>
          <w:p>
            <w:pPr>
              <w:widowControl/>
              <w:jc w:val="left"/>
              <w:rPr>
                <w:rFonts w:eastAsia="仿宋_GB2312"/>
                <w:szCs w:val="21"/>
              </w:rPr>
            </w:pPr>
          </w:p>
        </w:tc>
        <w:tc>
          <w:tcPr>
            <w:tcW w:w="1087" w:type="dxa"/>
            <w:gridSpan w:val="3"/>
            <w:vMerge w:val="continue"/>
            <w:noWrap w:val="0"/>
            <w:vAlign w:val="center"/>
          </w:tcPr>
          <w:p>
            <w:pPr>
              <w:widowControl/>
              <w:jc w:val="left"/>
              <w:rPr>
                <w:rFonts w:eastAsia="仿宋_GB2312"/>
                <w:szCs w:val="21"/>
              </w:rPr>
            </w:pPr>
          </w:p>
        </w:tc>
        <w:tc>
          <w:tcPr>
            <w:tcW w:w="829" w:type="dxa"/>
            <w:gridSpan w:val="2"/>
            <w:vMerge w:val="continue"/>
            <w:noWrap w:val="0"/>
            <w:vAlign w:val="center"/>
          </w:tcPr>
          <w:p>
            <w:pPr>
              <w:widowControl/>
              <w:jc w:val="left"/>
              <w:rPr>
                <w:rFonts w:eastAsia="仿宋_GB2312"/>
                <w:szCs w:val="21"/>
              </w:rPr>
            </w:pPr>
          </w:p>
        </w:tc>
        <w:tc>
          <w:tcPr>
            <w:tcW w:w="1300" w:type="dxa"/>
            <w:gridSpan w:val="3"/>
            <w:noWrap w:val="0"/>
            <w:vAlign w:val="center"/>
          </w:tcPr>
          <w:p>
            <w:pPr>
              <w:spacing w:line="500" w:lineRule="exact"/>
              <w:jc w:val="center"/>
              <w:rPr>
                <w:rFonts w:ascii="Calibri" w:hAnsi="Calibri" w:eastAsia="仿宋_GB2312" w:cs="Times New Roman"/>
                <w:kern w:val="2"/>
                <w:sz w:val="21"/>
                <w:szCs w:val="21"/>
                <w:lang w:val="en-US" w:eastAsia="zh-CN" w:bidi="ar-SA"/>
              </w:rPr>
            </w:pPr>
            <w:r>
              <w:rPr>
                <w:rFonts w:hint="eastAsia" w:eastAsia="仿宋_GB2312"/>
                <w:szCs w:val="21"/>
                <w:lang w:eastAsia="zh-CN"/>
              </w:rPr>
              <w:t>总镍</w:t>
            </w:r>
          </w:p>
        </w:tc>
        <w:tc>
          <w:tcPr>
            <w:tcW w:w="944" w:type="dxa"/>
            <w:gridSpan w:val="2"/>
            <w:noWrap w:val="0"/>
            <w:vAlign w:val="center"/>
          </w:tcPr>
          <w:p>
            <w:pPr>
              <w:spacing w:line="500" w:lineRule="exact"/>
              <w:jc w:val="center"/>
              <w:rPr>
                <w:rFonts w:hint="default" w:ascii="Calibri" w:hAnsi="Calibri" w:eastAsia="仿宋_GB2312" w:cs="Times New Roman"/>
                <w:kern w:val="2"/>
                <w:sz w:val="21"/>
                <w:szCs w:val="21"/>
                <w:lang w:val="en-US" w:eastAsia="zh-CN" w:bidi="ar-SA"/>
              </w:rPr>
            </w:pPr>
            <w:r>
              <w:rPr>
                <w:rFonts w:hint="eastAsia" w:eastAsia="仿宋_GB2312"/>
                <w:szCs w:val="21"/>
                <w:lang w:val="en-US" w:eastAsia="zh-CN"/>
              </w:rPr>
              <w:t>0.117</w:t>
            </w:r>
          </w:p>
        </w:tc>
        <w:tc>
          <w:tcPr>
            <w:tcW w:w="638" w:type="dxa"/>
            <w:gridSpan w:val="4"/>
            <w:noWrap w:val="0"/>
            <w:vAlign w:val="center"/>
          </w:tcPr>
          <w:p>
            <w:pPr>
              <w:widowControl/>
              <w:spacing w:before="100" w:beforeAutospacing="1" w:after="100" w:afterAutospacing="1"/>
              <w:jc w:val="center"/>
              <w:rPr>
                <w:rFonts w:hint="eastAsia" w:ascii="Calibri" w:hAnsi="Calibri"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手动</w:t>
            </w:r>
          </w:p>
        </w:tc>
        <w:tc>
          <w:tcPr>
            <w:tcW w:w="1238" w:type="dxa"/>
            <w:gridSpan w:val="3"/>
            <w:noWrap w:val="0"/>
            <w:vAlign w:val="center"/>
          </w:tcPr>
          <w:p>
            <w:pPr>
              <w:widowControl/>
              <w:spacing w:before="100" w:beforeAutospacing="1" w:after="100" w:afterAutospacing="1"/>
              <w:jc w:val="center"/>
              <w:rPr>
                <w:rFonts w:hint="default"/>
                <w:lang w:val="en-US" w:eastAsia="zh-CN"/>
              </w:rPr>
            </w:pPr>
            <w:r>
              <w:rPr>
                <w:rFonts w:hint="eastAsia" w:eastAsia="仿宋_GB2312"/>
                <w:szCs w:val="21"/>
                <w:lang w:val="en-US" w:eastAsia="zh-CN"/>
              </w:rPr>
              <w:t>2021-7-27 14:39</w:t>
            </w:r>
          </w:p>
        </w:tc>
        <w:tc>
          <w:tcPr>
            <w:tcW w:w="725" w:type="dxa"/>
            <w:gridSpan w:val="2"/>
            <w:noWrap w:val="0"/>
            <w:vAlign w:val="center"/>
          </w:tcPr>
          <w:p>
            <w:pPr>
              <w:widowControl/>
              <w:spacing w:before="100" w:beforeAutospacing="1" w:after="100" w:afterAutospacing="1"/>
              <w:jc w:val="center"/>
              <w:rPr>
                <w:rFonts w:hint="default" w:ascii="Calibri" w:hAnsi="Calibri"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0.09441</w:t>
            </w:r>
          </w:p>
        </w:tc>
        <w:tc>
          <w:tcPr>
            <w:tcW w:w="898" w:type="dxa"/>
            <w:gridSpan w:val="2"/>
            <w:noWrap w:val="0"/>
            <w:vAlign w:val="center"/>
          </w:tcPr>
          <w:p>
            <w:pPr>
              <w:widowControl/>
              <w:spacing w:before="100" w:beforeAutospacing="1" w:after="100" w:afterAutospacing="1"/>
              <w:jc w:val="center"/>
              <w:rPr>
                <w:rFonts w:hint="default" w:ascii="Calibri" w:hAnsi="Calibri"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0.164</w:t>
            </w:r>
          </w:p>
        </w:tc>
        <w:tc>
          <w:tcPr>
            <w:tcW w:w="1936" w:type="dxa"/>
            <w:gridSpan w:val="3"/>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《电镀污染物排放标准》GB21900-2008</w:t>
            </w:r>
          </w:p>
          <w:p>
            <w:pPr>
              <w:widowControl/>
              <w:spacing w:before="100" w:beforeAutospacing="1" w:after="100" w:afterAutospacing="1"/>
              <w:jc w:val="center"/>
              <w:rPr>
                <w:rFonts w:hint="default" w:ascii="Calibri" w:hAnsi="Calibri" w:eastAsia="仿宋_GB2312" w:cs="Times New Roman"/>
                <w:kern w:val="2"/>
                <w:sz w:val="21"/>
                <w:szCs w:val="21"/>
                <w:lang w:val="en-US" w:eastAsia="zh-CN" w:bidi="ar-SA"/>
              </w:rPr>
            </w:pPr>
            <w:r>
              <w:rPr>
                <w:rFonts w:hint="eastAsia" w:eastAsia="仿宋_GB2312"/>
                <w:color w:val="000000"/>
                <w:sz w:val="24"/>
                <w:lang w:val="en-US" w:eastAsia="zh-CN"/>
              </w:rPr>
              <w:t>0.5</w:t>
            </w:r>
          </w:p>
        </w:tc>
        <w:tc>
          <w:tcPr>
            <w:tcW w:w="752" w:type="dxa"/>
            <w:gridSpan w:val="3"/>
            <w:noWrap w:val="0"/>
            <w:vAlign w:val="center"/>
          </w:tcPr>
          <w:p>
            <w:pPr>
              <w:widowControl/>
              <w:spacing w:before="100" w:beforeAutospacing="1" w:after="100" w:afterAutospacing="1"/>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否</w:t>
            </w:r>
          </w:p>
        </w:tc>
        <w:tc>
          <w:tcPr>
            <w:tcW w:w="749" w:type="dxa"/>
            <w:gridSpan w:val="2"/>
            <w:noWrap w:val="0"/>
            <w:vAlign w:val="center"/>
          </w:tcPr>
          <w:p>
            <w:pPr>
              <w:widowControl/>
              <w:spacing w:before="100" w:beforeAutospacing="1" w:after="100" w:afterAutospacing="1"/>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是</w:t>
            </w:r>
          </w:p>
        </w:tc>
        <w:tc>
          <w:tcPr>
            <w:tcW w:w="753" w:type="dxa"/>
            <w:gridSpan w:val="2"/>
            <w:noWrap w:val="0"/>
            <w:vAlign w:val="center"/>
          </w:tcPr>
          <w:p>
            <w:pPr>
              <w:widowControl/>
              <w:spacing w:before="100" w:beforeAutospacing="1" w:after="100" w:afterAutospacing="1"/>
              <w:jc w:val="center"/>
              <w:rPr>
                <w:rFonts w:hint="eastAsia" w:ascii="Calibri" w:hAnsi="Calibri"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已缴纳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500" w:hRule="atLeast"/>
          <w:jc w:val="center"/>
        </w:trPr>
        <w:tc>
          <w:tcPr>
            <w:tcW w:w="1065" w:type="dxa"/>
            <w:gridSpan w:val="2"/>
            <w:vMerge w:val="continue"/>
            <w:noWrap w:val="0"/>
            <w:vAlign w:val="center"/>
          </w:tcPr>
          <w:p>
            <w:pPr>
              <w:widowControl/>
              <w:jc w:val="left"/>
              <w:rPr>
                <w:rFonts w:hint="eastAsia" w:eastAsia="仿宋_GB2312"/>
                <w:szCs w:val="21"/>
              </w:rPr>
            </w:pPr>
          </w:p>
        </w:tc>
        <w:tc>
          <w:tcPr>
            <w:tcW w:w="1087" w:type="dxa"/>
            <w:gridSpan w:val="3"/>
            <w:vMerge w:val="continue"/>
            <w:noWrap w:val="0"/>
            <w:vAlign w:val="center"/>
          </w:tcPr>
          <w:p>
            <w:pPr>
              <w:widowControl/>
              <w:jc w:val="left"/>
              <w:rPr>
                <w:rFonts w:eastAsia="仿宋_GB2312"/>
                <w:szCs w:val="21"/>
              </w:rPr>
            </w:pPr>
          </w:p>
        </w:tc>
        <w:tc>
          <w:tcPr>
            <w:tcW w:w="829" w:type="dxa"/>
            <w:gridSpan w:val="2"/>
            <w:vMerge w:val="continue"/>
            <w:noWrap w:val="0"/>
            <w:vAlign w:val="center"/>
          </w:tcPr>
          <w:p>
            <w:pPr>
              <w:widowControl/>
              <w:jc w:val="left"/>
              <w:rPr>
                <w:rFonts w:eastAsia="仿宋_GB2312"/>
                <w:szCs w:val="21"/>
              </w:rPr>
            </w:pPr>
          </w:p>
        </w:tc>
        <w:tc>
          <w:tcPr>
            <w:tcW w:w="1300" w:type="dxa"/>
            <w:gridSpan w:val="3"/>
            <w:noWrap w:val="0"/>
            <w:vAlign w:val="center"/>
          </w:tcPr>
          <w:p>
            <w:pPr>
              <w:spacing w:line="500" w:lineRule="exact"/>
              <w:jc w:val="center"/>
              <w:rPr>
                <w:rFonts w:hint="eastAsia" w:ascii="Calibri" w:hAnsi="Calibri"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总磷</w:t>
            </w:r>
          </w:p>
        </w:tc>
        <w:tc>
          <w:tcPr>
            <w:tcW w:w="944" w:type="dxa"/>
            <w:gridSpan w:val="2"/>
            <w:noWrap w:val="0"/>
            <w:vAlign w:val="center"/>
          </w:tcPr>
          <w:p>
            <w:pPr>
              <w:spacing w:line="500" w:lineRule="exact"/>
              <w:jc w:val="center"/>
              <w:rPr>
                <w:rFonts w:hint="default" w:eastAsia="仿宋_GB2312"/>
                <w:szCs w:val="21"/>
                <w:lang w:val="en-US" w:eastAsia="zh-CN"/>
              </w:rPr>
            </w:pPr>
            <w:r>
              <w:rPr>
                <w:rFonts w:hint="eastAsia" w:eastAsia="仿宋_GB2312"/>
                <w:szCs w:val="21"/>
                <w:lang w:val="en-US" w:eastAsia="zh-CN"/>
              </w:rPr>
              <w:t>0.28</w:t>
            </w:r>
          </w:p>
        </w:tc>
        <w:tc>
          <w:tcPr>
            <w:tcW w:w="638" w:type="dxa"/>
            <w:gridSpan w:val="4"/>
            <w:noWrap w:val="0"/>
            <w:vAlign w:val="center"/>
          </w:tcPr>
          <w:p>
            <w:pPr>
              <w:spacing w:line="500" w:lineRule="exact"/>
              <w:jc w:val="center"/>
              <w:rPr>
                <w:rFonts w:hint="eastAsia" w:eastAsia="仿宋_GB2312"/>
                <w:szCs w:val="21"/>
                <w:lang w:eastAsia="zh-CN"/>
              </w:rPr>
            </w:pPr>
            <w:r>
              <w:rPr>
                <w:rFonts w:hint="eastAsia" w:eastAsia="仿宋_GB2312"/>
                <w:szCs w:val="21"/>
                <w:lang w:eastAsia="zh-CN"/>
              </w:rPr>
              <w:t>手动</w:t>
            </w:r>
          </w:p>
        </w:tc>
        <w:tc>
          <w:tcPr>
            <w:tcW w:w="1238" w:type="dxa"/>
            <w:gridSpan w:val="3"/>
            <w:noWrap w:val="0"/>
            <w:vAlign w:val="center"/>
          </w:tcPr>
          <w:p>
            <w:pPr>
              <w:spacing w:line="500" w:lineRule="exact"/>
              <w:jc w:val="center"/>
              <w:rPr>
                <w:rFonts w:hint="default" w:eastAsia="仿宋_GB2312"/>
                <w:szCs w:val="21"/>
                <w:lang w:val="en-US" w:eastAsia="zh-CN"/>
              </w:rPr>
            </w:pPr>
            <w:r>
              <w:rPr>
                <w:rFonts w:hint="eastAsia" w:eastAsia="仿宋_GB2312"/>
                <w:szCs w:val="21"/>
                <w:lang w:val="en-US" w:eastAsia="zh-CN"/>
              </w:rPr>
              <w:t>2020.4.29</w:t>
            </w:r>
          </w:p>
        </w:tc>
        <w:tc>
          <w:tcPr>
            <w:tcW w:w="725" w:type="dxa"/>
            <w:gridSpan w:val="2"/>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w:t>
            </w:r>
          </w:p>
        </w:tc>
        <w:tc>
          <w:tcPr>
            <w:tcW w:w="898" w:type="dxa"/>
            <w:gridSpan w:val="2"/>
            <w:noWrap w:val="0"/>
            <w:vAlign w:val="center"/>
          </w:tcPr>
          <w:p>
            <w:pPr>
              <w:spacing w:line="500" w:lineRule="exact"/>
              <w:jc w:val="center"/>
              <w:rPr>
                <w:rFonts w:hint="default" w:eastAsia="仿宋_GB2312"/>
                <w:szCs w:val="21"/>
                <w:lang w:val="en-US" w:eastAsia="zh-CN"/>
              </w:rPr>
            </w:pPr>
            <w:r>
              <w:rPr>
                <w:rFonts w:hint="eastAsia" w:eastAsia="仿宋_GB2312"/>
                <w:szCs w:val="21"/>
                <w:lang w:val="en-US" w:eastAsia="zh-CN"/>
              </w:rPr>
              <w:t>/</w:t>
            </w:r>
          </w:p>
        </w:tc>
        <w:tc>
          <w:tcPr>
            <w:tcW w:w="1936" w:type="dxa"/>
            <w:gridSpan w:val="3"/>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《电镀污染物排放标准》GB21900-2008</w:t>
            </w:r>
          </w:p>
          <w:p>
            <w:pPr>
              <w:widowControl/>
              <w:spacing w:before="100" w:beforeAutospacing="1" w:after="100" w:afterAutospacing="1"/>
              <w:jc w:val="center"/>
              <w:rPr>
                <w:rFonts w:hint="default" w:eastAsia="仿宋_GB2312" w:cs="Times New Roman"/>
                <w:kern w:val="2"/>
                <w:sz w:val="21"/>
                <w:szCs w:val="21"/>
                <w:lang w:val="en-US" w:eastAsia="zh-CN" w:bidi="ar-SA"/>
              </w:rPr>
            </w:pPr>
            <w:r>
              <w:rPr>
                <w:rFonts w:hint="eastAsia" w:eastAsia="仿宋_GB2312"/>
                <w:szCs w:val="21"/>
                <w:lang w:val="en-US" w:eastAsia="zh-CN"/>
              </w:rPr>
              <w:t>1.0</w:t>
            </w:r>
          </w:p>
        </w:tc>
        <w:tc>
          <w:tcPr>
            <w:tcW w:w="752" w:type="dxa"/>
            <w:gridSpan w:val="3"/>
            <w:noWrap w:val="0"/>
            <w:vAlign w:val="center"/>
          </w:tcPr>
          <w:p>
            <w:pPr>
              <w:widowControl/>
              <w:spacing w:before="100" w:beforeAutospacing="1" w:after="100" w:afterAutospacing="1"/>
              <w:jc w:val="center"/>
              <w:rPr>
                <w:rFonts w:hint="eastAsia"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否</w:t>
            </w:r>
          </w:p>
        </w:tc>
        <w:tc>
          <w:tcPr>
            <w:tcW w:w="749" w:type="dxa"/>
            <w:gridSpan w:val="2"/>
            <w:noWrap w:val="0"/>
            <w:vAlign w:val="center"/>
          </w:tcPr>
          <w:p>
            <w:pPr>
              <w:widowControl/>
              <w:spacing w:before="100" w:beforeAutospacing="1" w:after="100" w:afterAutospacing="1"/>
              <w:jc w:val="center"/>
              <w:rPr>
                <w:rFonts w:hint="eastAsia"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否</w:t>
            </w:r>
          </w:p>
        </w:tc>
        <w:tc>
          <w:tcPr>
            <w:tcW w:w="753" w:type="dxa"/>
            <w:gridSpan w:val="2"/>
            <w:noWrap w:val="0"/>
            <w:vAlign w:val="center"/>
          </w:tcPr>
          <w:p>
            <w:pPr>
              <w:widowControl/>
              <w:spacing w:before="100" w:beforeAutospacing="1" w:after="100" w:afterAutospacing="1"/>
              <w:jc w:val="center"/>
              <w:rPr>
                <w:rFonts w:hint="eastAsia"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未缴纳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500" w:hRule="atLeast"/>
          <w:jc w:val="center"/>
        </w:trPr>
        <w:tc>
          <w:tcPr>
            <w:tcW w:w="1065" w:type="dxa"/>
            <w:gridSpan w:val="2"/>
            <w:vMerge w:val="continue"/>
            <w:noWrap w:val="0"/>
            <w:vAlign w:val="center"/>
          </w:tcPr>
          <w:p>
            <w:pPr>
              <w:widowControl/>
              <w:jc w:val="left"/>
              <w:rPr>
                <w:rFonts w:hint="eastAsia" w:eastAsia="仿宋_GB2312"/>
                <w:szCs w:val="21"/>
              </w:rPr>
            </w:pPr>
          </w:p>
        </w:tc>
        <w:tc>
          <w:tcPr>
            <w:tcW w:w="1087" w:type="dxa"/>
            <w:gridSpan w:val="3"/>
            <w:vMerge w:val="continue"/>
            <w:noWrap w:val="0"/>
            <w:vAlign w:val="center"/>
          </w:tcPr>
          <w:p>
            <w:pPr>
              <w:widowControl/>
              <w:jc w:val="left"/>
              <w:rPr>
                <w:rFonts w:eastAsia="仿宋_GB2312"/>
                <w:szCs w:val="21"/>
              </w:rPr>
            </w:pPr>
          </w:p>
        </w:tc>
        <w:tc>
          <w:tcPr>
            <w:tcW w:w="829" w:type="dxa"/>
            <w:gridSpan w:val="2"/>
            <w:vMerge w:val="continue"/>
            <w:noWrap w:val="0"/>
            <w:vAlign w:val="center"/>
          </w:tcPr>
          <w:p>
            <w:pPr>
              <w:widowControl/>
              <w:jc w:val="left"/>
              <w:rPr>
                <w:rFonts w:eastAsia="仿宋_GB2312"/>
                <w:szCs w:val="21"/>
              </w:rPr>
            </w:pPr>
          </w:p>
        </w:tc>
        <w:tc>
          <w:tcPr>
            <w:tcW w:w="1300" w:type="dxa"/>
            <w:gridSpan w:val="3"/>
            <w:noWrap w:val="0"/>
            <w:vAlign w:val="center"/>
          </w:tcPr>
          <w:p>
            <w:pPr>
              <w:spacing w:line="500" w:lineRule="exact"/>
              <w:jc w:val="center"/>
              <w:rPr>
                <w:rFonts w:hint="default" w:ascii="Calibri" w:hAnsi="Calibri"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石油类</w:t>
            </w:r>
          </w:p>
        </w:tc>
        <w:tc>
          <w:tcPr>
            <w:tcW w:w="944" w:type="dxa"/>
            <w:gridSpan w:val="2"/>
            <w:noWrap w:val="0"/>
            <w:vAlign w:val="center"/>
          </w:tcPr>
          <w:p>
            <w:pPr>
              <w:spacing w:line="500" w:lineRule="exact"/>
              <w:jc w:val="center"/>
              <w:rPr>
                <w:rFonts w:hint="default" w:eastAsia="仿宋_GB2312"/>
                <w:szCs w:val="21"/>
                <w:lang w:val="en-US" w:eastAsia="zh-CN"/>
              </w:rPr>
            </w:pPr>
            <w:r>
              <w:rPr>
                <w:rFonts w:hint="eastAsia" w:eastAsia="仿宋_GB2312"/>
                <w:szCs w:val="21"/>
                <w:lang w:val="en-US" w:eastAsia="zh-CN"/>
              </w:rPr>
              <w:t>0.06L</w:t>
            </w:r>
          </w:p>
        </w:tc>
        <w:tc>
          <w:tcPr>
            <w:tcW w:w="638" w:type="dxa"/>
            <w:gridSpan w:val="4"/>
            <w:noWrap w:val="0"/>
            <w:vAlign w:val="center"/>
          </w:tcPr>
          <w:p>
            <w:pPr>
              <w:spacing w:line="500" w:lineRule="exact"/>
              <w:jc w:val="center"/>
              <w:rPr>
                <w:rFonts w:hint="eastAsia" w:eastAsia="仿宋_GB2312"/>
                <w:szCs w:val="21"/>
                <w:lang w:eastAsia="zh-CN"/>
              </w:rPr>
            </w:pPr>
            <w:r>
              <w:rPr>
                <w:rFonts w:hint="eastAsia" w:eastAsia="仿宋_GB2312"/>
                <w:szCs w:val="21"/>
                <w:lang w:eastAsia="zh-CN"/>
              </w:rPr>
              <w:t>手动</w:t>
            </w:r>
          </w:p>
        </w:tc>
        <w:tc>
          <w:tcPr>
            <w:tcW w:w="1238" w:type="dxa"/>
            <w:gridSpan w:val="3"/>
            <w:noWrap w:val="0"/>
            <w:vAlign w:val="center"/>
          </w:tcPr>
          <w:p>
            <w:pPr>
              <w:spacing w:line="500" w:lineRule="exact"/>
              <w:jc w:val="center"/>
              <w:rPr>
                <w:rFonts w:hint="default" w:eastAsia="仿宋_GB2312"/>
                <w:szCs w:val="21"/>
                <w:lang w:val="en-US" w:eastAsia="zh-CN"/>
              </w:rPr>
            </w:pPr>
            <w:r>
              <w:rPr>
                <w:rFonts w:hint="eastAsia" w:eastAsia="仿宋_GB2312"/>
                <w:szCs w:val="21"/>
                <w:lang w:val="en-US" w:eastAsia="zh-CN"/>
              </w:rPr>
              <w:t>2020.4.29</w:t>
            </w:r>
          </w:p>
        </w:tc>
        <w:tc>
          <w:tcPr>
            <w:tcW w:w="725" w:type="dxa"/>
            <w:gridSpan w:val="2"/>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w:t>
            </w:r>
          </w:p>
        </w:tc>
        <w:tc>
          <w:tcPr>
            <w:tcW w:w="898" w:type="dxa"/>
            <w:gridSpan w:val="2"/>
            <w:noWrap w:val="0"/>
            <w:vAlign w:val="center"/>
          </w:tcPr>
          <w:p>
            <w:pPr>
              <w:spacing w:line="500" w:lineRule="exact"/>
              <w:jc w:val="center"/>
              <w:rPr>
                <w:rFonts w:hint="default" w:eastAsia="仿宋_GB2312"/>
                <w:szCs w:val="21"/>
                <w:lang w:val="en-US" w:eastAsia="zh-CN"/>
              </w:rPr>
            </w:pPr>
            <w:r>
              <w:rPr>
                <w:rFonts w:hint="eastAsia" w:eastAsia="仿宋_GB2312"/>
                <w:szCs w:val="21"/>
                <w:lang w:val="en-US" w:eastAsia="zh-CN"/>
              </w:rPr>
              <w:t>/</w:t>
            </w:r>
          </w:p>
        </w:tc>
        <w:tc>
          <w:tcPr>
            <w:tcW w:w="1936" w:type="dxa"/>
            <w:gridSpan w:val="3"/>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《电镀污染物排放标准》GB21900-2008</w:t>
            </w:r>
          </w:p>
          <w:p>
            <w:pPr>
              <w:widowControl/>
              <w:spacing w:before="100" w:beforeAutospacing="1" w:after="100" w:afterAutospacing="1"/>
              <w:jc w:val="center"/>
              <w:rPr>
                <w:rFonts w:hint="default" w:eastAsia="仿宋_GB2312" w:cs="Times New Roman"/>
                <w:kern w:val="2"/>
                <w:sz w:val="21"/>
                <w:szCs w:val="21"/>
                <w:lang w:val="en-US" w:eastAsia="zh-CN" w:bidi="ar-SA"/>
              </w:rPr>
            </w:pPr>
            <w:r>
              <w:rPr>
                <w:rFonts w:hint="eastAsia" w:eastAsia="仿宋_GB2312"/>
                <w:szCs w:val="21"/>
                <w:lang w:val="en-US" w:eastAsia="zh-CN"/>
              </w:rPr>
              <w:t>3.0</w:t>
            </w:r>
          </w:p>
        </w:tc>
        <w:tc>
          <w:tcPr>
            <w:tcW w:w="752" w:type="dxa"/>
            <w:gridSpan w:val="3"/>
            <w:noWrap w:val="0"/>
            <w:vAlign w:val="center"/>
          </w:tcPr>
          <w:p>
            <w:pPr>
              <w:widowControl/>
              <w:spacing w:before="100" w:beforeAutospacing="1" w:after="100" w:afterAutospacing="1"/>
              <w:jc w:val="center"/>
              <w:rPr>
                <w:rFonts w:hint="eastAsia"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否</w:t>
            </w:r>
          </w:p>
        </w:tc>
        <w:tc>
          <w:tcPr>
            <w:tcW w:w="749" w:type="dxa"/>
            <w:gridSpan w:val="2"/>
            <w:noWrap w:val="0"/>
            <w:vAlign w:val="center"/>
          </w:tcPr>
          <w:p>
            <w:pPr>
              <w:widowControl/>
              <w:spacing w:before="100" w:beforeAutospacing="1" w:after="100" w:afterAutospacing="1"/>
              <w:jc w:val="center"/>
              <w:rPr>
                <w:rFonts w:hint="eastAsia"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否</w:t>
            </w:r>
          </w:p>
        </w:tc>
        <w:tc>
          <w:tcPr>
            <w:tcW w:w="753" w:type="dxa"/>
            <w:gridSpan w:val="2"/>
            <w:noWrap w:val="0"/>
            <w:vAlign w:val="center"/>
          </w:tcPr>
          <w:p>
            <w:pPr>
              <w:widowControl/>
              <w:spacing w:before="100" w:beforeAutospacing="1" w:after="100" w:afterAutospacing="1"/>
              <w:jc w:val="center"/>
              <w:rPr>
                <w:rFonts w:hint="eastAsia"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未缴纳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500" w:hRule="atLeast"/>
          <w:jc w:val="center"/>
        </w:trPr>
        <w:tc>
          <w:tcPr>
            <w:tcW w:w="1065" w:type="dxa"/>
            <w:gridSpan w:val="2"/>
            <w:vMerge w:val="continue"/>
            <w:noWrap w:val="0"/>
            <w:vAlign w:val="center"/>
          </w:tcPr>
          <w:p>
            <w:pPr>
              <w:widowControl/>
              <w:jc w:val="left"/>
              <w:rPr>
                <w:rFonts w:eastAsia="仿宋_GB2312"/>
                <w:szCs w:val="21"/>
              </w:rPr>
            </w:pPr>
          </w:p>
        </w:tc>
        <w:tc>
          <w:tcPr>
            <w:tcW w:w="1087" w:type="dxa"/>
            <w:gridSpan w:val="3"/>
            <w:vMerge w:val="continue"/>
            <w:noWrap w:val="0"/>
            <w:vAlign w:val="center"/>
          </w:tcPr>
          <w:p>
            <w:pPr>
              <w:widowControl/>
              <w:jc w:val="left"/>
              <w:rPr>
                <w:rFonts w:eastAsia="仿宋_GB2312"/>
                <w:szCs w:val="21"/>
              </w:rPr>
            </w:pPr>
          </w:p>
        </w:tc>
        <w:tc>
          <w:tcPr>
            <w:tcW w:w="829" w:type="dxa"/>
            <w:gridSpan w:val="2"/>
            <w:vMerge w:val="continue"/>
            <w:noWrap w:val="0"/>
            <w:vAlign w:val="center"/>
          </w:tcPr>
          <w:p>
            <w:pPr>
              <w:widowControl/>
              <w:jc w:val="left"/>
              <w:rPr>
                <w:rFonts w:eastAsia="仿宋_GB2312"/>
                <w:szCs w:val="21"/>
              </w:rPr>
            </w:pPr>
          </w:p>
        </w:tc>
        <w:tc>
          <w:tcPr>
            <w:tcW w:w="1300" w:type="dxa"/>
            <w:gridSpan w:val="3"/>
            <w:noWrap w:val="0"/>
            <w:vAlign w:val="center"/>
          </w:tcPr>
          <w:p>
            <w:pPr>
              <w:spacing w:line="500" w:lineRule="exact"/>
              <w:jc w:val="center"/>
              <w:rPr>
                <w:rFonts w:hint="default" w:ascii="Calibri" w:hAnsi="Calibri"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动植物油</w:t>
            </w:r>
          </w:p>
        </w:tc>
        <w:tc>
          <w:tcPr>
            <w:tcW w:w="944" w:type="dxa"/>
            <w:gridSpan w:val="2"/>
            <w:noWrap w:val="0"/>
            <w:vAlign w:val="center"/>
          </w:tcPr>
          <w:p>
            <w:pPr>
              <w:spacing w:line="500" w:lineRule="exact"/>
              <w:jc w:val="center"/>
              <w:rPr>
                <w:rFonts w:hint="default" w:eastAsia="仿宋_GB2312"/>
                <w:szCs w:val="21"/>
                <w:lang w:val="en-US" w:eastAsia="zh-CN"/>
              </w:rPr>
            </w:pPr>
            <w:r>
              <w:rPr>
                <w:rFonts w:hint="eastAsia" w:eastAsia="仿宋_GB2312"/>
                <w:szCs w:val="21"/>
                <w:lang w:val="en-US" w:eastAsia="zh-CN"/>
              </w:rPr>
              <w:t>0.23</w:t>
            </w:r>
          </w:p>
        </w:tc>
        <w:tc>
          <w:tcPr>
            <w:tcW w:w="638" w:type="dxa"/>
            <w:gridSpan w:val="4"/>
            <w:noWrap w:val="0"/>
            <w:vAlign w:val="center"/>
          </w:tcPr>
          <w:p>
            <w:pPr>
              <w:spacing w:line="500" w:lineRule="exact"/>
              <w:jc w:val="center"/>
              <w:rPr>
                <w:rFonts w:hint="eastAsia" w:eastAsia="仿宋_GB2312"/>
                <w:szCs w:val="21"/>
                <w:lang w:eastAsia="zh-CN"/>
              </w:rPr>
            </w:pPr>
            <w:r>
              <w:rPr>
                <w:rFonts w:hint="eastAsia" w:eastAsia="仿宋_GB2312"/>
                <w:szCs w:val="21"/>
                <w:lang w:eastAsia="zh-CN"/>
              </w:rPr>
              <w:t>手动</w:t>
            </w:r>
          </w:p>
        </w:tc>
        <w:tc>
          <w:tcPr>
            <w:tcW w:w="1238" w:type="dxa"/>
            <w:gridSpan w:val="3"/>
            <w:noWrap w:val="0"/>
            <w:vAlign w:val="center"/>
          </w:tcPr>
          <w:p>
            <w:pPr>
              <w:spacing w:line="500" w:lineRule="exact"/>
              <w:jc w:val="center"/>
              <w:rPr>
                <w:rFonts w:hint="default" w:eastAsia="仿宋_GB2312"/>
                <w:szCs w:val="21"/>
                <w:lang w:val="en-US" w:eastAsia="zh-CN"/>
              </w:rPr>
            </w:pPr>
            <w:r>
              <w:rPr>
                <w:rFonts w:hint="eastAsia" w:eastAsia="仿宋_GB2312"/>
                <w:szCs w:val="21"/>
                <w:lang w:val="en-US" w:eastAsia="zh-CN"/>
              </w:rPr>
              <w:t>2020.4.29</w:t>
            </w:r>
          </w:p>
        </w:tc>
        <w:tc>
          <w:tcPr>
            <w:tcW w:w="725" w:type="dxa"/>
            <w:gridSpan w:val="2"/>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w:t>
            </w:r>
          </w:p>
        </w:tc>
        <w:tc>
          <w:tcPr>
            <w:tcW w:w="898" w:type="dxa"/>
            <w:gridSpan w:val="2"/>
            <w:noWrap w:val="0"/>
            <w:vAlign w:val="center"/>
          </w:tcPr>
          <w:p>
            <w:pPr>
              <w:spacing w:line="500" w:lineRule="exact"/>
              <w:jc w:val="center"/>
              <w:rPr>
                <w:rFonts w:hint="default" w:eastAsia="仿宋_GB2312"/>
                <w:szCs w:val="21"/>
                <w:lang w:val="en-US" w:eastAsia="zh-CN"/>
              </w:rPr>
            </w:pPr>
            <w:r>
              <w:rPr>
                <w:rFonts w:hint="eastAsia" w:eastAsia="仿宋_GB2312"/>
                <w:szCs w:val="21"/>
                <w:lang w:val="en-US" w:eastAsia="zh-CN"/>
              </w:rPr>
              <w:t>/</w:t>
            </w:r>
          </w:p>
        </w:tc>
        <w:tc>
          <w:tcPr>
            <w:tcW w:w="1936" w:type="dxa"/>
            <w:gridSpan w:val="3"/>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《电镀污染物排放标准》GB21900-2008</w:t>
            </w:r>
          </w:p>
          <w:p>
            <w:pPr>
              <w:spacing w:line="500" w:lineRule="exact"/>
              <w:jc w:val="center"/>
              <w:rPr>
                <w:rFonts w:hint="default" w:eastAsia="仿宋_GB2312"/>
                <w:szCs w:val="21"/>
                <w:lang w:val="en-US" w:eastAsia="zh-CN"/>
              </w:rPr>
            </w:pPr>
            <w:r>
              <w:rPr>
                <w:rFonts w:hint="eastAsia" w:eastAsia="仿宋_GB2312"/>
                <w:szCs w:val="21"/>
                <w:lang w:val="en-US" w:eastAsia="zh-CN"/>
              </w:rPr>
              <w:t>100</w:t>
            </w:r>
          </w:p>
        </w:tc>
        <w:tc>
          <w:tcPr>
            <w:tcW w:w="752" w:type="dxa"/>
            <w:gridSpan w:val="3"/>
            <w:noWrap w:val="0"/>
            <w:vAlign w:val="center"/>
          </w:tcPr>
          <w:p>
            <w:pPr>
              <w:spacing w:line="500" w:lineRule="exact"/>
              <w:jc w:val="center"/>
              <w:rPr>
                <w:rFonts w:eastAsia="仿宋_GB2312"/>
                <w:szCs w:val="21"/>
              </w:rPr>
            </w:pPr>
            <w:r>
              <w:rPr>
                <w:rFonts w:hint="eastAsia" w:eastAsia="仿宋_GB2312"/>
                <w:szCs w:val="21"/>
                <w:lang w:val="en-US" w:eastAsia="zh-CN"/>
              </w:rPr>
              <w:t>否</w:t>
            </w:r>
          </w:p>
        </w:tc>
        <w:tc>
          <w:tcPr>
            <w:tcW w:w="749" w:type="dxa"/>
            <w:gridSpan w:val="2"/>
            <w:noWrap w:val="0"/>
            <w:vAlign w:val="center"/>
          </w:tcPr>
          <w:p>
            <w:pPr>
              <w:spacing w:line="500" w:lineRule="exact"/>
              <w:jc w:val="center"/>
              <w:rPr>
                <w:rFonts w:hint="eastAsia" w:eastAsia="仿宋_GB2312"/>
                <w:szCs w:val="21"/>
                <w:lang w:eastAsia="zh-CN"/>
              </w:rPr>
            </w:pPr>
            <w:r>
              <w:rPr>
                <w:rFonts w:hint="eastAsia" w:eastAsia="仿宋_GB2312"/>
                <w:szCs w:val="21"/>
                <w:lang w:eastAsia="zh-CN"/>
              </w:rPr>
              <w:t>否</w:t>
            </w:r>
          </w:p>
        </w:tc>
        <w:tc>
          <w:tcPr>
            <w:tcW w:w="753" w:type="dxa"/>
            <w:gridSpan w:val="2"/>
            <w:noWrap w:val="0"/>
            <w:vAlign w:val="center"/>
          </w:tcPr>
          <w:p>
            <w:pPr>
              <w:widowControl/>
              <w:spacing w:before="100" w:beforeAutospacing="1" w:after="100" w:afterAutospacing="1"/>
              <w:jc w:val="center"/>
              <w:rPr>
                <w:rFonts w:hint="eastAsia"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未缴纳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920" w:type="dxa"/>
            <w:gridSpan w:val="34"/>
            <w:noWrap w:val="0"/>
            <w:vAlign w:val="top"/>
          </w:tcPr>
          <w:p>
            <w:pPr>
              <w:spacing w:line="400" w:lineRule="exact"/>
              <w:rPr>
                <w:rFonts w:ascii="Times New Roman" w:hAnsi="Times New Roman" w:eastAsia="仿宋_GB2312"/>
                <w:b/>
                <w:sz w:val="24"/>
                <w:szCs w:val="24"/>
              </w:rPr>
            </w:pPr>
            <w:r>
              <w:rPr>
                <w:rFonts w:hint="eastAsia" w:ascii="黑体" w:hAnsi="黑体" w:eastAsia="黑体"/>
              </w:rPr>
              <w:t>备注</w:t>
            </w:r>
            <w:r>
              <w:rPr>
                <w:rFonts w:hint="eastAsia"/>
              </w:rPr>
              <w:t>：</w:t>
            </w:r>
            <w:r>
              <w:rPr>
                <w:rFonts w:hint="eastAsia" w:ascii="楷体" w:hAnsi="楷体" w:eastAsia="楷体"/>
              </w:rPr>
              <w:t>纳管企业排放总量是以排放口排放浓度来计算。核定的排放总量是指经环保部门许可的排放量。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2920" w:type="dxa"/>
            <w:gridSpan w:val="34"/>
            <w:noWrap w:val="0"/>
            <w:vAlign w:val="center"/>
          </w:tcPr>
          <w:p>
            <w:pPr>
              <w:spacing w:line="600" w:lineRule="exact"/>
              <w:jc w:val="center"/>
              <w:rPr>
                <w:rFonts w:ascii="Times New Roman" w:hAnsi="Times New Roman" w:eastAsia="仿宋_GB2312"/>
                <w:sz w:val="24"/>
                <w:szCs w:val="24"/>
              </w:rPr>
            </w:pPr>
            <w:r>
              <w:rPr>
                <w:rFonts w:hint="eastAsia" w:eastAsia="仿宋_GB2312"/>
                <w:b/>
                <w:sz w:val="28"/>
                <w:szCs w:val="28"/>
              </w:rPr>
              <w:t>大气污染物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6044" w:type="dxa"/>
            <w:gridSpan w:val="17"/>
            <w:noWrap w:val="0"/>
            <w:vAlign w:val="center"/>
          </w:tcPr>
          <w:p>
            <w:pPr>
              <w:spacing w:line="600" w:lineRule="exact"/>
              <w:jc w:val="center"/>
              <w:rPr>
                <w:rFonts w:hint="eastAsia" w:ascii="Times New Roman" w:hAnsi="Times New Roman" w:eastAsia="仿宋_GB2312"/>
                <w:sz w:val="24"/>
                <w:szCs w:val="24"/>
              </w:rPr>
            </w:pPr>
            <w:r>
              <w:rPr>
                <w:rFonts w:hint="eastAsia" w:ascii="Times New Roman" w:hAnsi="Times New Roman" w:eastAsia="仿宋_GB2312"/>
                <w:sz w:val="24"/>
                <w:szCs w:val="24"/>
              </w:rPr>
              <w:t>排放口数量</w:t>
            </w:r>
          </w:p>
        </w:tc>
        <w:tc>
          <w:tcPr>
            <w:tcW w:w="6876" w:type="dxa"/>
            <w:gridSpan w:val="17"/>
            <w:noWrap w:val="0"/>
            <w:vAlign w:val="top"/>
          </w:tcPr>
          <w:p>
            <w:pPr>
              <w:spacing w:line="6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2" w:hRule="atLeast"/>
          <w:jc w:val="center"/>
        </w:trPr>
        <w:tc>
          <w:tcPr>
            <w:tcW w:w="1054" w:type="dxa"/>
            <w:noWrap w:val="0"/>
            <w:vAlign w:val="center"/>
          </w:tcPr>
          <w:p>
            <w:pPr>
              <w:spacing w:line="240" w:lineRule="auto"/>
              <w:ind w:left="-105" w:leftChars="-50" w:right="-105" w:rightChars="-50"/>
              <w:jc w:val="center"/>
              <w:rPr>
                <w:rFonts w:hint="eastAsia" w:ascii="仿宋" w:hAnsi="仿宋" w:eastAsia="仿宋" w:cs="仿宋"/>
                <w:sz w:val="24"/>
                <w:szCs w:val="24"/>
              </w:rPr>
            </w:pPr>
            <w:r>
              <w:rPr>
                <w:rFonts w:hint="eastAsia" w:ascii="仿宋" w:hAnsi="仿宋" w:eastAsia="仿宋" w:cs="仿宋"/>
                <w:sz w:val="24"/>
                <w:szCs w:val="24"/>
              </w:rPr>
              <w:t>排放口编号或名称</w:t>
            </w:r>
          </w:p>
        </w:tc>
        <w:tc>
          <w:tcPr>
            <w:tcW w:w="1077" w:type="dxa"/>
            <w:gridSpan w:val="3"/>
            <w:noWrap w:val="0"/>
            <w:vAlign w:val="center"/>
          </w:tcPr>
          <w:p>
            <w:pPr>
              <w:spacing w:line="240" w:lineRule="auto"/>
              <w:ind w:left="-105" w:leftChars="-50" w:right="-105" w:rightChars="-50"/>
              <w:jc w:val="center"/>
              <w:rPr>
                <w:rFonts w:hint="eastAsia" w:ascii="仿宋" w:hAnsi="仿宋" w:eastAsia="仿宋" w:cs="仿宋"/>
                <w:sz w:val="24"/>
                <w:szCs w:val="24"/>
              </w:rPr>
            </w:pPr>
            <w:r>
              <w:rPr>
                <w:rFonts w:hint="eastAsia" w:ascii="仿宋" w:hAnsi="仿宋" w:eastAsia="仿宋" w:cs="仿宋"/>
                <w:sz w:val="24"/>
                <w:szCs w:val="24"/>
              </w:rPr>
              <w:t>排放口位置</w:t>
            </w:r>
          </w:p>
        </w:tc>
        <w:tc>
          <w:tcPr>
            <w:tcW w:w="753" w:type="dxa"/>
            <w:gridSpan w:val="2"/>
            <w:noWrap w:val="0"/>
            <w:vAlign w:val="center"/>
          </w:tcPr>
          <w:p>
            <w:pPr>
              <w:spacing w:line="240" w:lineRule="auto"/>
              <w:ind w:left="-105" w:leftChars="-50" w:right="-105" w:rightChars="-50"/>
              <w:jc w:val="center"/>
              <w:rPr>
                <w:rFonts w:hint="eastAsia" w:ascii="仿宋" w:hAnsi="仿宋" w:eastAsia="仿宋" w:cs="仿宋"/>
                <w:sz w:val="24"/>
                <w:szCs w:val="24"/>
              </w:rPr>
            </w:pPr>
            <w:r>
              <w:rPr>
                <w:rFonts w:hint="eastAsia" w:ascii="仿宋" w:hAnsi="仿宋" w:eastAsia="仿宋" w:cs="仿宋"/>
                <w:sz w:val="24"/>
                <w:szCs w:val="24"/>
              </w:rPr>
              <w:t>排放方式</w:t>
            </w:r>
          </w:p>
        </w:tc>
        <w:tc>
          <w:tcPr>
            <w:tcW w:w="1439" w:type="dxa"/>
            <w:gridSpan w:val="5"/>
            <w:noWrap w:val="0"/>
            <w:vAlign w:val="center"/>
          </w:tcPr>
          <w:p>
            <w:pPr>
              <w:spacing w:line="240" w:lineRule="auto"/>
              <w:ind w:left="-105" w:leftChars="-50" w:right="-105" w:rightChars="-50"/>
              <w:jc w:val="center"/>
              <w:rPr>
                <w:rFonts w:hint="eastAsia" w:ascii="仿宋" w:hAnsi="仿宋" w:eastAsia="仿宋" w:cs="仿宋"/>
                <w:sz w:val="24"/>
                <w:szCs w:val="24"/>
              </w:rPr>
            </w:pPr>
            <w:r>
              <w:rPr>
                <w:rFonts w:hint="eastAsia" w:ascii="仿宋" w:hAnsi="仿宋" w:eastAsia="仿宋" w:cs="仿宋"/>
                <w:sz w:val="24"/>
                <w:szCs w:val="24"/>
              </w:rPr>
              <w:t>主要/特征污染物名称</w:t>
            </w:r>
          </w:p>
        </w:tc>
        <w:tc>
          <w:tcPr>
            <w:tcW w:w="915" w:type="dxa"/>
            <w:gridSpan w:val="2"/>
            <w:noWrap w:val="0"/>
            <w:vAlign w:val="center"/>
          </w:tcPr>
          <w:p>
            <w:pPr>
              <w:spacing w:line="240" w:lineRule="auto"/>
              <w:ind w:left="-105" w:leftChars="-50" w:right="-105" w:rightChars="-50"/>
              <w:jc w:val="center"/>
              <w:rPr>
                <w:rFonts w:hint="eastAsia" w:ascii="仿宋" w:hAnsi="仿宋" w:eastAsia="仿宋" w:cs="仿宋"/>
                <w:sz w:val="24"/>
                <w:szCs w:val="24"/>
                <w:lang w:eastAsia="zh-CN"/>
              </w:rPr>
            </w:pPr>
            <w:r>
              <w:rPr>
                <w:rFonts w:hint="eastAsia" w:ascii="仿宋" w:hAnsi="仿宋" w:eastAsia="仿宋" w:cs="仿宋"/>
                <w:sz w:val="24"/>
                <w:szCs w:val="24"/>
              </w:rPr>
              <w:t>排放浓度</w:t>
            </w:r>
            <w:r>
              <w:rPr>
                <w:rFonts w:hint="eastAsia" w:ascii="仿宋" w:hAnsi="仿宋" w:eastAsia="仿宋" w:cs="仿宋"/>
                <w:sz w:val="24"/>
                <w:szCs w:val="24"/>
                <w:lang w:val="en-US" w:eastAsia="zh-CN"/>
              </w:rPr>
              <w:t>(</w:t>
            </w:r>
            <w:r>
              <w:rPr>
                <w:rFonts w:hint="eastAsia" w:ascii="仿宋" w:hAnsi="仿宋" w:eastAsia="仿宋" w:cs="仿宋"/>
                <w:sz w:val="24"/>
                <w:szCs w:val="24"/>
              </w:rPr>
              <w:t>mg/m</w:t>
            </w:r>
            <w:r>
              <w:rPr>
                <w:rFonts w:hint="eastAsia" w:ascii="仿宋" w:hAnsi="仿宋" w:eastAsia="仿宋" w:cs="仿宋"/>
                <w:sz w:val="24"/>
                <w:szCs w:val="24"/>
                <w:vertAlign w:val="superscript"/>
              </w:rPr>
              <w:t>3</w:t>
            </w:r>
            <w:r>
              <w:rPr>
                <w:rFonts w:hint="eastAsia" w:ascii="仿宋" w:hAnsi="仿宋" w:eastAsia="仿宋" w:cs="仿宋"/>
                <w:sz w:val="24"/>
                <w:szCs w:val="24"/>
                <w:lang w:val="en-US" w:eastAsia="zh-CN"/>
              </w:rPr>
              <w:t>)</w:t>
            </w:r>
          </w:p>
        </w:tc>
        <w:tc>
          <w:tcPr>
            <w:tcW w:w="806" w:type="dxa"/>
            <w:gridSpan w:val="4"/>
            <w:noWrap w:val="0"/>
            <w:vAlign w:val="center"/>
          </w:tcPr>
          <w:p>
            <w:pPr>
              <w:spacing w:line="240" w:lineRule="auto"/>
              <w:ind w:left="-105" w:leftChars="-50" w:right="-105" w:rightChars="-50"/>
              <w:jc w:val="center"/>
              <w:rPr>
                <w:rFonts w:hint="eastAsia" w:ascii="仿宋" w:hAnsi="仿宋" w:eastAsia="仿宋" w:cs="仿宋"/>
                <w:sz w:val="24"/>
                <w:szCs w:val="24"/>
              </w:rPr>
            </w:pPr>
            <w:r>
              <w:rPr>
                <w:rFonts w:hint="eastAsia" w:ascii="仿宋" w:hAnsi="仿宋" w:eastAsia="仿宋" w:cs="仿宋"/>
                <w:sz w:val="24"/>
                <w:szCs w:val="24"/>
              </w:rPr>
              <w:t>监测</w:t>
            </w:r>
          </w:p>
          <w:p>
            <w:pPr>
              <w:spacing w:line="240" w:lineRule="auto"/>
              <w:ind w:left="-105" w:leftChars="-50" w:right="-105" w:rightChars="-50"/>
              <w:jc w:val="center"/>
              <w:rPr>
                <w:rFonts w:hint="eastAsia" w:ascii="仿宋" w:hAnsi="仿宋" w:eastAsia="仿宋" w:cs="仿宋"/>
                <w:sz w:val="24"/>
                <w:szCs w:val="24"/>
              </w:rPr>
            </w:pPr>
            <w:r>
              <w:rPr>
                <w:rFonts w:hint="eastAsia" w:ascii="仿宋" w:hAnsi="仿宋" w:eastAsia="仿宋" w:cs="仿宋"/>
                <w:sz w:val="24"/>
                <w:szCs w:val="24"/>
              </w:rPr>
              <w:t>时间</w:t>
            </w:r>
          </w:p>
        </w:tc>
        <w:tc>
          <w:tcPr>
            <w:tcW w:w="1057" w:type="dxa"/>
            <w:gridSpan w:val="2"/>
            <w:noWrap w:val="0"/>
            <w:vAlign w:val="center"/>
          </w:tcPr>
          <w:p>
            <w:pPr>
              <w:spacing w:line="240" w:lineRule="auto"/>
              <w:ind w:left="-105" w:leftChars="-50" w:right="-105" w:rightChars="-50"/>
              <w:jc w:val="center"/>
              <w:rPr>
                <w:rFonts w:hint="eastAsia" w:ascii="仿宋" w:hAnsi="仿宋" w:eastAsia="仿宋" w:cs="仿宋"/>
                <w:sz w:val="24"/>
                <w:szCs w:val="24"/>
              </w:rPr>
            </w:pPr>
            <w:r>
              <w:rPr>
                <w:rFonts w:hint="eastAsia" w:ascii="仿宋" w:hAnsi="仿宋" w:eastAsia="仿宋" w:cs="仿宋"/>
                <w:sz w:val="24"/>
                <w:szCs w:val="24"/>
              </w:rPr>
              <w:t>监测</w:t>
            </w:r>
          </w:p>
          <w:p>
            <w:pPr>
              <w:spacing w:line="240" w:lineRule="auto"/>
              <w:ind w:left="-105" w:leftChars="-50" w:right="-105" w:rightChars="-50"/>
              <w:jc w:val="center"/>
              <w:rPr>
                <w:rFonts w:hint="eastAsia" w:ascii="仿宋" w:hAnsi="仿宋" w:eastAsia="仿宋" w:cs="仿宋"/>
                <w:sz w:val="24"/>
                <w:szCs w:val="24"/>
              </w:rPr>
            </w:pPr>
            <w:r>
              <w:rPr>
                <w:rFonts w:hint="eastAsia" w:ascii="仿宋" w:hAnsi="仿宋" w:eastAsia="仿宋" w:cs="仿宋"/>
                <w:sz w:val="24"/>
                <w:szCs w:val="24"/>
              </w:rPr>
              <w:t>方式</w:t>
            </w:r>
          </w:p>
        </w:tc>
        <w:tc>
          <w:tcPr>
            <w:tcW w:w="769" w:type="dxa"/>
            <w:gridSpan w:val="3"/>
            <w:noWrap w:val="0"/>
            <w:vAlign w:val="center"/>
          </w:tcPr>
          <w:p>
            <w:pPr>
              <w:spacing w:line="240" w:lineRule="auto"/>
              <w:ind w:left="-105" w:leftChars="-50" w:right="-105" w:rightChars="-50"/>
              <w:jc w:val="center"/>
              <w:rPr>
                <w:rFonts w:hint="eastAsia" w:ascii="仿宋" w:hAnsi="仿宋" w:eastAsia="仿宋" w:cs="仿宋"/>
                <w:sz w:val="24"/>
                <w:szCs w:val="24"/>
              </w:rPr>
            </w:pPr>
            <w:r>
              <w:rPr>
                <w:rFonts w:hint="eastAsia" w:ascii="仿宋" w:hAnsi="仿宋" w:eastAsia="仿宋" w:cs="仿宋"/>
                <w:sz w:val="24"/>
                <w:szCs w:val="24"/>
              </w:rPr>
              <w:t>排放总量(kg/a)</w:t>
            </w:r>
          </w:p>
        </w:tc>
        <w:tc>
          <w:tcPr>
            <w:tcW w:w="1118" w:type="dxa"/>
            <w:gridSpan w:val="2"/>
            <w:noWrap w:val="0"/>
            <w:vAlign w:val="center"/>
          </w:tcPr>
          <w:p>
            <w:pPr>
              <w:spacing w:line="240" w:lineRule="auto"/>
              <w:ind w:left="-105" w:leftChars="-50" w:right="-105" w:rightChars="-50"/>
              <w:jc w:val="center"/>
              <w:rPr>
                <w:rFonts w:hint="eastAsia" w:ascii="仿宋" w:hAnsi="仿宋" w:eastAsia="仿宋" w:cs="仿宋"/>
                <w:sz w:val="24"/>
                <w:szCs w:val="24"/>
              </w:rPr>
            </w:pPr>
            <w:r>
              <w:rPr>
                <w:rFonts w:hint="eastAsia" w:ascii="仿宋" w:hAnsi="仿宋" w:eastAsia="仿宋" w:cs="仿宋"/>
                <w:sz w:val="24"/>
                <w:szCs w:val="24"/>
              </w:rPr>
              <w:t>核定的排放总量（kg/a）</w:t>
            </w:r>
          </w:p>
        </w:tc>
        <w:tc>
          <w:tcPr>
            <w:tcW w:w="1706" w:type="dxa"/>
            <w:gridSpan w:val="3"/>
            <w:noWrap w:val="0"/>
            <w:vAlign w:val="center"/>
          </w:tcPr>
          <w:p>
            <w:pPr>
              <w:spacing w:line="240" w:lineRule="auto"/>
              <w:ind w:left="-105" w:leftChars="-50" w:right="-105" w:rightChars="-50"/>
              <w:jc w:val="center"/>
              <w:rPr>
                <w:rFonts w:hint="eastAsia" w:ascii="仿宋" w:hAnsi="仿宋" w:eastAsia="仿宋" w:cs="仿宋"/>
                <w:sz w:val="24"/>
                <w:szCs w:val="24"/>
              </w:rPr>
            </w:pPr>
            <w:r>
              <w:rPr>
                <w:rFonts w:hint="eastAsia" w:ascii="仿宋" w:hAnsi="仿宋" w:eastAsia="仿宋" w:cs="仿宋"/>
                <w:sz w:val="24"/>
                <w:szCs w:val="24"/>
              </w:rPr>
              <w:t>执行的污染物排放标准及浓度限值（mg/m</w:t>
            </w:r>
            <w:r>
              <w:rPr>
                <w:rFonts w:hint="eastAsia" w:ascii="仿宋" w:hAnsi="仿宋" w:eastAsia="仿宋" w:cs="仿宋"/>
                <w:sz w:val="24"/>
                <w:szCs w:val="24"/>
                <w:vertAlign w:val="superscript"/>
              </w:rPr>
              <w:t>3</w:t>
            </w:r>
            <w:r>
              <w:rPr>
                <w:rFonts w:hint="eastAsia" w:ascii="仿宋" w:hAnsi="仿宋" w:eastAsia="仿宋" w:cs="仿宋"/>
                <w:sz w:val="24"/>
                <w:szCs w:val="24"/>
              </w:rPr>
              <w:t>）</w:t>
            </w:r>
          </w:p>
        </w:tc>
        <w:tc>
          <w:tcPr>
            <w:tcW w:w="746" w:type="dxa"/>
            <w:gridSpan w:val="3"/>
            <w:noWrap w:val="0"/>
            <w:vAlign w:val="center"/>
          </w:tcPr>
          <w:p>
            <w:pPr>
              <w:spacing w:line="240" w:lineRule="auto"/>
              <w:ind w:left="-105" w:leftChars="-50" w:right="-105" w:rightChars="-50"/>
              <w:jc w:val="center"/>
              <w:rPr>
                <w:rFonts w:hint="eastAsia" w:ascii="仿宋" w:hAnsi="仿宋" w:eastAsia="仿宋" w:cs="仿宋"/>
                <w:sz w:val="24"/>
                <w:szCs w:val="24"/>
              </w:rPr>
            </w:pPr>
            <w:r>
              <w:rPr>
                <w:rFonts w:hint="eastAsia" w:ascii="仿宋" w:hAnsi="仿宋" w:eastAsia="仿宋" w:cs="仿宋"/>
                <w:sz w:val="24"/>
                <w:szCs w:val="24"/>
              </w:rPr>
              <w:t>是否</w:t>
            </w:r>
          </w:p>
          <w:p>
            <w:pPr>
              <w:spacing w:line="240" w:lineRule="auto"/>
              <w:ind w:left="-105" w:leftChars="-50" w:right="-105" w:rightChars="-50"/>
              <w:jc w:val="center"/>
              <w:rPr>
                <w:rFonts w:hint="eastAsia" w:ascii="仿宋" w:hAnsi="仿宋" w:eastAsia="仿宋" w:cs="仿宋"/>
                <w:sz w:val="24"/>
                <w:szCs w:val="24"/>
              </w:rPr>
            </w:pPr>
            <w:r>
              <w:rPr>
                <w:rFonts w:hint="eastAsia" w:ascii="仿宋" w:hAnsi="仿宋" w:eastAsia="仿宋" w:cs="仿宋"/>
                <w:sz w:val="24"/>
                <w:szCs w:val="24"/>
              </w:rPr>
              <w:t>超标</w:t>
            </w:r>
          </w:p>
        </w:tc>
        <w:tc>
          <w:tcPr>
            <w:tcW w:w="744" w:type="dxa"/>
            <w:gridSpan w:val="2"/>
            <w:noWrap w:val="0"/>
            <w:vAlign w:val="center"/>
          </w:tcPr>
          <w:p>
            <w:pPr>
              <w:spacing w:line="240" w:lineRule="auto"/>
              <w:ind w:left="-105" w:leftChars="-50" w:right="-105" w:rightChars="-50"/>
              <w:jc w:val="center"/>
              <w:rPr>
                <w:rFonts w:hint="eastAsia" w:ascii="仿宋" w:hAnsi="仿宋" w:eastAsia="仿宋" w:cs="仿宋"/>
                <w:sz w:val="24"/>
                <w:szCs w:val="24"/>
              </w:rPr>
            </w:pPr>
            <w:r>
              <w:rPr>
                <w:rFonts w:hint="eastAsia" w:ascii="仿宋" w:hAnsi="仿宋" w:eastAsia="仿宋" w:cs="仿宋"/>
                <w:sz w:val="24"/>
                <w:szCs w:val="24"/>
              </w:rPr>
              <w:t>是否需要缴纳排污费（税）</w:t>
            </w:r>
          </w:p>
        </w:tc>
        <w:tc>
          <w:tcPr>
            <w:tcW w:w="736" w:type="dxa"/>
            <w:gridSpan w:val="2"/>
            <w:noWrap w:val="0"/>
            <w:vAlign w:val="center"/>
          </w:tcPr>
          <w:p>
            <w:pPr>
              <w:spacing w:line="240" w:lineRule="auto"/>
              <w:ind w:left="-105" w:leftChars="-50" w:right="-105" w:rightChars="-50"/>
              <w:jc w:val="center"/>
              <w:rPr>
                <w:rFonts w:hint="eastAsia" w:ascii="仿宋" w:hAnsi="仿宋" w:eastAsia="仿宋" w:cs="仿宋"/>
                <w:sz w:val="24"/>
                <w:szCs w:val="24"/>
              </w:rPr>
            </w:pPr>
            <w:r>
              <w:rPr>
                <w:rFonts w:hint="eastAsia" w:ascii="仿宋" w:hAnsi="仿宋" w:eastAsia="仿宋" w:cs="仿宋"/>
                <w:sz w:val="24"/>
                <w:szCs w:val="24"/>
              </w:rPr>
              <w:t>缴纳情况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054" w:type="dxa"/>
            <w:vMerge w:val="restart"/>
            <w:noWrap w:val="0"/>
            <w:vAlign w:val="center"/>
          </w:tcPr>
          <w:p>
            <w:pPr>
              <w:spacing w:line="240" w:lineRule="auto"/>
              <w:ind w:left="-105" w:leftChars="-50" w:right="-105" w:rightChars="-50"/>
              <w:jc w:val="center"/>
              <w:rPr>
                <w:rFonts w:hint="eastAsia" w:ascii="仿宋" w:hAnsi="仿宋" w:eastAsia="仿宋" w:cs="仿宋"/>
                <w:sz w:val="24"/>
                <w:szCs w:val="24"/>
              </w:rPr>
            </w:pPr>
            <w:r>
              <w:rPr>
                <w:rFonts w:hint="eastAsia" w:ascii="仿宋" w:hAnsi="仿宋" w:eastAsia="仿宋" w:cs="仿宋"/>
                <w:sz w:val="24"/>
                <w:szCs w:val="24"/>
              </w:rPr>
              <w:t>排放口1</w:t>
            </w:r>
          </w:p>
        </w:tc>
        <w:tc>
          <w:tcPr>
            <w:tcW w:w="1077" w:type="dxa"/>
            <w:gridSpan w:val="3"/>
            <w:vMerge w:val="restart"/>
            <w:noWrap w:val="0"/>
            <w:vAlign w:val="center"/>
          </w:tcPr>
          <w:p>
            <w:pPr>
              <w:spacing w:line="240" w:lineRule="auto"/>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东经116º01′54″ 北纬39º07′08″</w:t>
            </w:r>
          </w:p>
        </w:tc>
        <w:tc>
          <w:tcPr>
            <w:tcW w:w="753" w:type="dxa"/>
            <w:gridSpan w:val="2"/>
            <w:vMerge w:val="restart"/>
            <w:noWrap w:val="0"/>
            <w:vAlign w:val="center"/>
          </w:tcPr>
          <w:p>
            <w:pPr>
              <w:spacing w:line="240" w:lineRule="auto"/>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排环境</w:t>
            </w:r>
          </w:p>
        </w:tc>
        <w:tc>
          <w:tcPr>
            <w:tcW w:w="1439" w:type="dxa"/>
            <w:gridSpan w:val="5"/>
            <w:noWrap w:val="0"/>
            <w:vAlign w:val="center"/>
          </w:tcPr>
          <w:p>
            <w:pPr>
              <w:spacing w:line="240" w:lineRule="auto"/>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氯化氢</w:t>
            </w:r>
          </w:p>
        </w:tc>
        <w:tc>
          <w:tcPr>
            <w:tcW w:w="915" w:type="dxa"/>
            <w:gridSpan w:val="2"/>
            <w:noWrap w:val="0"/>
            <w:vAlign w:val="center"/>
          </w:tcPr>
          <w:p>
            <w:pPr>
              <w:spacing w:line="240" w:lineRule="auto"/>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2.9</w:t>
            </w:r>
          </w:p>
        </w:tc>
        <w:tc>
          <w:tcPr>
            <w:tcW w:w="806" w:type="dxa"/>
            <w:gridSpan w:val="4"/>
            <w:noWrap w:val="0"/>
            <w:vAlign w:val="top"/>
          </w:tcPr>
          <w:p>
            <w:pPr>
              <w:spacing w:line="240" w:lineRule="auto"/>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2021/06/01</w:t>
            </w:r>
          </w:p>
        </w:tc>
        <w:tc>
          <w:tcPr>
            <w:tcW w:w="1057" w:type="dxa"/>
            <w:gridSpan w:val="2"/>
            <w:noWrap w:val="0"/>
            <w:vAlign w:val="top"/>
          </w:tcPr>
          <w:p>
            <w:pPr>
              <w:spacing w:line="240" w:lineRule="auto"/>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手工</w:t>
            </w:r>
          </w:p>
        </w:tc>
        <w:tc>
          <w:tcPr>
            <w:tcW w:w="769" w:type="dxa"/>
            <w:gridSpan w:val="3"/>
            <w:noWrap w:val="0"/>
            <w:vAlign w:val="center"/>
          </w:tcPr>
          <w:p>
            <w:pPr>
              <w:spacing w:line="240" w:lineRule="auto"/>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1118" w:type="dxa"/>
            <w:gridSpan w:val="2"/>
            <w:noWrap w:val="0"/>
            <w:vAlign w:val="center"/>
          </w:tcPr>
          <w:p>
            <w:pPr>
              <w:spacing w:line="240" w:lineRule="auto"/>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1706" w:type="dxa"/>
            <w:gridSpan w:val="3"/>
            <w:noWrap w:val="0"/>
            <w:vAlign w:val="center"/>
          </w:tcPr>
          <w:p>
            <w:pPr>
              <w:spacing w:line="240" w:lineRule="auto"/>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200</w:t>
            </w:r>
          </w:p>
        </w:tc>
        <w:tc>
          <w:tcPr>
            <w:tcW w:w="746" w:type="dxa"/>
            <w:gridSpan w:val="3"/>
            <w:noWrap w:val="0"/>
            <w:vAlign w:val="center"/>
          </w:tcPr>
          <w:p>
            <w:pPr>
              <w:spacing w:line="240" w:lineRule="auto"/>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否</w:t>
            </w:r>
          </w:p>
        </w:tc>
        <w:tc>
          <w:tcPr>
            <w:tcW w:w="744" w:type="dxa"/>
            <w:gridSpan w:val="2"/>
            <w:noWrap w:val="0"/>
            <w:vAlign w:val="center"/>
          </w:tcPr>
          <w:p>
            <w:pPr>
              <w:spacing w:line="240" w:lineRule="auto"/>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是</w:t>
            </w:r>
          </w:p>
        </w:tc>
        <w:tc>
          <w:tcPr>
            <w:tcW w:w="736" w:type="dxa"/>
            <w:gridSpan w:val="2"/>
            <w:noWrap w:val="0"/>
            <w:vAlign w:val="center"/>
          </w:tcPr>
          <w:p>
            <w:pPr>
              <w:spacing w:line="240" w:lineRule="auto"/>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已缴纳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054" w:type="dxa"/>
            <w:vMerge w:val="continue"/>
            <w:noWrap w:val="0"/>
            <w:vAlign w:val="center"/>
          </w:tcPr>
          <w:p>
            <w:pPr>
              <w:spacing w:line="240" w:lineRule="auto"/>
              <w:ind w:left="-105" w:leftChars="-50" w:right="-105" w:rightChars="-50"/>
              <w:jc w:val="center"/>
              <w:rPr>
                <w:rFonts w:hint="eastAsia" w:ascii="仿宋" w:hAnsi="仿宋" w:eastAsia="仿宋" w:cs="仿宋"/>
                <w:sz w:val="24"/>
                <w:szCs w:val="24"/>
              </w:rPr>
            </w:pPr>
          </w:p>
        </w:tc>
        <w:tc>
          <w:tcPr>
            <w:tcW w:w="1077" w:type="dxa"/>
            <w:gridSpan w:val="3"/>
            <w:vMerge w:val="continue"/>
            <w:noWrap w:val="0"/>
            <w:vAlign w:val="center"/>
          </w:tcPr>
          <w:p>
            <w:pPr>
              <w:spacing w:line="240" w:lineRule="auto"/>
              <w:ind w:left="-105" w:leftChars="-50" w:right="-105" w:rightChars="-50"/>
              <w:jc w:val="center"/>
              <w:rPr>
                <w:rFonts w:hint="eastAsia" w:ascii="仿宋" w:hAnsi="仿宋" w:eastAsia="仿宋" w:cs="仿宋"/>
                <w:sz w:val="24"/>
                <w:szCs w:val="24"/>
              </w:rPr>
            </w:pPr>
          </w:p>
        </w:tc>
        <w:tc>
          <w:tcPr>
            <w:tcW w:w="753" w:type="dxa"/>
            <w:gridSpan w:val="2"/>
            <w:vMerge w:val="continue"/>
            <w:noWrap w:val="0"/>
            <w:vAlign w:val="center"/>
          </w:tcPr>
          <w:p>
            <w:pPr>
              <w:spacing w:line="240" w:lineRule="auto"/>
              <w:ind w:left="-105" w:leftChars="-50" w:right="-105" w:rightChars="-50"/>
              <w:jc w:val="center"/>
              <w:rPr>
                <w:rFonts w:hint="eastAsia" w:ascii="仿宋" w:hAnsi="仿宋" w:eastAsia="仿宋" w:cs="仿宋"/>
                <w:sz w:val="24"/>
                <w:szCs w:val="24"/>
              </w:rPr>
            </w:pPr>
          </w:p>
        </w:tc>
        <w:tc>
          <w:tcPr>
            <w:tcW w:w="1439" w:type="dxa"/>
            <w:gridSpan w:val="5"/>
            <w:noWrap w:val="0"/>
            <w:vAlign w:val="center"/>
          </w:tcPr>
          <w:p>
            <w:pPr>
              <w:spacing w:line="240" w:lineRule="auto"/>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铬酸雾</w:t>
            </w:r>
          </w:p>
        </w:tc>
        <w:tc>
          <w:tcPr>
            <w:tcW w:w="915" w:type="dxa"/>
            <w:gridSpan w:val="2"/>
            <w:noWrap w:val="0"/>
            <w:vAlign w:val="center"/>
          </w:tcPr>
          <w:p>
            <w:pPr>
              <w:spacing w:line="240" w:lineRule="auto"/>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9.4×10-3</w:t>
            </w:r>
          </w:p>
        </w:tc>
        <w:tc>
          <w:tcPr>
            <w:tcW w:w="806" w:type="dxa"/>
            <w:gridSpan w:val="4"/>
            <w:noWrap w:val="0"/>
            <w:vAlign w:val="top"/>
          </w:tcPr>
          <w:p>
            <w:pPr>
              <w:spacing w:line="240" w:lineRule="auto"/>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2020/06/01</w:t>
            </w:r>
          </w:p>
        </w:tc>
        <w:tc>
          <w:tcPr>
            <w:tcW w:w="1057" w:type="dxa"/>
            <w:gridSpan w:val="2"/>
            <w:noWrap w:val="0"/>
            <w:vAlign w:val="top"/>
          </w:tcPr>
          <w:p>
            <w:pPr>
              <w:spacing w:line="240" w:lineRule="auto"/>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手工</w:t>
            </w:r>
          </w:p>
        </w:tc>
        <w:tc>
          <w:tcPr>
            <w:tcW w:w="769" w:type="dxa"/>
            <w:gridSpan w:val="3"/>
            <w:noWrap w:val="0"/>
            <w:vAlign w:val="center"/>
          </w:tcPr>
          <w:p>
            <w:pPr>
              <w:spacing w:line="240" w:lineRule="auto"/>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1118" w:type="dxa"/>
            <w:gridSpan w:val="2"/>
            <w:noWrap w:val="0"/>
            <w:vAlign w:val="center"/>
          </w:tcPr>
          <w:p>
            <w:pPr>
              <w:spacing w:line="240" w:lineRule="auto"/>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1706" w:type="dxa"/>
            <w:gridSpan w:val="3"/>
            <w:noWrap w:val="0"/>
            <w:vAlign w:val="center"/>
          </w:tcPr>
          <w:p>
            <w:pPr>
              <w:spacing w:line="240" w:lineRule="auto"/>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0.05</w:t>
            </w:r>
          </w:p>
        </w:tc>
        <w:tc>
          <w:tcPr>
            <w:tcW w:w="746" w:type="dxa"/>
            <w:gridSpan w:val="3"/>
            <w:noWrap w:val="0"/>
            <w:vAlign w:val="center"/>
          </w:tcPr>
          <w:p>
            <w:pPr>
              <w:spacing w:line="240" w:lineRule="auto"/>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否</w:t>
            </w:r>
          </w:p>
        </w:tc>
        <w:tc>
          <w:tcPr>
            <w:tcW w:w="744" w:type="dxa"/>
            <w:gridSpan w:val="2"/>
            <w:noWrap w:val="0"/>
            <w:vAlign w:val="center"/>
          </w:tcPr>
          <w:p>
            <w:pPr>
              <w:spacing w:line="240" w:lineRule="auto"/>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是</w:t>
            </w:r>
          </w:p>
        </w:tc>
        <w:tc>
          <w:tcPr>
            <w:tcW w:w="736" w:type="dxa"/>
            <w:gridSpan w:val="2"/>
            <w:noWrap w:val="0"/>
            <w:vAlign w:val="center"/>
          </w:tcPr>
          <w:p>
            <w:pPr>
              <w:spacing w:line="240" w:lineRule="auto"/>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已缴纳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1054" w:type="dxa"/>
            <w:vMerge w:val="continue"/>
            <w:noWrap w:val="0"/>
            <w:vAlign w:val="center"/>
          </w:tcPr>
          <w:p>
            <w:pPr>
              <w:spacing w:line="240" w:lineRule="auto"/>
              <w:ind w:left="-105" w:leftChars="-50" w:right="-105" w:rightChars="-50"/>
              <w:jc w:val="center"/>
              <w:rPr>
                <w:rFonts w:hint="eastAsia" w:ascii="仿宋" w:hAnsi="仿宋" w:eastAsia="仿宋" w:cs="仿宋"/>
                <w:sz w:val="24"/>
                <w:szCs w:val="24"/>
              </w:rPr>
            </w:pPr>
          </w:p>
        </w:tc>
        <w:tc>
          <w:tcPr>
            <w:tcW w:w="1077" w:type="dxa"/>
            <w:gridSpan w:val="3"/>
            <w:vMerge w:val="continue"/>
            <w:noWrap w:val="0"/>
            <w:vAlign w:val="center"/>
          </w:tcPr>
          <w:p>
            <w:pPr>
              <w:spacing w:line="240" w:lineRule="auto"/>
              <w:ind w:left="-105" w:leftChars="-50" w:right="-105" w:rightChars="-50"/>
              <w:jc w:val="center"/>
              <w:rPr>
                <w:rFonts w:hint="eastAsia" w:ascii="仿宋" w:hAnsi="仿宋" w:eastAsia="仿宋" w:cs="仿宋"/>
                <w:sz w:val="24"/>
                <w:szCs w:val="24"/>
              </w:rPr>
            </w:pPr>
          </w:p>
        </w:tc>
        <w:tc>
          <w:tcPr>
            <w:tcW w:w="753" w:type="dxa"/>
            <w:gridSpan w:val="2"/>
            <w:vMerge w:val="continue"/>
            <w:noWrap w:val="0"/>
            <w:vAlign w:val="center"/>
          </w:tcPr>
          <w:p>
            <w:pPr>
              <w:spacing w:line="240" w:lineRule="auto"/>
              <w:ind w:left="-105" w:leftChars="-50" w:right="-105" w:rightChars="-50"/>
              <w:jc w:val="center"/>
              <w:rPr>
                <w:rFonts w:hint="eastAsia" w:ascii="仿宋" w:hAnsi="仿宋" w:eastAsia="仿宋" w:cs="仿宋"/>
                <w:sz w:val="24"/>
                <w:szCs w:val="24"/>
              </w:rPr>
            </w:pPr>
          </w:p>
        </w:tc>
        <w:tc>
          <w:tcPr>
            <w:tcW w:w="1439" w:type="dxa"/>
            <w:gridSpan w:val="5"/>
            <w:noWrap w:val="0"/>
            <w:vAlign w:val="center"/>
          </w:tcPr>
          <w:p>
            <w:pPr>
              <w:spacing w:line="240" w:lineRule="auto"/>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硫酸雾</w:t>
            </w:r>
          </w:p>
        </w:tc>
        <w:tc>
          <w:tcPr>
            <w:tcW w:w="915" w:type="dxa"/>
            <w:gridSpan w:val="2"/>
            <w:noWrap w:val="0"/>
            <w:vAlign w:val="center"/>
          </w:tcPr>
          <w:p>
            <w:pPr>
              <w:spacing w:line="240" w:lineRule="auto"/>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806" w:type="dxa"/>
            <w:gridSpan w:val="4"/>
            <w:noWrap w:val="0"/>
            <w:vAlign w:val="top"/>
          </w:tcPr>
          <w:p>
            <w:pPr>
              <w:spacing w:line="240" w:lineRule="auto"/>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2020/06/01</w:t>
            </w:r>
          </w:p>
        </w:tc>
        <w:tc>
          <w:tcPr>
            <w:tcW w:w="1057" w:type="dxa"/>
            <w:gridSpan w:val="2"/>
            <w:noWrap w:val="0"/>
            <w:vAlign w:val="top"/>
          </w:tcPr>
          <w:p>
            <w:pPr>
              <w:spacing w:line="240" w:lineRule="auto"/>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手工</w:t>
            </w:r>
          </w:p>
        </w:tc>
        <w:tc>
          <w:tcPr>
            <w:tcW w:w="769" w:type="dxa"/>
            <w:gridSpan w:val="3"/>
            <w:noWrap w:val="0"/>
            <w:vAlign w:val="center"/>
          </w:tcPr>
          <w:p>
            <w:pPr>
              <w:spacing w:line="240" w:lineRule="auto"/>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1118" w:type="dxa"/>
            <w:gridSpan w:val="2"/>
            <w:noWrap w:val="0"/>
            <w:vAlign w:val="center"/>
          </w:tcPr>
          <w:p>
            <w:pPr>
              <w:spacing w:line="240" w:lineRule="auto"/>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1706" w:type="dxa"/>
            <w:gridSpan w:val="3"/>
            <w:noWrap w:val="0"/>
            <w:vAlign w:val="center"/>
          </w:tcPr>
          <w:p>
            <w:pPr>
              <w:spacing w:line="240" w:lineRule="auto"/>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w:t>
            </w:r>
          </w:p>
        </w:tc>
        <w:tc>
          <w:tcPr>
            <w:tcW w:w="746" w:type="dxa"/>
            <w:gridSpan w:val="3"/>
            <w:noWrap w:val="0"/>
            <w:vAlign w:val="center"/>
          </w:tcPr>
          <w:p>
            <w:pPr>
              <w:spacing w:line="240" w:lineRule="auto"/>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否</w:t>
            </w:r>
          </w:p>
        </w:tc>
        <w:tc>
          <w:tcPr>
            <w:tcW w:w="744" w:type="dxa"/>
            <w:gridSpan w:val="2"/>
            <w:noWrap w:val="0"/>
            <w:vAlign w:val="center"/>
          </w:tcPr>
          <w:p>
            <w:pPr>
              <w:spacing w:line="240" w:lineRule="auto"/>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是</w:t>
            </w:r>
          </w:p>
        </w:tc>
        <w:tc>
          <w:tcPr>
            <w:tcW w:w="736" w:type="dxa"/>
            <w:gridSpan w:val="2"/>
            <w:noWrap w:val="0"/>
            <w:vAlign w:val="center"/>
          </w:tcPr>
          <w:p>
            <w:pPr>
              <w:spacing w:line="240" w:lineRule="auto"/>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已缴纳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54" w:type="dxa"/>
            <w:vMerge w:val="continue"/>
            <w:noWrap w:val="0"/>
            <w:vAlign w:val="center"/>
          </w:tcPr>
          <w:p>
            <w:pPr>
              <w:spacing w:line="600" w:lineRule="exact"/>
              <w:ind w:left="-105" w:leftChars="-50" w:right="-105" w:rightChars="-50"/>
              <w:jc w:val="center"/>
              <w:rPr>
                <w:rFonts w:hint="eastAsia" w:ascii="仿宋" w:hAnsi="仿宋" w:eastAsia="仿宋" w:cs="仿宋"/>
                <w:sz w:val="24"/>
                <w:szCs w:val="24"/>
              </w:rPr>
            </w:pPr>
          </w:p>
        </w:tc>
        <w:tc>
          <w:tcPr>
            <w:tcW w:w="1077" w:type="dxa"/>
            <w:gridSpan w:val="3"/>
            <w:vMerge w:val="continue"/>
            <w:noWrap w:val="0"/>
            <w:vAlign w:val="center"/>
          </w:tcPr>
          <w:p>
            <w:pPr>
              <w:spacing w:line="600" w:lineRule="exact"/>
              <w:jc w:val="center"/>
              <w:rPr>
                <w:rFonts w:hint="eastAsia" w:ascii="仿宋" w:hAnsi="仿宋" w:eastAsia="仿宋" w:cs="仿宋"/>
                <w:sz w:val="24"/>
                <w:szCs w:val="24"/>
              </w:rPr>
            </w:pPr>
          </w:p>
        </w:tc>
        <w:tc>
          <w:tcPr>
            <w:tcW w:w="753" w:type="dxa"/>
            <w:gridSpan w:val="2"/>
            <w:vMerge w:val="continue"/>
            <w:noWrap w:val="0"/>
            <w:vAlign w:val="center"/>
          </w:tcPr>
          <w:p>
            <w:pPr>
              <w:spacing w:line="600" w:lineRule="exact"/>
              <w:jc w:val="center"/>
              <w:rPr>
                <w:rFonts w:hint="eastAsia" w:ascii="仿宋" w:hAnsi="仿宋" w:eastAsia="仿宋" w:cs="仿宋"/>
                <w:sz w:val="24"/>
                <w:szCs w:val="24"/>
              </w:rPr>
            </w:pPr>
          </w:p>
        </w:tc>
        <w:tc>
          <w:tcPr>
            <w:tcW w:w="1439" w:type="dxa"/>
            <w:gridSpan w:val="5"/>
            <w:noWrap w:val="0"/>
            <w:vAlign w:val="center"/>
          </w:tcPr>
          <w:p>
            <w:pPr>
              <w:spacing w:line="240" w:lineRule="auto"/>
              <w:jc w:val="center"/>
              <w:rPr>
                <w:rFonts w:hint="eastAsia" w:ascii="仿宋" w:hAnsi="仿宋" w:eastAsia="仿宋" w:cs="仿宋"/>
                <w:kern w:val="2"/>
                <w:sz w:val="24"/>
                <w:szCs w:val="24"/>
                <w:lang w:val="en-US" w:eastAsia="zh-CN" w:bidi="ar-SA"/>
              </w:rPr>
            </w:pPr>
          </w:p>
        </w:tc>
        <w:tc>
          <w:tcPr>
            <w:tcW w:w="915" w:type="dxa"/>
            <w:gridSpan w:val="2"/>
            <w:noWrap w:val="0"/>
            <w:vAlign w:val="center"/>
          </w:tcPr>
          <w:p>
            <w:pPr>
              <w:spacing w:line="240" w:lineRule="auto"/>
              <w:jc w:val="center"/>
              <w:rPr>
                <w:rFonts w:hint="eastAsia" w:ascii="仿宋" w:hAnsi="仿宋" w:eastAsia="仿宋" w:cs="仿宋"/>
                <w:kern w:val="2"/>
                <w:sz w:val="24"/>
                <w:szCs w:val="24"/>
                <w:lang w:val="en-US" w:eastAsia="zh-CN" w:bidi="ar-SA"/>
              </w:rPr>
            </w:pPr>
          </w:p>
        </w:tc>
        <w:tc>
          <w:tcPr>
            <w:tcW w:w="806" w:type="dxa"/>
            <w:gridSpan w:val="4"/>
            <w:noWrap w:val="0"/>
            <w:vAlign w:val="top"/>
          </w:tcPr>
          <w:p>
            <w:pPr>
              <w:widowControl/>
              <w:spacing w:before="100" w:beforeAutospacing="1" w:after="100" w:afterAutospacing="1" w:line="240" w:lineRule="auto"/>
              <w:jc w:val="left"/>
              <w:rPr>
                <w:rFonts w:hint="eastAsia" w:ascii="仿宋" w:hAnsi="仿宋" w:eastAsia="仿宋" w:cs="仿宋"/>
                <w:kern w:val="2"/>
                <w:sz w:val="24"/>
                <w:szCs w:val="24"/>
                <w:lang w:val="en-US" w:eastAsia="zh-CN" w:bidi="ar-SA"/>
              </w:rPr>
            </w:pPr>
          </w:p>
        </w:tc>
        <w:tc>
          <w:tcPr>
            <w:tcW w:w="1057" w:type="dxa"/>
            <w:gridSpan w:val="2"/>
            <w:noWrap w:val="0"/>
            <w:vAlign w:val="top"/>
          </w:tcPr>
          <w:p>
            <w:pPr>
              <w:spacing w:line="240" w:lineRule="auto"/>
              <w:jc w:val="center"/>
              <w:rPr>
                <w:rFonts w:hint="eastAsia" w:ascii="仿宋" w:hAnsi="仿宋" w:eastAsia="仿宋" w:cs="仿宋"/>
                <w:kern w:val="2"/>
                <w:sz w:val="24"/>
                <w:szCs w:val="24"/>
                <w:lang w:val="en-US" w:eastAsia="zh-CN" w:bidi="ar-SA"/>
              </w:rPr>
            </w:pPr>
          </w:p>
        </w:tc>
        <w:tc>
          <w:tcPr>
            <w:tcW w:w="769" w:type="dxa"/>
            <w:gridSpan w:val="3"/>
            <w:noWrap w:val="0"/>
            <w:vAlign w:val="center"/>
          </w:tcPr>
          <w:p>
            <w:pPr>
              <w:spacing w:line="240" w:lineRule="auto"/>
              <w:jc w:val="center"/>
              <w:rPr>
                <w:rFonts w:hint="eastAsia" w:ascii="仿宋" w:hAnsi="仿宋" w:eastAsia="仿宋" w:cs="仿宋"/>
                <w:kern w:val="2"/>
                <w:sz w:val="24"/>
                <w:szCs w:val="24"/>
                <w:lang w:val="en-US" w:eastAsia="zh-CN" w:bidi="ar-SA"/>
              </w:rPr>
            </w:pPr>
          </w:p>
        </w:tc>
        <w:tc>
          <w:tcPr>
            <w:tcW w:w="1118" w:type="dxa"/>
            <w:gridSpan w:val="2"/>
            <w:noWrap w:val="0"/>
            <w:vAlign w:val="center"/>
          </w:tcPr>
          <w:p>
            <w:pPr>
              <w:spacing w:line="240" w:lineRule="auto"/>
              <w:jc w:val="center"/>
              <w:rPr>
                <w:rFonts w:hint="eastAsia" w:ascii="仿宋" w:hAnsi="仿宋" w:eastAsia="仿宋" w:cs="仿宋"/>
                <w:kern w:val="2"/>
                <w:sz w:val="24"/>
                <w:szCs w:val="24"/>
                <w:lang w:val="en-US" w:eastAsia="zh-CN" w:bidi="ar-SA"/>
              </w:rPr>
            </w:pPr>
          </w:p>
        </w:tc>
        <w:tc>
          <w:tcPr>
            <w:tcW w:w="1706" w:type="dxa"/>
            <w:gridSpan w:val="3"/>
            <w:noWrap w:val="0"/>
            <w:vAlign w:val="center"/>
          </w:tcPr>
          <w:p>
            <w:pPr>
              <w:spacing w:line="240" w:lineRule="auto"/>
              <w:jc w:val="center"/>
              <w:rPr>
                <w:rFonts w:hint="eastAsia" w:ascii="仿宋" w:hAnsi="仿宋" w:eastAsia="仿宋" w:cs="仿宋"/>
                <w:kern w:val="2"/>
                <w:sz w:val="24"/>
                <w:szCs w:val="24"/>
                <w:lang w:val="en-US" w:eastAsia="zh-CN" w:bidi="ar-SA"/>
              </w:rPr>
            </w:pPr>
          </w:p>
        </w:tc>
        <w:tc>
          <w:tcPr>
            <w:tcW w:w="746" w:type="dxa"/>
            <w:gridSpan w:val="3"/>
            <w:noWrap w:val="0"/>
            <w:vAlign w:val="center"/>
          </w:tcPr>
          <w:p>
            <w:pPr>
              <w:spacing w:line="240" w:lineRule="auto"/>
              <w:jc w:val="center"/>
              <w:rPr>
                <w:rFonts w:hint="eastAsia" w:ascii="仿宋" w:hAnsi="仿宋" w:eastAsia="仿宋" w:cs="仿宋"/>
                <w:kern w:val="2"/>
                <w:sz w:val="24"/>
                <w:szCs w:val="24"/>
                <w:lang w:val="en-US" w:eastAsia="zh-CN" w:bidi="ar-SA"/>
              </w:rPr>
            </w:pPr>
          </w:p>
        </w:tc>
        <w:tc>
          <w:tcPr>
            <w:tcW w:w="744" w:type="dxa"/>
            <w:gridSpan w:val="2"/>
            <w:noWrap w:val="0"/>
            <w:vAlign w:val="center"/>
          </w:tcPr>
          <w:p>
            <w:pPr>
              <w:spacing w:line="240" w:lineRule="auto"/>
              <w:jc w:val="center"/>
              <w:rPr>
                <w:rFonts w:hint="eastAsia" w:ascii="仿宋" w:hAnsi="仿宋" w:eastAsia="仿宋" w:cs="仿宋"/>
                <w:kern w:val="2"/>
                <w:sz w:val="24"/>
                <w:szCs w:val="24"/>
                <w:lang w:val="en-US" w:eastAsia="zh-CN" w:bidi="ar-SA"/>
              </w:rPr>
            </w:pPr>
          </w:p>
        </w:tc>
        <w:tc>
          <w:tcPr>
            <w:tcW w:w="736" w:type="dxa"/>
            <w:gridSpan w:val="2"/>
            <w:noWrap w:val="0"/>
            <w:vAlign w:val="center"/>
          </w:tcPr>
          <w:p>
            <w:pPr>
              <w:spacing w:line="240" w:lineRule="auto"/>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054" w:type="dxa"/>
            <w:vMerge w:val="continue"/>
            <w:noWrap w:val="0"/>
            <w:vAlign w:val="center"/>
          </w:tcPr>
          <w:p>
            <w:pPr>
              <w:widowControl/>
              <w:jc w:val="left"/>
              <w:rPr>
                <w:rFonts w:hint="eastAsia" w:ascii="仿宋" w:hAnsi="仿宋" w:eastAsia="仿宋" w:cs="仿宋"/>
                <w:sz w:val="24"/>
                <w:szCs w:val="24"/>
              </w:rPr>
            </w:pPr>
          </w:p>
        </w:tc>
        <w:tc>
          <w:tcPr>
            <w:tcW w:w="1077" w:type="dxa"/>
            <w:gridSpan w:val="3"/>
            <w:vMerge w:val="continue"/>
            <w:noWrap w:val="0"/>
            <w:vAlign w:val="center"/>
          </w:tcPr>
          <w:p>
            <w:pPr>
              <w:widowControl/>
              <w:jc w:val="left"/>
              <w:rPr>
                <w:rFonts w:hint="eastAsia" w:ascii="仿宋" w:hAnsi="仿宋" w:eastAsia="仿宋" w:cs="仿宋"/>
                <w:sz w:val="24"/>
                <w:szCs w:val="24"/>
              </w:rPr>
            </w:pPr>
          </w:p>
        </w:tc>
        <w:tc>
          <w:tcPr>
            <w:tcW w:w="753" w:type="dxa"/>
            <w:gridSpan w:val="2"/>
            <w:vMerge w:val="continue"/>
            <w:noWrap w:val="0"/>
            <w:vAlign w:val="center"/>
          </w:tcPr>
          <w:p>
            <w:pPr>
              <w:widowControl/>
              <w:jc w:val="left"/>
              <w:rPr>
                <w:rFonts w:hint="eastAsia" w:ascii="仿宋" w:hAnsi="仿宋" w:eastAsia="仿宋" w:cs="仿宋"/>
                <w:sz w:val="24"/>
                <w:szCs w:val="24"/>
              </w:rPr>
            </w:pPr>
          </w:p>
        </w:tc>
        <w:tc>
          <w:tcPr>
            <w:tcW w:w="1439" w:type="dxa"/>
            <w:gridSpan w:val="5"/>
            <w:noWrap w:val="0"/>
            <w:vAlign w:val="center"/>
          </w:tcPr>
          <w:p>
            <w:pPr>
              <w:spacing w:line="240" w:lineRule="auto"/>
              <w:jc w:val="center"/>
              <w:rPr>
                <w:rFonts w:hint="eastAsia" w:ascii="仿宋" w:hAnsi="仿宋" w:eastAsia="仿宋" w:cs="仿宋"/>
                <w:kern w:val="2"/>
                <w:sz w:val="24"/>
                <w:szCs w:val="24"/>
                <w:lang w:val="en-US" w:eastAsia="zh-CN" w:bidi="ar-SA"/>
              </w:rPr>
            </w:pPr>
          </w:p>
        </w:tc>
        <w:tc>
          <w:tcPr>
            <w:tcW w:w="915" w:type="dxa"/>
            <w:gridSpan w:val="2"/>
            <w:noWrap w:val="0"/>
            <w:vAlign w:val="center"/>
          </w:tcPr>
          <w:p>
            <w:pPr>
              <w:spacing w:line="240" w:lineRule="auto"/>
              <w:jc w:val="center"/>
              <w:rPr>
                <w:rFonts w:hint="eastAsia" w:ascii="仿宋" w:hAnsi="仿宋" w:eastAsia="仿宋" w:cs="仿宋"/>
                <w:kern w:val="2"/>
                <w:sz w:val="24"/>
                <w:szCs w:val="24"/>
                <w:lang w:val="en-US" w:eastAsia="zh-CN" w:bidi="ar-SA"/>
              </w:rPr>
            </w:pPr>
          </w:p>
        </w:tc>
        <w:tc>
          <w:tcPr>
            <w:tcW w:w="806" w:type="dxa"/>
            <w:gridSpan w:val="4"/>
            <w:noWrap w:val="0"/>
            <w:vAlign w:val="top"/>
          </w:tcPr>
          <w:p>
            <w:pPr>
              <w:widowControl/>
              <w:spacing w:before="100" w:beforeAutospacing="1" w:after="100" w:afterAutospacing="1" w:line="240" w:lineRule="auto"/>
              <w:jc w:val="left"/>
              <w:rPr>
                <w:rFonts w:hint="eastAsia" w:ascii="仿宋" w:hAnsi="仿宋" w:eastAsia="仿宋" w:cs="仿宋"/>
                <w:kern w:val="2"/>
                <w:sz w:val="24"/>
                <w:szCs w:val="24"/>
                <w:lang w:val="en-US" w:eastAsia="zh-CN" w:bidi="ar-SA"/>
              </w:rPr>
            </w:pPr>
          </w:p>
        </w:tc>
        <w:tc>
          <w:tcPr>
            <w:tcW w:w="1057" w:type="dxa"/>
            <w:gridSpan w:val="2"/>
            <w:noWrap w:val="0"/>
            <w:vAlign w:val="top"/>
          </w:tcPr>
          <w:p>
            <w:pPr>
              <w:spacing w:line="240" w:lineRule="auto"/>
              <w:jc w:val="center"/>
              <w:rPr>
                <w:rFonts w:hint="eastAsia" w:ascii="仿宋" w:hAnsi="仿宋" w:eastAsia="仿宋" w:cs="仿宋"/>
                <w:kern w:val="2"/>
                <w:sz w:val="24"/>
                <w:szCs w:val="24"/>
                <w:lang w:val="en-US" w:eastAsia="zh-CN" w:bidi="ar-SA"/>
              </w:rPr>
            </w:pPr>
          </w:p>
        </w:tc>
        <w:tc>
          <w:tcPr>
            <w:tcW w:w="769" w:type="dxa"/>
            <w:gridSpan w:val="3"/>
            <w:noWrap w:val="0"/>
            <w:vAlign w:val="center"/>
          </w:tcPr>
          <w:p>
            <w:pPr>
              <w:spacing w:line="240" w:lineRule="auto"/>
              <w:jc w:val="center"/>
              <w:rPr>
                <w:rFonts w:hint="eastAsia" w:ascii="仿宋" w:hAnsi="仿宋" w:eastAsia="仿宋" w:cs="仿宋"/>
                <w:kern w:val="2"/>
                <w:sz w:val="24"/>
                <w:szCs w:val="24"/>
                <w:lang w:val="en-US" w:eastAsia="zh-CN" w:bidi="ar-SA"/>
              </w:rPr>
            </w:pPr>
          </w:p>
        </w:tc>
        <w:tc>
          <w:tcPr>
            <w:tcW w:w="1118" w:type="dxa"/>
            <w:gridSpan w:val="2"/>
            <w:noWrap w:val="0"/>
            <w:vAlign w:val="center"/>
          </w:tcPr>
          <w:p>
            <w:pPr>
              <w:spacing w:line="240" w:lineRule="auto"/>
              <w:jc w:val="center"/>
              <w:rPr>
                <w:rFonts w:hint="eastAsia" w:ascii="仿宋" w:hAnsi="仿宋" w:eastAsia="仿宋" w:cs="仿宋"/>
                <w:kern w:val="2"/>
                <w:sz w:val="24"/>
                <w:szCs w:val="24"/>
                <w:lang w:val="en-US" w:eastAsia="zh-CN" w:bidi="ar-SA"/>
              </w:rPr>
            </w:pPr>
          </w:p>
        </w:tc>
        <w:tc>
          <w:tcPr>
            <w:tcW w:w="1706" w:type="dxa"/>
            <w:gridSpan w:val="3"/>
            <w:noWrap w:val="0"/>
            <w:vAlign w:val="center"/>
          </w:tcPr>
          <w:p>
            <w:pPr>
              <w:spacing w:line="240" w:lineRule="auto"/>
              <w:jc w:val="center"/>
              <w:rPr>
                <w:rFonts w:hint="eastAsia" w:ascii="仿宋" w:hAnsi="仿宋" w:eastAsia="仿宋" w:cs="仿宋"/>
                <w:kern w:val="2"/>
                <w:sz w:val="24"/>
                <w:szCs w:val="24"/>
                <w:lang w:val="en-US" w:eastAsia="zh-CN" w:bidi="ar-SA"/>
              </w:rPr>
            </w:pPr>
          </w:p>
        </w:tc>
        <w:tc>
          <w:tcPr>
            <w:tcW w:w="746" w:type="dxa"/>
            <w:gridSpan w:val="3"/>
            <w:noWrap w:val="0"/>
            <w:vAlign w:val="center"/>
          </w:tcPr>
          <w:p>
            <w:pPr>
              <w:spacing w:line="240" w:lineRule="auto"/>
              <w:jc w:val="center"/>
              <w:rPr>
                <w:rFonts w:hint="eastAsia" w:ascii="仿宋" w:hAnsi="仿宋" w:eastAsia="仿宋" w:cs="仿宋"/>
                <w:kern w:val="2"/>
                <w:sz w:val="24"/>
                <w:szCs w:val="24"/>
                <w:lang w:val="en-US" w:eastAsia="zh-CN" w:bidi="ar-SA"/>
              </w:rPr>
            </w:pPr>
          </w:p>
        </w:tc>
        <w:tc>
          <w:tcPr>
            <w:tcW w:w="744" w:type="dxa"/>
            <w:gridSpan w:val="2"/>
            <w:noWrap w:val="0"/>
            <w:vAlign w:val="center"/>
          </w:tcPr>
          <w:p>
            <w:pPr>
              <w:spacing w:line="240" w:lineRule="auto"/>
              <w:jc w:val="center"/>
              <w:rPr>
                <w:rFonts w:hint="eastAsia" w:ascii="仿宋" w:hAnsi="仿宋" w:eastAsia="仿宋" w:cs="仿宋"/>
                <w:kern w:val="2"/>
                <w:sz w:val="24"/>
                <w:szCs w:val="24"/>
                <w:lang w:val="en-US" w:eastAsia="zh-CN" w:bidi="ar-SA"/>
              </w:rPr>
            </w:pPr>
          </w:p>
        </w:tc>
        <w:tc>
          <w:tcPr>
            <w:tcW w:w="736" w:type="dxa"/>
            <w:gridSpan w:val="2"/>
            <w:noWrap w:val="0"/>
            <w:vAlign w:val="center"/>
          </w:tcPr>
          <w:p>
            <w:pPr>
              <w:spacing w:line="240" w:lineRule="auto"/>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054" w:type="dxa"/>
            <w:vMerge w:val="continue"/>
            <w:noWrap w:val="0"/>
            <w:vAlign w:val="center"/>
          </w:tcPr>
          <w:p>
            <w:pPr>
              <w:widowControl/>
              <w:jc w:val="left"/>
              <w:rPr>
                <w:rFonts w:hint="eastAsia" w:ascii="仿宋" w:hAnsi="仿宋" w:eastAsia="仿宋" w:cs="仿宋"/>
                <w:sz w:val="24"/>
                <w:szCs w:val="24"/>
              </w:rPr>
            </w:pPr>
          </w:p>
        </w:tc>
        <w:tc>
          <w:tcPr>
            <w:tcW w:w="1077" w:type="dxa"/>
            <w:gridSpan w:val="3"/>
            <w:vMerge w:val="continue"/>
            <w:noWrap w:val="0"/>
            <w:vAlign w:val="center"/>
          </w:tcPr>
          <w:p>
            <w:pPr>
              <w:widowControl/>
              <w:jc w:val="left"/>
              <w:rPr>
                <w:rFonts w:hint="eastAsia" w:ascii="仿宋" w:hAnsi="仿宋" w:eastAsia="仿宋" w:cs="仿宋"/>
                <w:sz w:val="24"/>
                <w:szCs w:val="24"/>
              </w:rPr>
            </w:pPr>
          </w:p>
        </w:tc>
        <w:tc>
          <w:tcPr>
            <w:tcW w:w="753" w:type="dxa"/>
            <w:gridSpan w:val="2"/>
            <w:vMerge w:val="continue"/>
            <w:noWrap w:val="0"/>
            <w:vAlign w:val="center"/>
          </w:tcPr>
          <w:p>
            <w:pPr>
              <w:widowControl/>
              <w:jc w:val="left"/>
              <w:rPr>
                <w:rFonts w:hint="eastAsia" w:ascii="仿宋" w:hAnsi="仿宋" w:eastAsia="仿宋" w:cs="仿宋"/>
                <w:sz w:val="24"/>
                <w:szCs w:val="24"/>
              </w:rPr>
            </w:pPr>
          </w:p>
        </w:tc>
        <w:tc>
          <w:tcPr>
            <w:tcW w:w="1439" w:type="dxa"/>
            <w:gridSpan w:val="5"/>
            <w:noWrap w:val="0"/>
            <w:vAlign w:val="center"/>
          </w:tcPr>
          <w:p>
            <w:pPr>
              <w:spacing w:line="240" w:lineRule="auto"/>
              <w:jc w:val="center"/>
              <w:rPr>
                <w:rFonts w:hint="eastAsia" w:ascii="仿宋" w:hAnsi="仿宋" w:eastAsia="仿宋" w:cs="仿宋"/>
                <w:kern w:val="2"/>
                <w:sz w:val="24"/>
                <w:szCs w:val="24"/>
                <w:lang w:val="en-US" w:eastAsia="zh-CN" w:bidi="ar-SA"/>
              </w:rPr>
            </w:pPr>
          </w:p>
        </w:tc>
        <w:tc>
          <w:tcPr>
            <w:tcW w:w="915" w:type="dxa"/>
            <w:gridSpan w:val="2"/>
            <w:noWrap w:val="0"/>
            <w:vAlign w:val="center"/>
          </w:tcPr>
          <w:p>
            <w:pPr>
              <w:spacing w:line="240" w:lineRule="auto"/>
              <w:jc w:val="center"/>
              <w:rPr>
                <w:rFonts w:hint="eastAsia" w:ascii="仿宋" w:hAnsi="仿宋" w:eastAsia="仿宋" w:cs="仿宋"/>
                <w:kern w:val="2"/>
                <w:sz w:val="24"/>
                <w:szCs w:val="24"/>
                <w:lang w:val="en-US" w:eastAsia="zh-CN" w:bidi="ar-SA"/>
              </w:rPr>
            </w:pPr>
          </w:p>
        </w:tc>
        <w:tc>
          <w:tcPr>
            <w:tcW w:w="806" w:type="dxa"/>
            <w:gridSpan w:val="4"/>
            <w:noWrap w:val="0"/>
            <w:vAlign w:val="top"/>
          </w:tcPr>
          <w:p>
            <w:pPr>
              <w:widowControl/>
              <w:spacing w:before="100" w:beforeAutospacing="1" w:after="100" w:afterAutospacing="1" w:line="240" w:lineRule="auto"/>
              <w:jc w:val="left"/>
              <w:rPr>
                <w:rFonts w:hint="eastAsia" w:ascii="仿宋" w:hAnsi="仿宋" w:eastAsia="仿宋" w:cs="仿宋"/>
                <w:kern w:val="2"/>
                <w:sz w:val="24"/>
                <w:szCs w:val="24"/>
                <w:lang w:val="en-US" w:eastAsia="zh-CN" w:bidi="ar-SA"/>
              </w:rPr>
            </w:pPr>
          </w:p>
        </w:tc>
        <w:tc>
          <w:tcPr>
            <w:tcW w:w="1057" w:type="dxa"/>
            <w:gridSpan w:val="2"/>
            <w:noWrap w:val="0"/>
            <w:vAlign w:val="top"/>
          </w:tcPr>
          <w:p>
            <w:pPr>
              <w:spacing w:line="240" w:lineRule="auto"/>
              <w:jc w:val="center"/>
              <w:rPr>
                <w:rFonts w:hint="eastAsia" w:ascii="仿宋" w:hAnsi="仿宋" w:eastAsia="仿宋" w:cs="仿宋"/>
                <w:kern w:val="2"/>
                <w:sz w:val="24"/>
                <w:szCs w:val="24"/>
                <w:lang w:val="en-US" w:eastAsia="zh-CN" w:bidi="ar-SA"/>
              </w:rPr>
            </w:pPr>
          </w:p>
        </w:tc>
        <w:tc>
          <w:tcPr>
            <w:tcW w:w="769" w:type="dxa"/>
            <w:gridSpan w:val="3"/>
            <w:noWrap w:val="0"/>
            <w:vAlign w:val="center"/>
          </w:tcPr>
          <w:p>
            <w:pPr>
              <w:spacing w:line="240" w:lineRule="auto"/>
              <w:jc w:val="center"/>
              <w:rPr>
                <w:rFonts w:hint="eastAsia" w:ascii="仿宋" w:hAnsi="仿宋" w:eastAsia="仿宋" w:cs="仿宋"/>
                <w:kern w:val="2"/>
                <w:sz w:val="24"/>
                <w:szCs w:val="24"/>
                <w:lang w:val="en-US" w:eastAsia="zh-CN" w:bidi="ar-SA"/>
              </w:rPr>
            </w:pPr>
          </w:p>
        </w:tc>
        <w:tc>
          <w:tcPr>
            <w:tcW w:w="1118" w:type="dxa"/>
            <w:gridSpan w:val="2"/>
            <w:noWrap w:val="0"/>
            <w:vAlign w:val="center"/>
          </w:tcPr>
          <w:p>
            <w:pPr>
              <w:spacing w:line="240" w:lineRule="auto"/>
              <w:jc w:val="center"/>
              <w:rPr>
                <w:rFonts w:hint="eastAsia" w:ascii="仿宋" w:hAnsi="仿宋" w:eastAsia="仿宋" w:cs="仿宋"/>
                <w:kern w:val="2"/>
                <w:sz w:val="24"/>
                <w:szCs w:val="24"/>
                <w:lang w:val="en-US" w:eastAsia="zh-CN" w:bidi="ar-SA"/>
              </w:rPr>
            </w:pPr>
          </w:p>
        </w:tc>
        <w:tc>
          <w:tcPr>
            <w:tcW w:w="1706" w:type="dxa"/>
            <w:gridSpan w:val="3"/>
            <w:noWrap w:val="0"/>
            <w:vAlign w:val="center"/>
          </w:tcPr>
          <w:p>
            <w:pPr>
              <w:spacing w:line="240" w:lineRule="auto"/>
              <w:jc w:val="center"/>
              <w:rPr>
                <w:rFonts w:hint="eastAsia" w:ascii="仿宋" w:hAnsi="仿宋" w:eastAsia="仿宋" w:cs="仿宋"/>
                <w:kern w:val="2"/>
                <w:sz w:val="24"/>
                <w:szCs w:val="24"/>
                <w:lang w:val="en-US" w:eastAsia="zh-CN" w:bidi="ar-SA"/>
              </w:rPr>
            </w:pPr>
          </w:p>
        </w:tc>
        <w:tc>
          <w:tcPr>
            <w:tcW w:w="746" w:type="dxa"/>
            <w:gridSpan w:val="3"/>
            <w:noWrap w:val="0"/>
            <w:vAlign w:val="center"/>
          </w:tcPr>
          <w:p>
            <w:pPr>
              <w:spacing w:line="240" w:lineRule="auto"/>
              <w:jc w:val="center"/>
              <w:rPr>
                <w:rFonts w:hint="eastAsia" w:ascii="仿宋" w:hAnsi="仿宋" w:eastAsia="仿宋" w:cs="仿宋"/>
                <w:kern w:val="2"/>
                <w:sz w:val="24"/>
                <w:szCs w:val="24"/>
                <w:lang w:val="en-US" w:eastAsia="zh-CN" w:bidi="ar-SA"/>
              </w:rPr>
            </w:pPr>
          </w:p>
        </w:tc>
        <w:tc>
          <w:tcPr>
            <w:tcW w:w="744" w:type="dxa"/>
            <w:gridSpan w:val="2"/>
            <w:noWrap w:val="0"/>
            <w:vAlign w:val="center"/>
          </w:tcPr>
          <w:p>
            <w:pPr>
              <w:spacing w:line="240" w:lineRule="auto"/>
              <w:jc w:val="center"/>
              <w:rPr>
                <w:rFonts w:hint="eastAsia" w:ascii="仿宋" w:hAnsi="仿宋" w:eastAsia="仿宋" w:cs="仿宋"/>
                <w:kern w:val="2"/>
                <w:sz w:val="24"/>
                <w:szCs w:val="24"/>
                <w:lang w:val="en-US" w:eastAsia="zh-CN" w:bidi="ar-SA"/>
              </w:rPr>
            </w:pPr>
          </w:p>
        </w:tc>
        <w:tc>
          <w:tcPr>
            <w:tcW w:w="736" w:type="dxa"/>
            <w:gridSpan w:val="2"/>
            <w:noWrap w:val="0"/>
            <w:vAlign w:val="center"/>
          </w:tcPr>
          <w:p>
            <w:pPr>
              <w:spacing w:line="240" w:lineRule="auto"/>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054" w:type="dxa"/>
            <w:vMerge w:val="continue"/>
            <w:noWrap w:val="0"/>
            <w:vAlign w:val="center"/>
          </w:tcPr>
          <w:p>
            <w:pPr>
              <w:spacing w:line="600" w:lineRule="exact"/>
              <w:jc w:val="center"/>
              <w:rPr>
                <w:rFonts w:ascii="Times New Roman" w:hAnsi="Times New Roman" w:eastAsia="仿宋_GB2312"/>
                <w:sz w:val="24"/>
                <w:szCs w:val="24"/>
              </w:rPr>
            </w:pPr>
          </w:p>
        </w:tc>
        <w:tc>
          <w:tcPr>
            <w:tcW w:w="1077" w:type="dxa"/>
            <w:gridSpan w:val="3"/>
            <w:vMerge w:val="continue"/>
            <w:noWrap w:val="0"/>
            <w:vAlign w:val="center"/>
          </w:tcPr>
          <w:p>
            <w:pPr>
              <w:spacing w:line="600" w:lineRule="exact"/>
              <w:jc w:val="center"/>
              <w:rPr>
                <w:rFonts w:ascii="Times New Roman" w:hAnsi="Times New Roman" w:eastAsia="仿宋_GB2312"/>
                <w:sz w:val="24"/>
                <w:szCs w:val="24"/>
              </w:rPr>
            </w:pPr>
          </w:p>
        </w:tc>
        <w:tc>
          <w:tcPr>
            <w:tcW w:w="753" w:type="dxa"/>
            <w:gridSpan w:val="2"/>
            <w:vMerge w:val="continue"/>
            <w:noWrap w:val="0"/>
            <w:vAlign w:val="center"/>
          </w:tcPr>
          <w:p>
            <w:pPr>
              <w:spacing w:line="600" w:lineRule="exact"/>
              <w:jc w:val="center"/>
              <w:rPr>
                <w:rFonts w:ascii="Times New Roman" w:hAnsi="Times New Roman" w:eastAsia="仿宋_GB2312"/>
                <w:sz w:val="24"/>
                <w:szCs w:val="24"/>
              </w:rPr>
            </w:pPr>
          </w:p>
        </w:tc>
        <w:tc>
          <w:tcPr>
            <w:tcW w:w="1439" w:type="dxa"/>
            <w:gridSpan w:val="5"/>
            <w:noWrap w:val="0"/>
            <w:vAlign w:val="center"/>
          </w:tcPr>
          <w:p>
            <w:pPr>
              <w:spacing w:line="240" w:lineRule="auto"/>
              <w:jc w:val="center"/>
              <w:rPr>
                <w:rFonts w:hint="eastAsia" w:ascii="Times New Roman" w:hAnsi="Times New Roman" w:eastAsia="仿宋_GB2312"/>
                <w:sz w:val="24"/>
                <w:szCs w:val="24"/>
                <w:lang w:eastAsia="zh-CN"/>
              </w:rPr>
            </w:pPr>
          </w:p>
        </w:tc>
        <w:tc>
          <w:tcPr>
            <w:tcW w:w="915" w:type="dxa"/>
            <w:gridSpan w:val="2"/>
            <w:noWrap w:val="0"/>
            <w:vAlign w:val="center"/>
          </w:tcPr>
          <w:p>
            <w:pPr>
              <w:spacing w:line="240" w:lineRule="auto"/>
              <w:jc w:val="center"/>
              <w:rPr>
                <w:rFonts w:ascii="Times New Roman" w:hAnsi="Times New Roman" w:eastAsia="仿宋_GB2312"/>
                <w:sz w:val="24"/>
                <w:szCs w:val="24"/>
              </w:rPr>
            </w:pPr>
          </w:p>
        </w:tc>
        <w:tc>
          <w:tcPr>
            <w:tcW w:w="806" w:type="dxa"/>
            <w:gridSpan w:val="4"/>
            <w:noWrap w:val="0"/>
            <w:vAlign w:val="top"/>
          </w:tcPr>
          <w:p>
            <w:pPr>
              <w:widowControl/>
              <w:spacing w:before="100" w:beforeAutospacing="1" w:after="100" w:afterAutospacing="1" w:line="240" w:lineRule="auto"/>
              <w:jc w:val="left"/>
              <w:rPr>
                <w:rFonts w:hint="default" w:ascii="Times New Roman" w:hAnsi="Times New Roman" w:eastAsia="仿宋_GB2312" w:cs="Times New Roman"/>
                <w:kern w:val="2"/>
                <w:sz w:val="24"/>
                <w:szCs w:val="24"/>
                <w:lang w:val="en-US" w:eastAsia="zh-CN" w:bidi="ar-SA"/>
              </w:rPr>
            </w:pPr>
          </w:p>
        </w:tc>
        <w:tc>
          <w:tcPr>
            <w:tcW w:w="1057" w:type="dxa"/>
            <w:gridSpan w:val="2"/>
            <w:noWrap w:val="0"/>
            <w:vAlign w:val="top"/>
          </w:tcPr>
          <w:p>
            <w:pPr>
              <w:spacing w:line="240" w:lineRule="auto"/>
              <w:jc w:val="center"/>
              <w:rPr>
                <w:rFonts w:ascii="Times New Roman" w:hAnsi="Times New Roman" w:eastAsia="仿宋_GB2312"/>
                <w:sz w:val="24"/>
                <w:szCs w:val="24"/>
              </w:rPr>
            </w:pPr>
          </w:p>
        </w:tc>
        <w:tc>
          <w:tcPr>
            <w:tcW w:w="769" w:type="dxa"/>
            <w:gridSpan w:val="3"/>
            <w:noWrap w:val="0"/>
            <w:vAlign w:val="center"/>
          </w:tcPr>
          <w:p>
            <w:pPr>
              <w:spacing w:line="240" w:lineRule="auto"/>
              <w:jc w:val="center"/>
              <w:rPr>
                <w:rFonts w:ascii="Times New Roman" w:hAnsi="Times New Roman" w:eastAsia="仿宋_GB2312"/>
                <w:sz w:val="24"/>
                <w:szCs w:val="24"/>
              </w:rPr>
            </w:pPr>
          </w:p>
        </w:tc>
        <w:tc>
          <w:tcPr>
            <w:tcW w:w="1118" w:type="dxa"/>
            <w:gridSpan w:val="2"/>
            <w:noWrap w:val="0"/>
            <w:vAlign w:val="center"/>
          </w:tcPr>
          <w:p>
            <w:pPr>
              <w:spacing w:line="240" w:lineRule="auto"/>
              <w:jc w:val="center"/>
              <w:rPr>
                <w:rFonts w:ascii="Times New Roman" w:hAnsi="Times New Roman" w:eastAsia="仿宋_GB2312"/>
                <w:sz w:val="24"/>
                <w:szCs w:val="24"/>
              </w:rPr>
            </w:pPr>
          </w:p>
        </w:tc>
        <w:tc>
          <w:tcPr>
            <w:tcW w:w="1706" w:type="dxa"/>
            <w:gridSpan w:val="3"/>
            <w:noWrap w:val="0"/>
            <w:vAlign w:val="center"/>
          </w:tcPr>
          <w:p>
            <w:pPr>
              <w:spacing w:line="240" w:lineRule="auto"/>
              <w:jc w:val="center"/>
              <w:rPr>
                <w:rFonts w:hint="eastAsia" w:ascii="Times New Roman" w:hAnsi="Times New Roman" w:eastAsia="仿宋_GB2312"/>
                <w:sz w:val="24"/>
                <w:szCs w:val="24"/>
                <w:lang w:val="en-US" w:eastAsia="zh-CN"/>
              </w:rPr>
            </w:pPr>
          </w:p>
        </w:tc>
        <w:tc>
          <w:tcPr>
            <w:tcW w:w="746" w:type="dxa"/>
            <w:gridSpan w:val="3"/>
            <w:noWrap w:val="0"/>
            <w:vAlign w:val="center"/>
          </w:tcPr>
          <w:p>
            <w:pPr>
              <w:spacing w:line="240" w:lineRule="auto"/>
              <w:jc w:val="center"/>
              <w:rPr>
                <w:rFonts w:ascii="Times New Roman" w:hAnsi="Times New Roman" w:eastAsia="仿宋_GB2312"/>
                <w:sz w:val="24"/>
                <w:szCs w:val="24"/>
              </w:rPr>
            </w:pPr>
          </w:p>
        </w:tc>
        <w:tc>
          <w:tcPr>
            <w:tcW w:w="744" w:type="dxa"/>
            <w:gridSpan w:val="2"/>
            <w:noWrap w:val="0"/>
            <w:vAlign w:val="center"/>
          </w:tcPr>
          <w:p>
            <w:pPr>
              <w:spacing w:line="240" w:lineRule="auto"/>
              <w:jc w:val="center"/>
              <w:rPr>
                <w:rFonts w:ascii="Times New Roman" w:hAnsi="Times New Roman" w:eastAsia="仿宋_GB2312"/>
                <w:sz w:val="24"/>
                <w:szCs w:val="24"/>
              </w:rPr>
            </w:pPr>
          </w:p>
        </w:tc>
        <w:tc>
          <w:tcPr>
            <w:tcW w:w="736" w:type="dxa"/>
            <w:gridSpan w:val="2"/>
            <w:noWrap w:val="0"/>
            <w:vAlign w:val="center"/>
          </w:tcPr>
          <w:p>
            <w:pPr>
              <w:spacing w:line="6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054" w:type="dxa"/>
            <w:vMerge w:val="continue"/>
            <w:noWrap w:val="0"/>
            <w:vAlign w:val="center"/>
          </w:tcPr>
          <w:p>
            <w:pPr>
              <w:spacing w:line="600" w:lineRule="exact"/>
              <w:jc w:val="center"/>
              <w:rPr>
                <w:rFonts w:ascii="Times New Roman" w:hAnsi="Times New Roman" w:eastAsia="仿宋_GB2312"/>
                <w:sz w:val="24"/>
                <w:szCs w:val="24"/>
              </w:rPr>
            </w:pPr>
          </w:p>
        </w:tc>
        <w:tc>
          <w:tcPr>
            <w:tcW w:w="1077" w:type="dxa"/>
            <w:gridSpan w:val="3"/>
            <w:vMerge w:val="continue"/>
            <w:noWrap w:val="0"/>
            <w:vAlign w:val="center"/>
          </w:tcPr>
          <w:p>
            <w:pPr>
              <w:spacing w:line="600" w:lineRule="exact"/>
              <w:jc w:val="center"/>
              <w:rPr>
                <w:rFonts w:ascii="Times New Roman" w:hAnsi="Times New Roman" w:eastAsia="仿宋_GB2312"/>
                <w:sz w:val="24"/>
                <w:szCs w:val="24"/>
              </w:rPr>
            </w:pPr>
          </w:p>
        </w:tc>
        <w:tc>
          <w:tcPr>
            <w:tcW w:w="753" w:type="dxa"/>
            <w:gridSpan w:val="2"/>
            <w:vMerge w:val="continue"/>
            <w:noWrap w:val="0"/>
            <w:vAlign w:val="center"/>
          </w:tcPr>
          <w:p>
            <w:pPr>
              <w:spacing w:line="600" w:lineRule="exact"/>
              <w:jc w:val="center"/>
              <w:rPr>
                <w:rFonts w:ascii="Times New Roman" w:hAnsi="Times New Roman" w:eastAsia="仿宋_GB2312"/>
                <w:sz w:val="24"/>
                <w:szCs w:val="24"/>
              </w:rPr>
            </w:pPr>
          </w:p>
        </w:tc>
        <w:tc>
          <w:tcPr>
            <w:tcW w:w="1439" w:type="dxa"/>
            <w:gridSpan w:val="5"/>
            <w:noWrap w:val="0"/>
            <w:vAlign w:val="center"/>
          </w:tcPr>
          <w:p>
            <w:pPr>
              <w:spacing w:line="240" w:lineRule="auto"/>
              <w:jc w:val="center"/>
              <w:rPr>
                <w:rFonts w:hint="eastAsia" w:ascii="Times New Roman" w:hAnsi="Times New Roman" w:eastAsia="仿宋_GB2312"/>
                <w:sz w:val="24"/>
                <w:szCs w:val="24"/>
                <w:lang w:eastAsia="zh-CN"/>
              </w:rPr>
            </w:pPr>
          </w:p>
        </w:tc>
        <w:tc>
          <w:tcPr>
            <w:tcW w:w="915" w:type="dxa"/>
            <w:gridSpan w:val="2"/>
            <w:noWrap w:val="0"/>
            <w:vAlign w:val="center"/>
          </w:tcPr>
          <w:p>
            <w:pPr>
              <w:spacing w:line="240" w:lineRule="auto"/>
              <w:jc w:val="center"/>
              <w:rPr>
                <w:rFonts w:hint="default" w:ascii="Times New Roman" w:hAnsi="Times New Roman" w:eastAsia="仿宋_GB2312"/>
                <w:sz w:val="24"/>
                <w:szCs w:val="24"/>
                <w:lang w:val="en-US" w:eastAsia="zh-CN"/>
              </w:rPr>
            </w:pPr>
          </w:p>
        </w:tc>
        <w:tc>
          <w:tcPr>
            <w:tcW w:w="806" w:type="dxa"/>
            <w:gridSpan w:val="4"/>
            <w:noWrap w:val="0"/>
            <w:vAlign w:val="top"/>
          </w:tcPr>
          <w:p>
            <w:pPr>
              <w:widowControl/>
              <w:spacing w:before="100" w:beforeAutospacing="1" w:after="100" w:afterAutospacing="1" w:line="240" w:lineRule="auto"/>
              <w:jc w:val="left"/>
              <w:rPr>
                <w:rFonts w:hint="default" w:ascii="Times New Roman" w:hAnsi="Times New Roman" w:eastAsia="仿宋_GB2312" w:cs="Times New Roman"/>
                <w:kern w:val="2"/>
                <w:sz w:val="24"/>
                <w:szCs w:val="24"/>
                <w:lang w:val="en-US" w:eastAsia="zh-CN" w:bidi="ar-SA"/>
              </w:rPr>
            </w:pPr>
          </w:p>
        </w:tc>
        <w:tc>
          <w:tcPr>
            <w:tcW w:w="1057" w:type="dxa"/>
            <w:gridSpan w:val="2"/>
            <w:noWrap w:val="0"/>
            <w:vAlign w:val="top"/>
          </w:tcPr>
          <w:p>
            <w:pPr>
              <w:spacing w:line="240" w:lineRule="auto"/>
              <w:jc w:val="center"/>
              <w:rPr>
                <w:rFonts w:ascii="Times New Roman" w:hAnsi="Times New Roman" w:eastAsia="仿宋_GB2312"/>
                <w:sz w:val="24"/>
                <w:szCs w:val="24"/>
              </w:rPr>
            </w:pPr>
          </w:p>
        </w:tc>
        <w:tc>
          <w:tcPr>
            <w:tcW w:w="769" w:type="dxa"/>
            <w:gridSpan w:val="3"/>
            <w:noWrap w:val="0"/>
            <w:vAlign w:val="center"/>
          </w:tcPr>
          <w:p>
            <w:pPr>
              <w:spacing w:line="240" w:lineRule="auto"/>
              <w:jc w:val="center"/>
              <w:rPr>
                <w:rFonts w:ascii="Times New Roman" w:hAnsi="Times New Roman" w:eastAsia="仿宋_GB2312"/>
                <w:sz w:val="24"/>
                <w:szCs w:val="24"/>
              </w:rPr>
            </w:pPr>
          </w:p>
        </w:tc>
        <w:tc>
          <w:tcPr>
            <w:tcW w:w="1118" w:type="dxa"/>
            <w:gridSpan w:val="2"/>
            <w:noWrap w:val="0"/>
            <w:vAlign w:val="center"/>
          </w:tcPr>
          <w:p>
            <w:pPr>
              <w:spacing w:line="240" w:lineRule="auto"/>
              <w:jc w:val="center"/>
              <w:rPr>
                <w:rFonts w:ascii="Times New Roman" w:hAnsi="Times New Roman" w:eastAsia="仿宋_GB2312"/>
                <w:sz w:val="24"/>
                <w:szCs w:val="24"/>
              </w:rPr>
            </w:pPr>
          </w:p>
        </w:tc>
        <w:tc>
          <w:tcPr>
            <w:tcW w:w="1706" w:type="dxa"/>
            <w:gridSpan w:val="3"/>
            <w:noWrap w:val="0"/>
            <w:vAlign w:val="center"/>
          </w:tcPr>
          <w:p>
            <w:pPr>
              <w:spacing w:line="240" w:lineRule="auto"/>
              <w:jc w:val="center"/>
              <w:rPr>
                <w:rFonts w:hint="default" w:ascii="Times New Roman" w:hAnsi="Times New Roman" w:eastAsia="仿宋_GB2312"/>
                <w:sz w:val="24"/>
                <w:szCs w:val="24"/>
                <w:lang w:val="en-US" w:eastAsia="zh-CN"/>
              </w:rPr>
            </w:pPr>
          </w:p>
        </w:tc>
        <w:tc>
          <w:tcPr>
            <w:tcW w:w="746" w:type="dxa"/>
            <w:gridSpan w:val="3"/>
            <w:noWrap w:val="0"/>
            <w:vAlign w:val="center"/>
          </w:tcPr>
          <w:p>
            <w:pPr>
              <w:spacing w:line="240" w:lineRule="auto"/>
              <w:jc w:val="center"/>
              <w:rPr>
                <w:rFonts w:ascii="Times New Roman" w:hAnsi="Times New Roman" w:eastAsia="仿宋_GB2312"/>
                <w:sz w:val="24"/>
                <w:szCs w:val="24"/>
              </w:rPr>
            </w:pPr>
          </w:p>
        </w:tc>
        <w:tc>
          <w:tcPr>
            <w:tcW w:w="744" w:type="dxa"/>
            <w:gridSpan w:val="2"/>
            <w:noWrap w:val="0"/>
            <w:vAlign w:val="center"/>
          </w:tcPr>
          <w:p>
            <w:pPr>
              <w:spacing w:line="240" w:lineRule="auto"/>
              <w:jc w:val="center"/>
              <w:rPr>
                <w:rFonts w:ascii="Times New Roman" w:hAnsi="Times New Roman" w:eastAsia="仿宋_GB2312"/>
                <w:sz w:val="24"/>
                <w:szCs w:val="24"/>
              </w:rPr>
            </w:pPr>
          </w:p>
        </w:tc>
        <w:tc>
          <w:tcPr>
            <w:tcW w:w="736" w:type="dxa"/>
            <w:gridSpan w:val="2"/>
            <w:noWrap w:val="0"/>
            <w:vAlign w:val="center"/>
          </w:tcPr>
          <w:p>
            <w:pPr>
              <w:spacing w:line="240" w:lineRule="auto"/>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20" w:type="dxa"/>
            <w:gridSpan w:val="34"/>
            <w:noWrap w:val="0"/>
            <w:vAlign w:val="center"/>
          </w:tcPr>
          <w:p>
            <w:pPr>
              <w:spacing w:line="560" w:lineRule="exact"/>
              <w:jc w:val="both"/>
              <w:rPr>
                <w:rFonts w:hint="eastAsia"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20" w:type="dxa"/>
            <w:gridSpan w:val="34"/>
            <w:noWrap w:val="0"/>
            <w:vAlign w:val="center"/>
          </w:tcPr>
          <w:p>
            <w:pPr>
              <w:spacing w:line="560" w:lineRule="exact"/>
              <w:jc w:val="both"/>
              <w:rPr>
                <w:rFonts w:eastAsia="仿宋_GB2312"/>
                <w:b/>
                <w:sz w:val="28"/>
                <w:szCs w:val="28"/>
              </w:rPr>
            </w:pPr>
            <w:r>
              <w:rPr>
                <w:rFonts w:hint="eastAsia" w:eastAsia="仿宋_GB2312"/>
                <w:b/>
                <w:sz w:val="28"/>
                <w:szCs w:val="28"/>
              </w:rPr>
              <w:t>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86" w:type="dxa"/>
            <w:gridSpan w:val="3"/>
            <w:noWrap w:val="0"/>
            <w:vAlign w:val="center"/>
          </w:tcPr>
          <w:p>
            <w:pPr>
              <w:spacing w:line="500" w:lineRule="exact"/>
              <w:ind w:left="-105" w:leftChars="-50" w:right="-105" w:rightChars="-50"/>
              <w:jc w:val="center"/>
              <w:rPr>
                <w:rFonts w:eastAsia="仿宋_GB2312"/>
                <w:sz w:val="24"/>
              </w:rPr>
            </w:pPr>
            <w:r>
              <w:rPr>
                <w:rFonts w:hint="eastAsia" w:eastAsia="仿宋_GB2312"/>
                <w:sz w:val="24"/>
              </w:rPr>
              <w:t>废物名称</w:t>
            </w:r>
          </w:p>
        </w:tc>
        <w:tc>
          <w:tcPr>
            <w:tcW w:w="1879" w:type="dxa"/>
            <w:gridSpan w:val="5"/>
            <w:noWrap w:val="0"/>
            <w:vAlign w:val="center"/>
          </w:tcPr>
          <w:p>
            <w:pPr>
              <w:spacing w:line="500" w:lineRule="exact"/>
              <w:ind w:left="-105" w:leftChars="-50" w:right="-105" w:rightChars="-50"/>
              <w:jc w:val="center"/>
              <w:rPr>
                <w:rFonts w:eastAsia="仿宋_GB2312"/>
                <w:sz w:val="24"/>
              </w:rPr>
            </w:pPr>
            <w:r>
              <w:rPr>
                <w:rFonts w:hint="eastAsia" w:eastAsia="仿宋_GB2312"/>
                <w:sz w:val="24"/>
              </w:rPr>
              <w:t>是否危险废物</w:t>
            </w:r>
          </w:p>
        </w:tc>
        <w:tc>
          <w:tcPr>
            <w:tcW w:w="1970" w:type="dxa"/>
            <w:gridSpan w:val="7"/>
            <w:noWrap w:val="0"/>
            <w:vAlign w:val="center"/>
          </w:tcPr>
          <w:p>
            <w:pPr>
              <w:spacing w:line="500" w:lineRule="exact"/>
              <w:ind w:left="-105" w:leftChars="-50" w:right="-105" w:rightChars="-50"/>
              <w:jc w:val="center"/>
              <w:rPr>
                <w:rFonts w:eastAsia="仿宋_GB2312"/>
                <w:sz w:val="24"/>
              </w:rPr>
            </w:pPr>
            <w:r>
              <w:rPr>
                <w:rFonts w:hint="eastAsia" w:eastAsia="仿宋_GB2312"/>
                <w:sz w:val="24"/>
              </w:rPr>
              <w:t>处理处置方式</w:t>
            </w:r>
          </w:p>
        </w:tc>
        <w:tc>
          <w:tcPr>
            <w:tcW w:w="2179" w:type="dxa"/>
            <w:gridSpan w:val="5"/>
            <w:noWrap w:val="0"/>
            <w:vAlign w:val="center"/>
          </w:tcPr>
          <w:p>
            <w:pPr>
              <w:spacing w:line="500" w:lineRule="exact"/>
              <w:ind w:left="-105" w:leftChars="-50" w:right="-105" w:rightChars="-50"/>
              <w:jc w:val="center"/>
              <w:rPr>
                <w:rFonts w:eastAsia="仿宋_GB2312"/>
                <w:sz w:val="24"/>
              </w:rPr>
            </w:pPr>
            <w:r>
              <w:rPr>
                <w:rFonts w:hint="eastAsia" w:eastAsia="仿宋_GB2312"/>
                <w:sz w:val="24"/>
              </w:rPr>
              <w:t>处理处置数量（</w:t>
            </w:r>
            <w:r>
              <w:rPr>
                <w:rFonts w:eastAsia="仿宋_GB2312"/>
                <w:sz w:val="24"/>
              </w:rPr>
              <w:t>t</w:t>
            </w:r>
            <w:r>
              <w:rPr>
                <w:rFonts w:hint="eastAsia" w:eastAsia="仿宋_GB2312"/>
                <w:sz w:val="24"/>
              </w:rPr>
              <w:t>）</w:t>
            </w:r>
          </w:p>
        </w:tc>
        <w:tc>
          <w:tcPr>
            <w:tcW w:w="1968" w:type="dxa"/>
            <w:gridSpan w:val="5"/>
            <w:noWrap w:val="0"/>
            <w:vAlign w:val="center"/>
          </w:tcPr>
          <w:p>
            <w:pPr>
              <w:spacing w:line="500" w:lineRule="exact"/>
              <w:ind w:right="-105" w:rightChars="-50"/>
              <w:jc w:val="center"/>
              <w:rPr>
                <w:rFonts w:eastAsia="仿宋_GB2312"/>
                <w:sz w:val="24"/>
              </w:rPr>
            </w:pPr>
            <w:r>
              <w:rPr>
                <w:rFonts w:hint="eastAsia" w:eastAsia="仿宋_GB2312"/>
                <w:sz w:val="24"/>
              </w:rPr>
              <w:t>处置去向</w:t>
            </w:r>
          </w:p>
        </w:tc>
        <w:tc>
          <w:tcPr>
            <w:tcW w:w="1527" w:type="dxa"/>
            <w:gridSpan w:val="3"/>
            <w:noWrap w:val="0"/>
            <w:vAlign w:val="center"/>
          </w:tcPr>
          <w:p>
            <w:pPr>
              <w:spacing w:line="500" w:lineRule="exact"/>
              <w:ind w:right="-105" w:rightChars="-50"/>
              <w:jc w:val="center"/>
              <w:rPr>
                <w:rFonts w:eastAsia="仿宋_GB2312"/>
                <w:sz w:val="24"/>
              </w:rPr>
            </w:pPr>
            <w:r>
              <w:rPr>
                <w:rFonts w:hint="eastAsia" w:eastAsia="仿宋_GB2312"/>
                <w:sz w:val="24"/>
              </w:rPr>
              <w:t>是否需要缴纳排污费（税）</w:t>
            </w:r>
          </w:p>
        </w:tc>
        <w:tc>
          <w:tcPr>
            <w:tcW w:w="1611" w:type="dxa"/>
            <w:gridSpan w:val="6"/>
            <w:noWrap w:val="0"/>
            <w:vAlign w:val="center"/>
          </w:tcPr>
          <w:p>
            <w:pPr>
              <w:spacing w:line="500" w:lineRule="exact"/>
              <w:ind w:right="-105" w:rightChars="-50"/>
              <w:jc w:val="center"/>
              <w:rPr>
                <w:rFonts w:eastAsia="仿宋_GB2312"/>
                <w:sz w:val="24"/>
              </w:rPr>
            </w:pPr>
            <w:r>
              <w:rPr>
                <w:rFonts w:hint="eastAsia" w:eastAsia="仿宋_GB2312"/>
                <w:sz w:val="24"/>
              </w:rPr>
              <w:t>缴纳情况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786" w:type="dxa"/>
            <w:gridSpan w:val="3"/>
            <w:noWrap w:val="0"/>
            <w:vAlign w:val="center"/>
          </w:tcPr>
          <w:p>
            <w:pPr>
              <w:widowControl/>
              <w:spacing w:before="100" w:beforeAutospacing="1" w:after="100" w:afterAutospacing="1"/>
              <w:ind w:left="-105"/>
              <w:jc w:val="center"/>
              <w:rPr>
                <w:rFonts w:hint="eastAsia" w:eastAsia="仿宋_GB2312"/>
                <w:sz w:val="24"/>
                <w:lang w:eastAsia="zh-CN"/>
              </w:rPr>
            </w:pPr>
            <w:r>
              <w:rPr>
                <w:rFonts w:hint="eastAsia" w:eastAsia="仿宋_GB2312"/>
                <w:sz w:val="24"/>
                <w:lang w:eastAsia="zh-CN"/>
              </w:rPr>
              <w:t>污泥</w:t>
            </w:r>
          </w:p>
        </w:tc>
        <w:tc>
          <w:tcPr>
            <w:tcW w:w="1879" w:type="dxa"/>
            <w:gridSpan w:val="5"/>
            <w:noWrap w:val="0"/>
            <w:vAlign w:val="center"/>
          </w:tcPr>
          <w:p>
            <w:pPr>
              <w:widowControl/>
              <w:spacing w:before="100" w:beforeAutospacing="1" w:after="100" w:afterAutospacing="1"/>
              <w:ind w:left="-105"/>
              <w:jc w:val="center"/>
              <w:rPr>
                <w:rFonts w:hint="eastAsia" w:eastAsia="仿宋_GB2312"/>
                <w:sz w:val="24"/>
                <w:lang w:eastAsia="zh-CN"/>
              </w:rPr>
            </w:pPr>
            <w:r>
              <w:rPr>
                <w:rFonts w:hint="eastAsia" w:eastAsia="仿宋_GB2312"/>
                <w:sz w:val="24"/>
                <w:lang w:eastAsia="zh-CN"/>
              </w:rPr>
              <w:t>是</w:t>
            </w:r>
          </w:p>
        </w:tc>
        <w:tc>
          <w:tcPr>
            <w:tcW w:w="1970" w:type="dxa"/>
            <w:gridSpan w:val="7"/>
            <w:noWrap w:val="0"/>
            <w:vAlign w:val="center"/>
          </w:tcPr>
          <w:p>
            <w:pPr>
              <w:widowControl/>
              <w:spacing w:before="100" w:beforeAutospacing="1" w:after="100" w:afterAutospacing="1"/>
              <w:ind w:left="-105"/>
              <w:jc w:val="center"/>
              <w:rPr>
                <w:rFonts w:hint="eastAsia" w:eastAsia="仿宋_GB2312"/>
                <w:sz w:val="24"/>
                <w:lang w:eastAsia="zh-CN"/>
              </w:rPr>
            </w:pPr>
            <w:r>
              <w:rPr>
                <w:rFonts w:hint="eastAsia" w:eastAsia="仿宋_GB2312"/>
                <w:sz w:val="24"/>
                <w:lang w:eastAsia="zh-CN"/>
              </w:rPr>
              <w:t>第三方</w:t>
            </w:r>
          </w:p>
        </w:tc>
        <w:tc>
          <w:tcPr>
            <w:tcW w:w="2179" w:type="dxa"/>
            <w:gridSpan w:val="5"/>
            <w:noWrap w:val="0"/>
            <w:vAlign w:val="center"/>
          </w:tcPr>
          <w:p>
            <w:pPr>
              <w:widowControl/>
              <w:spacing w:before="100" w:beforeAutospacing="1" w:after="100" w:afterAutospacing="1"/>
              <w:ind w:left="-105"/>
              <w:jc w:val="center"/>
              <w:rPr>
                <w:rFonts w:hint="default" w:eastAsia="仿宋_GB2312"/>
                <w:sz w:val="24"/>
                <w:lang w:val="en-US" w:eastAsia="zh-CN"/>
              </w:rPr>
            </w:pPr>
            <w:r>
              <w:rPr>
                <w:rFonts w:hint="eastAsia" w:eastAsia="仿宋_GB2312"/>
                <w:sz w:val="24"/>
                <w:lang w:val="en-US" w:eastAsia="zh-CN"/>
              </w:rPr>
              <w:t>29.554</w:t>
            </w:r>
          </w:p>
        </w:tc>
        <w:tc>
          <w:tcPr>
            <w:tcW w:w="1968" w:type="dxa"/>
            <w:gridSpan w:val="5"/>
            <w:noWrap w:val="0"/>
            <w:vAlign w:val="center"/>
          </w:tcPr>
          <w:p>
            <w:pPr>
              <w:widowControl/>
              <w:spacing w:before="100" w:beforeAutospacing="1" w:after="100" w:afterAutospacing="1"/>
              <w:jc w:val="left"/>
              <w:rPr>
                <w:rFonts w:hint="eastAsia" w:eastAsia="仿宋_GB2312"/>
                <w:sz w:val="24"/>
                <w:lang w:eastAsia="zh-CN"/>
              </w:rPr>
            </w:pPr>
            <w:r>
              <w:rPr>
                <w:rFonts w:hint="eastAsia" w:eastAsia="仿宋_GB2312"/>
                <w:sz w:val="21"/>
                <w:szCs w:val="21"/>
                <w:lang w:eastAsia="zh-CN"/>
              </w:rPr>
              <w:t>涞水金隅冀东公司</w:t>
            </w:r>
          </w:p>
        </w:tc>
        <w:tc>
          <w:tcPr>
            <w:tcW w:w="1527" w:type="dxa"/>
            <w:gridSpan w:val="3"/>
            <w:noWrap w:val="0"/>
            <w:vAlign w:val="center"/>
          </w:tcPr>
          <w:p>
            <w:pPr>
              <w:widowControl/>
              <w:spacing w:before="100" w:beforeAutospacing="1" w:after="100" w:afterAutospacing="1"/>
              <w:jc w:val="center"/>
              <w:rPr>
                <w:rFonts w:hint="eastAsia" w:eastAsia="仿宋_GB2312"/>
                <w:sz w:val="24"/>
                <w:lang w:eastAsia="zh-CN"/>
              </w:rPr>
            </w:pPr>
            <w:r>
              <w:rPr>
                <w:rFonts w:hint="eastAsia" w:eastAsia="仿宋_GB2312"/>
                <w:sz w:val="24"/>
                <w:lang w:eastAsia="zh-CN"/>
              </w:rPr>
              <w:t>无</w:t>
            </w:r>
          </w:p>
        </w:tc>
        <w:tc>
          <w:tcPr>
            <w:tcW w:w="1611" w:type="dxa"/>
            <w:gridSpan w:val="6"/>
            <w:noWrap w:val="0"/>
            <w:vAlign w:val="center"/>
          </w:tcPr>
          <w:p>
            <w:pPr>
              <w:widowControl/>
              <w:spacing w:before="100" w:beforeAutospacing="1" w:after="100" w:afterAutospacing="1"/>
              <w:jc w:val="center"/>
              <w:rPr>
                <w:rFonts w:hint="eastAsia" w:eastAsia="仿宋_GB2312"/>
                <w:sz w:val="24"/>
                <w:lang w:eastAsia="zh-CN"/>
              </w:rPr>
            </w:pPr>
            <w:r>
              <w:rPr>
                <w:rFonts w:hint="eastAsia" w:eastAsia="仿宋_GB2312"/>
                <w:szCs w:val="21"/>
                <w:lang w:val="en-US" w:eastAsia="zh-CN"/>
              </w:rPr>
              <w:t>未缴纳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786" w:type="dxa"/>
            <w:gridSpan w:val="3"/>
            <w:noWrap w:val="0"/>
            <w:vAlign w:val="center"/>
          </w:tcPr>
          <w:p>
            <w:pPr>
              <w:spacing w:line="500" w:lineRule="exact"/>
              <w:ind w:left="-105" w:leftChars="-50" w:right="-105" w:rightChars="-50"/>
              <w:jc w:val="center"/>
              <w:rPr>
                <w:rFonts w:hint="eastAsia" w:ascii="Calibri" w:hAnsi="Calibri" w:eastAsia="仿宋_GB2312" w:cs="Times New Roman"/>
                <w:kern w:val="2"/>
                <w:sz w:val="24"/>
                <w:szCs w:val="22"/>
                <w:lang w:val="en-US" w:eastAsia="zh-CN" w:bidi="ar-SA"/>
              </w:rPr>
            </w:pPr>
            <w:r>
              <w:rPr>
                <w:rFonts w:hint="eastAsia" w:eastAsia="仿宋_GB2312"/>
                <w:sz w:val="24"/>
                <w:lang w:eastAsia="zh-CN"/>
              </w:rPr>
              <w:t>废活性炭</w:t>
            </w:r>
          </w:p>
        </w:tc>
        <w:tc>
          <w:tcPr>
            <w:tcW w:w="1879" w:type="dxa"/>
            <w:gridSpan w:val="5"/>
            <w:noWrap w:val="0"/>
            <w:vAlign w:val="center"/>
          </w:tcPr>
          <w:p>
            <w:pPr>
              <w:spacing w:line="500" w:lineRule="exact"/>
              <w:ind w:left="-105" w:leftChars="-50" w:right="-105" w:rightChars="-50"/>
              <w:jc w:val="center"/>
              <w:rPr>
                <w:rFonts w:hint="eastAsia" w:ascii="Calibri" w:hAnsi="Calibri" w:eastAsia="仿宋_GB2312" w:cs="Times New Roman"/>
                <w:kern w:val="2"/>
                <w:sz w:val="24"/>
                <w:szCs w:val="22"/>
                <w:lang w:val="en-US" w:eastAsia="zh-CN" w:bidi="ar-SA"/>
              </w:rPr>
            </w:pPr>
            <w:r>
              <w:rPr>
                <w:rFonts w:hint="eastAsia" w:eastAsia="仿宋_GB2312"/>
                <w:sz w:val="24"/>
                <w:lang w:eastAsia="zh-CN"/>
              </w:rPr>
              <w:t>是</w:t>
            </w:r>
          </w:p>
        </w:tc>
        <w:tc>
          <w:tcPr>
            <w:tcW w:w="1970" w:type="dxa"/>
            <w:gridSpan w:val="7"/>
            <w:noWrap w:val="0"/>
            <w:vAlign w:val="center"/>
          </w:tcPr>
          <w:p>
            <w:pPr>
              <w:spacing w:line="500" w:lineRule="exact"/>
              <w:ind w:left="-105" w:leftChars="-50" w:right="-105" w:rightChars="-50"/>
              <w:jc w:val="center"/>
              <w:rPr>
                <w:rFonts w:hint="eastAsia" w:ascii="Calibri" w:hAnsi="Calibri" w:eastAsia="仿宋_GB2312" w:cs="Times New Roman"/>
                <w:kern w:val="2"/>
                <w:sz w:val="24"/>
                <w:szCs w:val="22"/>
                <w:lang w:val="en-US" w:eastAsia="zh-CN" w:bidi="ar-SA"/>
              </w:rPr>
            </w:pPr>
            <w:r>
              <w:rPr>
                <w:rFonts w:hint="eastAsia" w:eastAsia="仿宋_GB2312"/>
                <w:sz w:val="24"/>
                <w:lang w:eastAsia="zh-CN"/>
              </w:rPr>
              <w:t>第三方</w:t>
            </w:r>
          </w:p>
        </w:tc>
        <w:tc>
          <w:tcPr>
            <w:tcW w:w="2179" w:type="dxa"/>
            <w:gridSpan w:val="5"/>
            <w:noWrap w:val="0"/>
            <w:vAlign w:val="center"/>
          </w:tcPr>
          <w:p>
            <w:pPr>
              <w:spacing w:line="500" w:lineRule="exact"/>
              <w:ind w:left="-105" w:leftChars="-50" w:right="-105" w:rightChars="-50"/>
              <w:jc w:val="center"/>
              <w:rPr>
                <w:rFonts w:hint="default" w:ascii="Calibri" w:hAnsi="Calibri" w:eastAsia="仿宋_GB2312" w:cs="Times New Roman"/>
                <w:kern w:val="2"/>
                <w:sz w:val="24"/>
                <w:szCs w:val="22"/>
                <w:lang w:val="en-US" w:eastAsia="zh-CN" w:bidi="ar-SA"/>
              </w:rPr>
            </w:pPr>
            <w:r>
              <w:rPr>
                <w:rFonts w:hint="eastAsia" w:eastAsia="仿宋_GB2312"/>
                <w:sz w:val="24"/>
                <w:lang w:val="en-US" w:eastAsia="zh-CN"/>
              </w:rPr>
              <w:t>0.0305</w:t>
            </w:r>
          </w:p>
        </w:tc>
        <w:tc>
          <w:tcPr>
            <w:tcW w:w="1968" w:type="dxa"/>
            <w:gridSpan w:val="5"/>
            <w:noWrap w:val="0"/>
            <w:vAlign w:val="center"/>
          </w:tcPr>
          <w:p>
            <w:pPr>
              <w:spacing w:line="500" w:lineRule="exact"/>
              <w:ind w:left="-105" w:leftChars="-50" w:right="-105" w:rightChars="-50"/>
              <w:jc w:val="center"/>
              <w:rPr>
                <w:rFonts w:hint="default" w:ascii="Calibri" w:hAnsi="Calibri" w:eastAsia="仿宋_GB2312" w:cs="Times New Roman"/>
                <w:kern w:val="2"/>
                <w:sz w:val="21"/>
                <w:szCs w:val="21"/>
                <w:lang w:val="en-US" w:eastAsia="zh-CN" w:bidi="ar-SA"/>
              </w:rPr>
            </w:pPr>
            <w:r>
              <w:rPr>
                <w:rFonts w:hint="eastAsia" w:eastAsia="仿宋_GB2312"/>
                <w:sz w:val="21"/>
                <w:szCs w:val="21"/>
                <w:lang w:eastAsia="zh-CN"/>
              </w:rPr>
              <w:t>河北风华环保科技</w:t>
            </w:r>
          </w:p>
        </w:tc>
        <w:tc>
          <w:tcPr>
            <w:tcW w:w="1527" w:type="dxa"/>
            <w:gridSpan w:val="3"/>
            <w:noWrap w:val="0"/>
            <w:vAlign w:val="center"/>
          </w:tcPr>
          <w:p>
            <w:pPr>
              <w:widowControl/>
              <w:spacing w:before="100" w:beforeAutospacing="1" w:after="100" w:afterAutospacing="1"/>
              <w:jc w:val="center"/>
              <w:rPr>
                <w:rFonts w:hint="eastAsia" w:ascii="Calibri" w:hAnsi="Calibri" w:eastAsia="仿宋_GB2312" w:cs="Times New Roman"/>
                <w:kern w:val="2"/>
                <w:sz w:val="24"/>
                <w:szCs w:val="22"/>
                <w:lang w:val="en-US" w:eastAsia="zh-CN" w:bidi="ar-SA"/>
              </w:rPr>
            </w:pPr>
            <w:r>
              <w:rPr>
                <w:rFonts w:hint="eastAsia" w:eastAsia="仿宋_GB2312"/>
                <w:sz w:val="24"/>
                <w:lang w:eastAsia="zh-CN"/>
              </w:rPr>
              <w:t>无</w:t>
            </w:r>
          </w:p>
        </w:tc>
        <w:tc>
          <w:tcPr>
            <w:tcW w:w="1611" w:type="dxa"/>
            <w:gridSpan w:val="6"/>
            <w:noWrap w:val="0"/>
            <w:vAlign w:val="center"/>
          </w:tcPr>
          <w:p>
            <w:pPr>
              <w:widowControl/>
              <w:spacing w:before="100" w:beforeAutospacing="1" w:after="100" w:afterAutospacing="1"/>
              <w:jc w:val="center"/>
              <w:rPr>
                <w:rFonts w:hint="eastAsia" w:ascii="Calibri" w:hAnsi="Calibri" w:eastAsia="仿宋_GB2312" w:cs="Times New Roman"/>
                <w:kern w:val="2"/>
                <w:sz w:val="24"/>
                <w:szCs w:val="22"/>
                <w:lang w:val="en-US" w:eastAsia="zh-CN" w:bidi="ar-SA"/>
              </w:rPr>
            </w:pPr>
            <w:r>
              <w:rPr>
                <w:rFonts w:hint="eastAsia" w:eastAsia="仿宋_GB2312"/>
                <w:szCs w:val="21"/>
                <w:lang w:val="en-US" w:eastAsia="zh-CN"/>
              </w:rPr>
              <w:t>未缴纳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1786" w:type="dxa"/>
            <w:gridSpan w:val="3"/>
            <w:noWrap w:val="0"/>
            <w:vAlign w:val="center"/>
          </w:tcPr>
          <w:p>
            <w:pPr>
              <w:spacing w:line="500" w:lineRule="exact"/>
              <w:ind w:left="-105" w:leftChars="-50" w:right="-105" w:rightChars="-50"/>
              <w:jc w:val="center"/>
              <w:rPr>
                <w:rFonts w:hint="eastAsia" w:eastAsia="仿宋_GB2312"/>
                <w:sz w:val="24"/>
                <w:lang w:eastAsia="zh-CN"/>
              </w:rPr>
            </w:pPr>
            <w:r>
              <w:rPr>
                <w:rFonts w:hint="eastAsia" w:eastAsia="仿宋_GB2312"/>
                <w:sz w:val="24"/>
                <w:lang w:eastAsia="zh-CN"/>
              </w:rPr>
              <w:t>除油废液</w:t>
            </w:r>
          </w:p>
        </w:tc>
        <w:tc>
          <w:tcPr>
            <w:tcW w:w="1879" w:type="dxa"/>
            <w:gridSpan w:val="5"/>
            <w:noWrap w:val="0"/>
            <w:vAlign w:val="center"/>
          </w:tcPr>
          <w:p>
            <w:pPr>
              <w:spacing w:line="500" w:lineRule="exact"/>
              <w:ind w:left="-105" w:leftChars="-50" w:right="-105" w:rightChars="-50"/>
              <w:jc w:val="center"/>
              <w:rPr>
                <w:rFonts w:hint="eastAsia" w:eastAsia="仿宋_GB2312"/>
                <w:sz w:val="24"/>
                <w:lang w:eastAsia="zh-CN"/>
              </w:rPr>
            </w:pPr>
            <w:r>
              <w:rPr>
                <w:rFonts w:hint="eastAsia" w:eastAsia="仿宋_GB2312"/>
                <w:sz w:val="24"/>
                <w:lang w:eastAsia="zh-CN"/>
              </w:rPr>
              <w:t>是</w:t>
            </w:r>
          </w:p>
        </w:tc>
        <w:tc>
          <w:tcPr>
            <w:tcW w:w="1970" w:type="dxa"/>
            <w:gridSpan w:val="7"/>
            <w:noWrap w:val="0"/>
            <w:vAlign w:val="center"/>
          </w:tcPr>
          <w:p>
            <w:pPr>
              <w:spacing w:line="500" w:lineRule="exact"/>
              <w:ind w:left="-105" w:leftChars="-50" w:right="-105" w:rightChars="-50"/>
              <w:jc w:val="center"/>
              <w:rPr>
                <w:rFonts w:hint="eastAsia" w:eastAsia="仿宋_GB2312"/>
                <w:sz w:val="24"/>
                <w:lang w:eastAsia="zh-CN"/>
              </w:rPr>
            </w:pPr>
            <w:r>
              <w:rPr>
                <w:rFonts w:hint="eastAsia" w:eastAsia="仿宋_GB2312"/>
                <w:sz w:val="24"/>
                <w:lang w:eastAsia="zh-CN"/>
              </w:rPr>
              <w:t>第三方</w:t>
            </w:r>
          </w:p>
        </w:tc>
        <w:tc>
          <w:tcPr>
            <w:tcW w:w="2179" w:type="dxa"/>
            <w:gridSpan w:val="5"/>
            <w:noWrap w:val="0"/>
            <w:vAlign w:val="center"/>
          </w:tcPr>
          <w:p>
            <w:pPr>
              <w:spacing w:line="500" w:lineRule="exact"/>
              <w:ind w:left="-105" w:leftChars="-50" w:right="-105" w:rightChars="-50"/>
              <w:jc w:val="center"/>
              <w:rPr>
                <w:rFonts w:hint="default" w:eastAsia="仿宋_GB2312"/>
                <w:sz w:val="24"/>
                <w:lang w:val="en-US" w:eastAsia="zh-CN"/>
              </w:rPr>
            </w:pPr>
            <w:r>
              <w:rPr>
                <w:rFonts w:hint="eastAsia" w:eastAsia="仿宋_GB2312"/>
                <w:sz w:val="24"/>
                <w:lang w:val="en-US" w:eastAsia="zh-CN"/>
              </w:rPr>
              <w:t>0.009</w:t>
            </w:r>
          </w:p>
        </w:tc>
        <w:tc>
          <w:tcPr>
            <w:tcW w:w="1968" w:type="dxa"/>
            <w:gridSpan w:val="5"/>
            <w:noWrap w:val="0"/>
            <w:vAlign w:val="center"/>
          </w:tcPr>
          <w:p>
            <w:pPr>
              <w:spacing w:line="500" w:lineRule="exact"/>
              <w:ind w:left="-105" w:leftChars="-50" w:right="-105" w:rightChars="-50"/>
              <w:jc w:val="center"/>
              <w:rPr>
                <w:rFonts w:hint="default" w:ascii="Calibri" w:hAnsi="Calibri" w:eastAsia="仿宋_GB2312" w:cs="Times New Roman"/>
                <w:kern w:val="2"/>
                <w:sz w:val="21"/>
                <w:szCs w:val="21"/>
                <w:lang w:val="en-US" w:eastAsia="zh-CN" w:bidi="ar-SA"/>
              </w:rPr>
            </w:pPr>
            <w:r>
              <w:rPr>
                <w:rFonts w:hint="eastAsia" w:eastAsia="仿宋_GB2312"/>
                <w:sz w:val="21"/>
                <w:szCs w:val="21"/>
                <w:lang w:eastAsia="zh-CN"/>
              </w:rPr>
              <w:t>河北风华环保科技</w:t>
            </w:r>
          </w:p>
        </w:tc>
        <w:tc>
          <w:tcPr>
            <w:tcW w:w="1527" w:type="dxa"/>
            <w:gridSpan w:val="3"/>
            <w:noWrap w:val="0"/>
            <w:vAlign w:val="center"/>
          </w:tcPr>
          <w:p>
            <w:pPr>
              <w:widowControl/>
              <w:spacing w:before="100" w:beforeAutospacing="1" w:after="100" w:afterAutospacing="1"/>
              <w:jc w:val="center"/>
              <w:rPr>
                <w:rFonts w:hint="eastAsia" w:ascii="Calibri" w:hAnsi="Calibri" w:eastAsia="仿宋_GB2312" w:cs="Times New Roman"/>
                <w:kern w:val="2"/>
                <w:sz w:val="24"/>
                <w:szCs w:val="22"/>
                <w:lang w:val="en-US" w:eastAsia="zh-CN" w:bidi="ar-SA"/>
              </w:rPr>
            </w:pPr>
            <w:r>
              <w:rPr>
                <w:rFonts w:hint="eastAsia" w:eastAsia="仿宋_GB2312"/>
                <w:sz w:val="24"/>
                <w:lang w:eastAsia="zh-CN"/>
              </w:rPr>
              <w:t>无</w:t>
            </w:r>
          </w:p>
        </w:tc>
        <w:tc>
          <w:tcPr>
            <w:tcW w:w="1611" w:type="dxa"/>
            <w:gridSpan w:val="6"/>
            <w:noWrap w:val="0"/>
            <w:vAlign w:val="center"/>
          </w:tcPr>
          <w:p>
            <w:pPr>
              <w:widowControl/>
              <w:spacing w:before="100" w:beforeAutospacing="1" w:after="100" w:afterAutospacing="1"/>
              <w:jc w:val="center"/>
              <w:rPr>
                <w:rFonts w:hint="eastAsia" w:ascii="Calibri" w:hAnsi="Calibri" w:eastAsia="仿宋_GB2312" w:cs="Times New Roman"/>
                <w:kern w:val="2"/>
                <w:sz w:val="24"/>
                <w:szCs w:val="22"/>
                <w:lang w:val="en-US" w:eastAsia="zh-CN" w:bidi="ar-SA"/>
              </w:rPr>
            </w:pPr>
            <w:r>
              <w:rPr>
                <w:rFonts w:hint="eastAsia" w:eastAsia="仿宋_GB2312"/>
                <w:szCs w:val="21"/>
                <w:lang w:val="en-US" w:eastAsia="zh-CN"/>
              </w:rPr>
              <w:t>未缴纳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786" w:type="dxa"/>
            <w:gridSpan w:val="3"/>
            <w:noWrap w:val="0"/>
            <w:vAlign w:val="center"/>
          </w:tcPr>
          <w:p>
            <w:pPr>
              <w:spacing w:line="500" w:lineRule="exact"/>
              <w:ind w:left="-105" w:leftChars="-50" w:right="-105" w:rightChars="-50"/>
              <w:jc w:val="center"/>
              <w:rPr>
                <w:rFonts w:hint="eastAsia" w:eastAsia="仿宋_GB2312"/>
                <w:sz w:val="24"/>
                <w:lang w:eastAsia="zh-CN"/>
              </w:rPr>
            </w:pPr>
            <w:r>
              <w:rPr>
                <w:rFonts w:hint="eastAsia" w:eastAsia="仿宋_GB2312"/>
                <w:sz w:val="24"/>
                <w:lang w:eastAsia="zh-CN"/>
              </w:rPr>
              <w:t>退镀废液</w:t>
            </w:r>
          </w:p>
        </w:tc>
        <w:tc>
          <w:tcPr>
            <w:tcW w:w="1879" w:type="dxa"/>
            <w:gridSpan w:val="5"/>
            <w:noWrap w:val="0"/>
            <w:vAlign w:val="center"/>
          </w:tcPr>
          <w:p>
            <w:pPr>
              <w:spacing w:line="500" w:lineRule="exact"/>
              <w:ind w:left="-105" w:leftChars="-50" w:right="-105" w:rightChars="-50"/>
              <w:jc w:val="center"/>
              <w:rPr>
                <w:rFonts w:hint="eastAsia" w:eastAsia="仿宋_GB2312"/>
                <w:sz w:val="24"/>
                <w:lang w:eastAsia="zh-CN"/>
              </w:rPr>
            </w:pPr>
            <w:r>
              <w:rPr>
                <w:rFonts w:hint="eastAsia" w:eastAsia="仿宋_GB2312"/>
                <w:sz w:val="24"/>
                <w:lang w:eastAsia="zh-CN"/>
              </w:rPr>
              <w:t>是</w:t>
            </w:r>
          </w:p>
        </w:tc>
        <w:tc>
          <w:tcPr>
            <w:tcW w:w="1970" w:type="dxa"/>
            <w:gridSpan w:val="7"/>
            <w:noWrap w:val="0"/>
            <w:vAlign w:val="center"/>
          </w:tcPr>
          <w:p>
            <w:pPr>
              <w:spacing w:line="500" w:lineRule="exact"/>
              <w:ind w:left="-105" w:leftChars="-50" w:right="-105" w:rightChars="-50"/>
              <w:jc w:val="center"/>
              <w:rPr>
                <w:rFonts w:hint="eastAsia" w:eastAsia="仿宋_GB2312"/>
                <w:sz w:val="24"/>
                <w:lang w:eastAsia="zh-CN"/>
              </w:rPr>
            </w:pPr>
            <w:r>
              <w:rPr>
                <w:rFonts w:hint="eastAsia" w:eastAsia="仿宋_GB2312"/>
                <w:sz w:val="24"/>
                <w:lang w:eastAsia="zh-CN"/>
              </w:rPr>
              <w:t>第三方</w:t>
            </w:r>
          </w:p>
        </w:tc>
        <w:tc>
          <w:tcPr>
            <w:tcW w:w="2179" w:type="dxa"/>
            <w:gridSpan w:val="5"/>
            <w:noWrap w:val="0"/>
            <w:vAlign w:val="center"/>
          </w:tcPr>
          <w:p>
            <w:pPr>
              <w:spacing w:line="500" w:lineRule="exact"/>
              <w:ind w:left="-105" w:leftChars="-50" w:right="-105" w:rightChars="-50"/>
              <w:jc w:val="center"/>
              <w:rPr>
                <w:rFonts w:hint="default" w:eastAsia="仿宋_GB2312"/>
                <w:sz w:val="24"/>
                <w:lang w:val="en-US" w:eastAsia="zh-CN"/>
              </w:rPr>
            </w:pPr>
            <w:r>
              <w:rPr>
                <w:rFonts w:hint="eastAsia" w:eastAsia="仿宋_GB2312"/>
                <w:sz w:val="24"/>
                <w:lang w:val="en-US" w:eastAsia="zh-CN"/>
              </w:rPr>
              <w:t>0.019</w:t>
            </w:r>
          </w:p>
        </w:tc>
        <w:tc>
          <w:tcPr>
            <w:tcW w:w="1968" w:type="dxa"/>
            <w:gridSpan w:val="5"/>
            <w:noWrap w:val="0"/>
            <w:vAlign w:val="center"/>
          </w:tcPr>
          <w:p>
            <w:pPr>
              <w:spacing w:line="500" w:lineRule="exact"/>
              <w:ind w:left="-105" w:leftChars="-50" w:right="-105" w:rightChars="-50"/>
              <w:jc w:val="center"/>
              <w:rPr>
                <w:rFonts w:hint="eastAsia" w:ascii="Calibri" w:hAnsi="Calibri" w:eastAsia="仿宋_GB2312" w:cs="Times New Roman"/>
                <w:kern w:val="2"/>
                <w:sz w:val="21"/>
                <w:szCs w:val="21"/>
                <w:lang w:val="en-US" w:eastAsia="zh-CN" w:bidi="ar-SA"/>
              </w:rPr>
            </w:pPr>
            <w:r>
              <w:rPr>
                <w:rFonts w:hint="eastAsia" w:eastAsia="仿宋_GB2312"/>
                <w:sz w:val="21"/>
                <w:szCs w:val="21"/>
                <w:lang w:eastAsia="zh-CN"/>
              </w:rPr>
              <w:t>河北风华环保科技</w:t>
            </w:r>
          </w:p>
        </w:tc>
        <w:tc>
          <w:tcPr>
            <w:tcW w:w="1527" w:type="dxa"/>
            <w:gridSpan w:val="3"/>
            <w:noWrap w:val="0"/>
            <w:vAlign w:val="center"/>
          </w:tcPr>
          <w:p>
            <w:pPr>
              <w:widowControl/>
              <w:spacing w:before="100" w:beforeAutospacing="1" w:after="100" w:afterAutospacing="1"/>
              <w:jc w:val="center"/>
              <w:rPr>
                <w:rFonts w:hint="eastAsia" w:ascii="Calibri" w:hAnsi="Calibri" w:eastAsia="仿宋_GB2312" w:cs="Times New Roman"/>
                <w:kern w:val="2"/>
                <w:sz w:val="24"/>
                <w:szCs w:val="22"/>
                <w:lang w:val="en-US" w:eastAsia="zh-CN" w:bidi="ar-SA"/>
              </w:rPr>
            </w:pPr>
            <w:r>
              <w:rPr>
                <w:rFonts w:hint="eastAsia" w:eastAsia="仿宋_GB2312"/>
                <w:sz w:val="24"/>
                <w:lang w:eastAsia="zh-CN"/>
              </w:rPr>
              <w:t>无</w:t>
            </w:r>
          </w:p>
        </w:tc>
        <w:tc>
          <w:tcPr>
            <w:tcW w:w="1611" w:type="dxa"/>
            <w:gridSpan w:val="6"/>
            <w:noWrap w:val="0"/>
            <w:vAlign w:val="center"/>
          </w:tcPr>
          <w:p>
            <w:pPr>
              <w:widowControl/>
              <w:spacing w:before="100" w:beforeAutospacing="1" w:after="100" w:afterAutospacing="1"/>
              <w:jc w:val="center"/>
              <w:rPr>
                <w:rFonts w:hint="eastAsia" w:ascii="Calibri" w:hAnsi="Calibri" w:eastAsia="仿宋_GB2312" w:cs="Times New Roman"/>
                <w:kern w:val="2"/>
                <w:sz w:val="24"/>
                <w:szCs w:val="22"/>
                <w:lang w:val="en-US" w:eastAsia="zh-CN" w:bidi="ar-SA"/>
              </w:rPr>
            </w:pPr>
            <w:r>
              <w:rPr>
                <w:rFonts w:hint="eastAsia" w:eastAsia="仿宋_GB2312"/>
                <w:szCs w:val="21"/>
                <w:lang w:val="en-US" w:eastAsia="zh-CN"/>
              </w:rPr>
              <w:t>未缴纳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786" w:type="dxa"/>
            <w:gridSpan w:val="3"/>
            <w:noWrap w:val="0"/>
            <w:vAlign w:val="center"/>
          </w:tcPr>
          <w:p>
            <w:pPr>
              <w:spacing w:line="500" w:lineRule="exact"/>
              <w:ind w:left="-105" w:leftChars="-50" w:right="-105" w:rightChars="-50"/>
              <w:jc w:val="center"/>
              <w:rPr>
                <w:rFonts w:hint="eastAsia" w:eastAsia="仿宋_GB2312"/>
                <w:sz w:val="24"/>
                <w:lang w:eastAsia="zh-CN"/>
              </w:rPr>
            </w:pPr>
            <w:r>
              <w:rPr>
                <w:rFonts w:hint="eastAsia" w:eastAsia="仿宋_GB2312"/>
                <w:sz w:val="24"/>
                <w:lang w:eastAsia="zh-CN"/>
              </w:rPr>
              <w:t>在线监测废液</w:t>
            </w:r>
          </w:p>
        </w:tc>
        <w:tc>
          <w:tcPr>
            <w:tcW w:w="1879" w:type="dxa"/>
            <w:gridSpan w:val="5"/>
            <w:noWrap w:val="0"/>
            <w:vAlign w:val="center"/>
          </w:tcPr>
          <w:p>
            <w:pPr>
              <w:spacing w:line="500" w:lineRule="exact"/>
              <w:ind w:left="-105" w:leftChars="-50" w:right="-105" w:rightChars="-50"/>
              <w:jc w:val="center"/>
              <w:rPr>
                <w:rFonts w:hint="eastAsia" w:eastAsia="仿宋_GB2312"/>
                <w:sz w:val="24"/>
                <w:lang w:eastAsia="zh-CN"/>
              </w:rPr>
            </w:pPr>
            <w:r>
              <w:rPr>
                <w:rFonts w:hint="eastAsia" w:eastAsia="仿宋_GB2312"/>
                <w:sz w:val="24"/>
                <w:lang w:eastAsia="zh-CN"/>
              </w:rPr>
              <w:t>是</w:t>
            </w:r>
          </w:p>
        </w:tc>
        <w:tc>
          <w:tcPr>
            <w:tcW w:w="1970" w:type="dxa"/>
            <w:gridSpan w:val="7"/>
            <w:noWrap w:val="0"/>
            <w:vAlign w:val="center"/>
          </w:tcPr>
          <w:p>
            <w:pPr>
              <w:spacing w:line="500" w:lineRule="exact"/>
              <w:ind w:left="-105" w:leftChars="-50" w:right="-105" w:rightChars="-50"/>
              <w:jc w:val="center"/>
              <w:rPr>
                <w:rFonts w:hint="eastAsia" w:eastAsia="仿宋_GB2312"/>
                <w:sz w:val="24"/>
                <w:lang w:eastAsia="zh-CN"/>
              </w:rPr>
            </w:pPr>
            <w:r>
              <w:rPr>
                <w:rFonts w:hint="eastAsia" w:eastAsia="仿宋_GB2312"/>
                <w:sz w:val="24"/>
                <w:lang w:eastAsia="zh-CN"/>
              </w:rPr>
              <w:t>第三方</w:t>
            </w:r>
          </w:p>
        </w:tc>
        <w:tc>
          <w:tcPr>
            <w:tcW w:w="2179" w:type="dxa"/>
            <w:gridSpan w:val="5"/>
            <w:noWrap w:val="0"/>
            <w:vAlign w:val="center"/>
          </w:tcPr>
          <w:p>
            <w:pPr>
              <w:spacing w:line="500" w:lineRule="exact"/>
              <w:ind w:left="-105" w:leftChars="-50" w:right="-105" w:rightChars="-50"/>
              <w:jc w:val="center"/>
              <w:rPr>
                <w:rFonts w:hint="default" w:eastAsia="仿宋_GB2312"/>
                <w:sz w:val="24"/>
                <w:lang w:val="en-US" w:eastAsia="zh-CN"/>
              </w:rPr>
            </w:pPr>
            <w:r>
              <w:rPr>
                <w:rFonts w:hint="eastAsia" w:eastAsia="仿宋_GB2312"/>
                <w:sz w:val="24"/>
                <w:lang w:val="en-US" w:eastAsia="zh-CN"/>
              </w:rPr>
              <w:t>0.1705</w:t>
            </w:r>
          </w:p>
        </w:tc>
        <w:tc>
          <w:tcPr>
            <w:tcW w:w="1968" w:type="dxa"/>
            <w:gridSpan w:val="5"/>
            <w:noWrap w:val="0"/>
            <w:vAlign w:val="center"/>
          </w:tcPr>
          <w:p>
            <w:pPr>
              <w:spacing w:line="500" w:lineRule="exact"/>
              <w:ind w:left="-105" w:leftChars="-50" w:right="-105" w:rightChars="-50"/>
              <w:jc w:val="center"/>
              <w:rPr>
                <w:rFonts w:eastAsia="仿宋_GB2312"/>
                <w:sz w:val="21"/>
                <w:szCs w:val="21"/>
              </w:rPr>
            </w:pPr>
            <w:r>
              <w:rPr>
                <w:rFonts w:hint="eastAsia" w:eastAsia="仿宋_GB2312"/>
                <w:sz w:val="21"/>
                <w:szCs w:val="21"/>
                <w:lang w:eastAsia="zh-CN"/>
              </w:rPr>
              <w:t>河北风华环保科技</w:t>
            </w:r>
          </w:p>
        </w:tc>
        <w:tc>
          <w:tcPr>
            <w:tcW w:w="1527" w:type="dxa"/>
            <w:gridSpan w:val="3"/>
            <w:noWrap w:val="0"/>
            <w:vAlign w:val="center"/>
          </w:tcPr>
          <w:p>
            <w:pPr>
              <w:widowControl/>
              <w:spacing w:before="100" w:beforeAutospacing="1" w:after="100" w:afterAutospacing="1"/>
              <w:jc w:val="center"/>
              <w:rPr>
                <w:rFonts w:hint="eastAsia" w:ascii="Calibri" w:hAnsi="Calibri" w:eastAsia="仿宋_GB2312" w:cs="Times New Roman"/>
                <w:b/>
                <w:bCs/>
                <w:kern w:val="2"/>
                <w:sz w:val="24"/>
                <w:szCs w:val="22"/>
                <w:lang w:val="en-US" w:eastAsia="zh-CN" w:bidi="ar-SA"/>
              </w:rPr>
            </w:pPr>
            <w:r>
              <w:rPr>
                <w:rFonts w:hint="eastAsia" w:eastAsia="仿宋_GB2312"/>
                <w:sz w:val="24"/>
                <w:lang w:eastAsia="zh-CN"/>
              </w:rPr>
              <w:t>无</w:t>
            </w:r>
          </w:p>
        </w:tc>
        <w:tc>
          <w:tcPr>
            <w:tcW w:w="1611" w:type="dxa"/>
            <w:gridSpan w:val="6"/>
            <w:noWrap w:val="0"/>
            <w:vAlign w:val="center"/>
          </w:tcPr>
          <w:p>
            <w:pPr>
              <w:widowControl/>
              <w:spacing w:before="100" w:beforeAutospacing="1" w:after="100" w:afterAutospacing="1"/>
              <w:jc w:val="center"/>
              <w:rPr>
                <w:rFonts w:hint="eastAsia" w:ascii="Calibri" w:hAnsi="Calibri" w:eastAsia="仿宋_GB2312" w:cs="Times New Roman"/>
                <w:kern w:val="2"/>
                <w:sz w:val="24"/>
                <w:szCs w:val="22"/>
                <w:lang w:val="en-US" w:eastAsia="zh-CN" w:bidi="ar-SA"/>
              </w:rPr>
            </w:pPr>
            <w:r>
              <w:rPr>
                <w:rFonts w:hint="eastAsia" w:eastAsia="仿宋_GB2312"/>
                <w:szCs w:val="21"/>
                <w:lang w:val="en-US" w:eastAsia="zh-CN"/>
              </w:rPr>
              <w:t>未缴纳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786" w:type="dxa"/>
            <w:gridSpan w:val="3"/>
            <w:noWrap w:val="0"/>
            <w:vAlign w:val="center"/>
          </w:tcPr>
          <w:p>
            <w:pPr>
              <w:spacing w:line="500" w:lineRule="exact"/>
              <w:ind w:left="-105" w:leftChars="-50" w:right="-105" w:rightChars="-50"/>
              <w:jc w:val="center"/>
              <w:rPr>
                <w:rFonts w:hint="eastAsia" w:eastAsia="仿宋_GB2312"/>
                <w:sz w:val="24"/>
                <w:lang w:eastAsia="zh-CN"/>
              </w:rPr>
            </w:pPr>
            <w:r>
              <w:rPr>
                <w:rFonts w:hint="eastAsia" w:eastAsia="仿宋_GB2312"/>
                <w:sz w:val="24"/>
                <w:lang w:eastAsia="zh-CN"/>
              </w:rPr>
              <w:t>酸</w:t>
            </w:r>
          </w:p>
        </w:tc>
        <w:tc>
          <w:tcPr>
            <w:tcW w:w="1879" w:type="dxa"/>
            <w:gridSpan w:val="5"/>
            <w:noWrap w:val="0"/>
            <w:vAlign w:val="center"/>
          </w:tcPr>
          <w:p>
            <w:pPr>
              <w:spacing w:line="500" w:lineRule="exact"/>
              <w:ind w:left="-105" w:leftChars="-50" w:right="-105" w:rightChars="-50"/>
              <w:jc w:val="center"/>
              <w:rPr>
                <w:rFonts w:hint="eastAsia" w:ascii="Calibri" w:hAnsi="Calibri" w:eastAsia="仿宋_GB2312" w:cs="Times New Roman"/>
                <w:kern w:val="2"/>
                <w:sz w:val="24"/>
                <w:szCs w:val="22"/>
                <w:lang w:val="en-US" w:eastAsia="zh-CN" w:bidi="ar-SA"/>
              </w:rPr>
            </w:pPr>
            <w:r>
              <w:rPr>
                <w:rFonts w:hint="eastAsia" w:eastAsia="仿宋_GB2312"/>
                <w:sz w:val="24"/>
                <w:lang w:eastAsia="zh-CN"/>
              </w:rPr>
              <w:t>是</w:t>
            </w:r>
          </w:p>
        </w:tc>
        <w:tc>
          <w:tcPr>
            <w:tcW w:w="1970" w:type="dxa"/>
            <w:gridSpan w:val="7"/>
            <w:noWrap w:val="0"/>
            <w:vAlign w:val="center"/>
          </w:tcPr>
          <w:p>
            <w:pPr>
              <w:spacing w:line="500" w:lineRule="exact"/>
              <w:ind w:left="-105" w:leftChars="-50" w:right="-105" w:rightChars="-50"/>
              <w:jc w:val="center"/>
              <w:rPr>
                <w:rFonts w:hint="eastAsia" w:ascii="Calibri" w:hAnsi="Calibri" w:eastAsia="仿宋_GB2312" w:cs="Times New Roman"/>
                <w:kern w:val="2"/>
                <w:sz w:val="24"/>
                <w:szCs w:val="22"/>
                <w:lang w:val="en-US" w:eastAsia="zh-CN" w:bidi="ar-SA"/>
              </w:rPr>
            </w:pPr>
            <w:r>
              <w:rPr>
                <w:rFonts w:hint="eastAsia" w:eastAsia="仿宋_GB2312"/>
                <w:sz w:val="24"/>
                <w:lang w:eastAsia="zh-CN"/>
              </w:rPr>
              <w:t>第三方</w:t>
            </w:r>
          </w:p>
        </w:tc>
        <w:tc>
          <w:tcPr>
            <w:tcW w:w="2179" w:type="dxa"/>
            <w:gridSpan w:val="5"/>
            <w:noWrap w:val="0"/>
            <w:vAlign w:val="center"/>
          </w:tcPr>
          <w:p>
            <w:pPr>
              <w:spacing w:line="500" w:lineRule="exact"/>
              <w:ind w:left="-105" w:leftChars="-50" w:right="-105" w:rightChars="-50"/>
              <w:jc w:val="center"/>
              <w:rPr>
                <w:rFonts w:hint="default" w:eastAsia="仿宋_GB2312"/>
                <w:sz w:val="24"/>
                <w:lang w:val="en-US" w:eastAsia="zh-CN"/>
              </w:rPr>
            </w:pPr>
            <w:r>
              <w:rPr>
                <w:rFonts w:hint="eastAsia" w:eastAsia="仿宋_GB2312"/>
                <w:sz w:val="24"/>
                <w:lang w:val="en-US" w:eastAsia="zh-CN"/>
              </w:rPr>
              <w:t>0.0138</w:t>
            </w:r>
          </w:p>
        </w:tc>
        <w:tc>
          <w:tcPr>
            <w:tcW w:w="1968" w:type="dxa"/>
            <w:gridSpan w:val="5"/>
            <w:noWrap w:val="0"/>
            <w:vAlign w:val="center"/>
          </w:tcPr>
          <w:p>
            <w:pPr>
              <w:spacing w:line="500" w:lineRule="exact"/>
              <w:ind w:left="-105" w:leftChars="-50" w:right="-105" w:rightChars="-50"/>
              <w:jc w:val="center"/>
              <w:rPr>
                <w:rFonts w:hint="eastAsia" w:ascii="Calibri" w:hAnsi="Calibri" w:eastAsia="仿宋_GB2312" w:cs="Times New Roman"/>
                <w:kern w:val="2"/>
                <w:sz w:val="21"/>
                <w:szCs w:val="21"/>
                <w:lang w:val="en-US" w:eastAsia="zh-CN" w:bidi="ar-SA"/>
              </w:rPr>
            </w:pPr>
            <w:r>
              <w:rPr>
                <w:rFonts w:hint="eastAsia" w:eastAsia="仿宋_GB2312"/>
                <w:sz w:val="21"/>
                <w:szCs w:val="21"/>
                <w:lang w:eastAsia="zh-CN"/>
              </w:rPr>
              <w:t>河北风华环保科技</w:t>
            </w:r>
          </w:p>
        </w:tc>
        <w:tc>
          <w:tcPr>
            <w:tcW w:w="1527" w:type="dxa"/>
            <w:gridSpan w:val="3"/>
            <w:noWrap w:val="0"/>
            <w:vAlign w:val="center"/>
          </w:tcPr>
          <w:p>
            <w:pPr>
              <w:widowControl/>
              <w:spacing w:before="100" w:beforeAutospacing="1" w:after="100" w:afterAutospacing="1"/>
              <w:jc w:val="center"/>
              <w:rPr>
                <w:rFonts w:hint="eastAsia" w:ascii="Calibri" w:hAnsi="Calibri" w:eastAsia="仿宋_GB2312" w:cs="Times New Roman"/>
                <w:b/>
                <w:bCs/>
                <w:kern w:val="2"/>
                <w:sz w:val="24"/>
                <w:szCs w:val="22"/>
                <w:lang w:val="en-US" w:eastAsia="zh-CN" w:bidi="ar-SA"/>
              </w:rPr>
            </w:pPr>
            <w:r>
              <w:rPr>
                <w:rFonts w:hint="eastAsia" w:eastAsia="仿宋_GB2312"/>
                <w:sz w:val="24"/>
                <w:lang w:eastAsia="zh-CN"/>
              </w:rPr>
              <w:t>无</w:t>
            </w:r>
          </w:p>
        </w:tc>
        <w:tc>
          <w:tcPr>
            <w:tcW w:w="1611" w:type="dxa"/>
            <w:gridSpan w:val="6"/>
            <w:noWrap w:val="0"/>
            <w:vAlign w:val="center"/>
          </w:tcPr>
          <w:p>
            <w:pPr>
              <w:widowControl/>
              <w:spacing w:before="100" w:beforeAutospacing="1" w:after="100" w:afterAutospacing="1"/>
              <w:jc w:val="center"/>
              <w:rPr>
                <w:rFonts w:hint="eastAsia" w:ascii="Calibri" w:hAnsi="Calibri" w:eastAsia="仿宋_GB2312" w:cs="Times New Roman"/>
                <w:kern w:val="2"/>
                <w:sz w:val="24"/>
                <w:szCs w:val="22"/>
                <w:lang w:val="en-US" w:eastAsia="zh-CN" w:bidi="ar-SA"/>
              </w:rPr>
            </w:pPr>
            <w:r>
              <w:rPr>
                <w:rFonts w:hint="eastAsia" w:eastAsia="仿宋_GB2312"/>
                <w:szCs w:val="21"/>
                <w:lang w:val="en-US" w:eastAsia="zh-CN"/>
              </w:rPr>
              <w:t>未缴纳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786" w:type="dxa"/>
            <w:gridSpan w:val="3"/>
            <w:noWrap w:val="0"/>
            <w:vAlign w:val="center"/>
          </w:tcPr>
          <w:p>
            <w:pPr>
              <w:spacing w:line="500" w:lineRule="exact"/>
              <w:ind w:left="-105" w:leftChars="-50" w:right="-105" w:rightChars="-50"/>
              <w:jc w:val="center"/>
              <w:rPr>
                <w:rFonts w:hint="eastAsia" w:eastAsia="仿宋_GB2312"/>
                <w:sz w:val="24"/>
                <w:lang w:eastAsia="zh-CN"/>
              </w:rPr>
            </w:pPr>
            <w:r>
              <w:rPr>
                <w:rFonts w:hint="eastAsia" w:eastAsia="仿宋_GB2312"/>
                <w:sz w:val="24"/>
                <w:lang w:eastAsia="zh-CN"/>
              </w:rPr>
              <w:t>废棉芯</w:t>
            </w:r>
          </w:p>
        </w:tc>
        <w:tc>
          <w:tcPr>
            <w:tcW w:w="1879" w:type="dxa"/>
            <w:gridSpan w:val="5"/>
            <w:noWrap w:val="0"/>
            <w:vAlign w:val="center"/>
          </w:tcPr>
          <w:p>
            <w:pPr>
              <w:spacing w:line="500" w:lineRule="exact"/>
              <w:ind w:left="-105" w:leftChars="-50" w:right="-105" w:rightChars="-50"/>
              <w:jc w:val="center"/>
              <w:rPr>
                <w:rFonts w:hint="eastAsia" w:eastAsia="仿宋_GB2312"/>
                <w:sz w:val="24"/>
                <w:lang w:eastAsia="zh-CN"/>
              </w:rPr>
            </w:pPr>
            <w:r>
              <w:rPr>
                <w:rFonts w:hint="eastAsia" w:eastAsia="仿宋_GB2312"/>
                <w:sz w:val="24"/>
                <w:lang w:eastAsia="zh-CN"/>
              </w:rPr>
              <w:t>是</w:t>
            </w:r>
          </w:p>
        </w:tc>
        <w:tc>
          <w:tcPr>
            <w:tcW w:w="1970" w:type="dxa"/>
            <w:gridSpan w:val="7"/>
            <w:noWrap w:val="0"/>
            <w:vAlign w:val="center"/>
          </w:tcPr>
          <w:p>
            <w:pPr>
              <w:spacing w:line="500" w:lineRule="exact"/>
              <w:ind w:left="-105" w:leftChars="-50" w:right="-105" w:rightChars="-50"/>
              <w:jc w:val="center"/>
              <w:rPr>
                <w:rFonts w:hint="eastAsia" w:eastAsia="仿宋_GB2312"/>
                <w:sz w:val="24"/>
                <w:lang w:eastAsia="zh-CN"/>
              </w:rPr>
            </w:pPr>
            <w:r>
              <w:rPr>
                <w:rFonts w:hint="eastAsia" w:eastAsia="仿宋_GB2312"/>
                <w:sz w:val="24"/>
                <w:lang w:eastAsia="zh-CN"/>
              </w:rPr>
              <w:t>第三方</w:t>
            </w:r>
          </w:p>
        </w:tc>
        <w:tc>
          <w:tcPr>
            <w:tcW w:w="2179" w:type="dxa"/>
            <w:gridSpan w:val="5"/>
            <w:noWrap w:val="0"/>
            <w:vAlign w:val="center"/>
          </w:tcPr>
          <w:p>
            <w:pPr>
              <w:spacing w:line="500" w:lineRule="exact"/>
              <w:ind w:left="-105" w:leftChars="-50" w:right="-105" w:rightChars="-50"/>
              <w:jc w:val="center"/>
              <w:rPr>
                <w:rFonts w:hint="default" w:eastAsia="仿宋_GB2312"/>
                <w:sz w:val="24"/>
                <w:lang w:val="en-US" w:eastAsia="zh-CN"/>
              </w:rPr>
            </w:pPr>
            <w:r>
              <w:rPr>
                <w:rFonts w:hint="eastAsia" w:eastAsia="仿宋_GB2312"/>
                <w:sz w:val="24"/>
                <w:lang w:val="en-US" w:eastAsia="zh-CN"/>
              </w:rPr>
              <w:t>0.0319</w:t>
            </w:r>
          </w:p>
        </w:tc>
        <w:tc>
          <w:tcPr>
            <w:tcW w:w="1968" w:type="dxa"/>
            <w:gridSpan w:val="5"/>
            <w:noWrap w:val="0"/>
            <w:vAlign w:val="center"/>
          </w:tcPr>
          <w:p>
            <w:pPr>
              <w:spacing w:line="500" w:lineRule="exact"/>
              <w:ind w:left="-105" w:leftChars="-50" w:right="-105" w:rightChars="-50"/>
              <w:jc w:val="center"/>
              <w:rPr>
                <w:rFonts w:hint="eastAsia" w:ascii="Calibri" w:hAnsi="Calibri" w:eastAsia="仿宋_GB2312" w:cs="Times New Roman"/>
                <w:kern w:val="2"/>
                <w:sz w:val="21"/>
                <w:szCs w:val="21"/>
                <w:lang w:val="en-US" w:eastAsia="zh-CN" w:bidi="ar-SA"/>
              </w:rPr>
            </w:pPr>
            <w:r>
              <w:rPr>
                <w:rFonts w:hint="eastAsia" w:eastAsia="仿宋_GB2312"/>
                <w:sz w:val="21"/>
                <w:szCs w:val="21"/>
                <w:lang w:eastAsia="zh-CN"/>
              </w:rPr>
              <w:t>河北风华环保科技</w:t>
            </w:r>
          </w:p>
        </w:tc>
        <w:tc>
          <w:tcPr>
            <w:tcW w:w="1527" w:type="dxa"/>
            <w:gridSpan w:val="3"/>
            <w:noWrap w:val="0"/>
            <w:vAlign w:val="center"/>
          </w:tcPr>
          <w:p>
            <w:pPr>
              <w:widowControl/>
              <w:spacing w:before="100" w:beforeAutospacing="1" w:after="100" w:afterAutospacing="1"/>
              <w:jc w:val="center"/>
              <w:rPr>
                <w:rFonts w:hint="eastAsia" w:ascii="Calibri" w:hAnsi="Calibri" w:eastAsia="仿宋_GB2312" w:cs="Times New Roman"/>
                <w:b/>
                <w:bCs/>
                <w:kern w:val="2"/>
                <w:sz w:val="24"/>
                <w:szCs w:val="22"/>
                <w:lang w:val="en-US" w:eastAsia="zh-CN" w:bidi="ar-SA"/>
              </w:rPr>
            </w:pPr>
            <w:r>
              <w:rPr>
                <w:rFonts w:hint="eastAsia" w:eastAsia="仿宋_GB2312"/>
                <w:sz w:val="24"/>
                <w:lang w:eastAsia="zh-CN"/>
              </w:rPr>
              <w:t>无</w:t>
            </w:r>
          </w:p>
        </w:tc>
        <w:tc>
          <w:tcPr>
            <w:tcW w:w="1611" w:type="dxa"/>
            <w:gridSpan w:val="6"/>
            <w:noWrap w:val="0"/>
            <w:vAlign w:val="center"/>
          </w:tcPr>
          <w:p>
            <w:pPr>
              <w:widowControl/>
              <w:spacing w:before="100" w:beforeAutospacing="1" w:after="100" w:afterAutospacing="1"/>
              <w:jc w:val="center"/>
              <w:rPr>
                <w:rFonts w:hint="eastAsia" w:ascii="Calibri" w:hAnsi="Calibri" w:eastAsia="仿宋_GB2312" w:cs="Times New Roman"/>
                <w:kern w:val="2"/>
                <w:sz w:val="24"/>
                <w:szCs w:val="22"/>
                <w:lang w:val="en-US" w:eastAsia="zh-CN" w:bidi="ar-SA"/>
              </w:rPr>
            </w:pPr>
            <w:r>
              <w:rPr>
                <w:rFonts w:hint="eastAsia" w:eastAsia="仿宋_GB2312"/>
                <w:szCs w:val="21"/>
                <w:lang w:val="en-US" w:eastAsia="zh-CN"/>
              </w:rPr>
              <w:t>未缴纳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12920" w:type="dxa"/>
            <w:gridSpan w:val="34"/>
            <w:noWrap w:val="0"/>
            <w:vAlign w:val="center"/>
          </w:tcPr>
          <w:p>
            <w:pPr>
              <w:spacing w:line="500" w:lineRule="exact"/>
              <w:jc w:val="center"/>
              <w:rPr>
                <w:rFonts w:eastAsia="仿宋_GB2312"/>
                <w:b/>
                <w:sz w:val="28"/>
                <w:szCs w:val="28"/>
              </w:rPr>
            </w:pPr>
            <w:r>
              <w:rPr>
                <w:rFonts w:hint="eastAsia" w:eastAsia="仿宋_GB2312"/>
                <w:b/>
                <w:sz w:val="28"/>
                <w:szCs w:val="28"/>
              </w:rPr>
              <w:t>噪声（</w:t>
            </w:r>
            <w:r>
              <w:rPr>
                <w:rFonts w:hint="eastAsia" w:eastAsia="仿宋_GB2312"/>
                <w:b/>
                <w:color w:val="000000"/>
                <w:sz w:val="28"/>
                <w:szCs w:val="28"/>
              </w:rPr>
              <w:t>周边有噪声敏感建筑物的单位应当公开，其他单位自愿公开）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86" w:type="dxa"/>
            <w:gridSpan w:val="3"/>
            <w:vMerge w:val="restart"/>
            <w:noWrap w:val="0"/>
            <w:vAlign w:val="center"/>
          </w:tcPr>
          <w:p>
            <w:pPr>
              <w:spacing w:line="500" w:lineRule="exact"/>
              <w:jc w:val="center"/>
              <w:rPr>
                <w:rFonts w:eastAsia="仿宋_GB2312"/>
                <w:color w:val="000000"/>
                <w:sz w:val="24"/>
              </w:rPr>
            </w:pPr>
            <w:r>
              <w:rPr>
                <w:rFonts w:hint="eastAsia" w:eastAsia="仿宋_GB2312"/>
                <w:color w:val="000000"/>
                <w:sz w:val="24"/>
              </w:rPr>
              <w:t>厂界位置</w:t>
            </w:r>
          </w:p>
        </w:tc>
        <w:tc>
          <w:tcPr>
            <w:tcW w:w="3812" w:type="dxa"/>
            <w:gridSpan w:val="11"/>
            <w:noWrap w:val="0"/>
            <w:vAlign w:val="center"/>
          </w:tcPr>
          <w:p>
            <w:pPr>
              <w:spacing w:line="500" w:lineRule="exact"/>
              <w:jc w:val="center"/>
              <w:rPr>
                <w:rFonts w:eastAsia="仿宋_GB2312"/>
                <w:color w:val="000000"/>
                <w:sz w:val="24"/>
              </w:rPr>
            </w:pPr>
            <w:r>
              <w:rPr>
                <w:rFonts w:hint="eastAsia" w:eastAsia="仿宋_GB2312"/>
                <w:color w:val="000000"/>
                <w:sz w:val="24"/>
              </w:rPr>
              <w:t>噪声值（</w:t>
            </w:r>
            <w:r>
              <w:rPr>
                <w:rFonts w:eastAsia="仿宋_GB2312"/>
                <w:color w:val="000000"/>
                <w:sz w:val="24"/>
              </w:rPr>
              <w:t>dB</w:t>
            </w:r>
            <w:r>
              <w:rPr>
                <w:rFonts w:hint="eastAsia" w:eastAsia="仿宋_GB2312"/>
                <w:color w:val="000000"/>
                <w:sz w:val="24"/>
              </w:rPr>
              <w:t>）</w:t>
            </w:r>
          </w:p>
        </w:tc>
        <w:tc>
          <w:tcPr>
            <w:tcW w:w="2216" w:type="dxa"/>
            <w:gridSpan w:val="6"/>
            <w:noWrap w:val="0"/>
            <w:vAlign w:val="center"/>
          </w:tcPr>
          <w:p>
            <w:pPr>
              <w:spacing w:line="500" w:lineRule="exact"/>
              <w:jc w:val="center"/>
              <w:rPr>
                <w:rFonts w:eastAsia="仿宋_GB2312"/>
                <w:color w:val="000000"/>
                <w:sz w:val="24"/>
              </w:rPr>
            </w:pPr>
            <w:r>
              <w:rPr>
                <w:rFonts w:hint="eastAsia" w:eastAsia="仿宋_GB2312"/>
                <w:color w:val="000000"/>
                <w:sz w:val="24"/>
              </w:rPr>
              <w:t>执行的厂界噪声排放标准限值（</w:t>
            </w:r>
            <w:r>
              <w:rPr>
                <w:rFonts w:eastAsia="仿宋_GB2312"/>
                <w:color w:val="000000"/>
                <w:sz w:val="24"/>
              </w:rPr>
              <w:t>dB</w:t>
            </w:r>
            <w:r>
              <w:rPr>
                <w:rFonts w:hint="eastAsia" w:eastAsia="仿宋_GB2312"/>
                <w:color w:val="000000"/>
                <w:sz w:val="24"/>
              </w:rPr>
              <w:t>）</w:t>
            </w:r>
          </w:p>
        </w:tc>
        <w:tc>
          <w:tcPr>
            <w:tcW w:w="1968" w:type="dxa"/>
            <w:gridSpan w:val="5"/>
            <w:vMerge w:val="restart"/>
            <w:noWrap w:val="0"/>
            <w:vAlign w:val="center"/>
          </w:tcPr>
          <w:p>
            <w:pPr>
              <w:spacing w:line="500" w:lineRule="exact"/>
              <w:jc w:val="center"/>
              <w:rPr>
                <w:rFonts w:eastAsia="仿宋_GB2312"/>
                <w:color w:val="000000"/>
                <w:sz w:val="24"/>
              </w:rPr>
            </w:pPr>
            <w:r>
              <w:rPr>
                <w:rFonts w:hint="eastAsia" w:eastAsia="仿宋_GB2312"/>
                <w:color w:val="000000"/>
                <w:sz w:val="24"/>
              </w:rPr>
              <w:t>超标</w:t>
            </w:r>
          </w:p>
          <w:p>
            <w:pPr>
              <w:spacing w:line="500" w:lineRule="exact"/>
              <w:jc w:val="center"/>
              <w:rPr>
                <w:rFonts w:eastAsia="仿宋_GB2312"/>
                <w:color w:val="000000"/>
                <w:sz w:val="24"/>
              </w:rPr>
            </w:pPr>
            <w:r>
              <w:rPr>
                <w:rFonts w:hint="eastAsia" w:eastAsia="仿宋_GB2312"/>
                <w:color w:val="000000"/>
                <w:sz w:val="24"/>
              </w:rPr>
              <w:t>情况</w:t>
            </w:r>
          </w:p>
        </w:tc>
        <w:tc>
          <w:tcPr>
            <w:tcW w:w="1527" w:type="dxa"/>
            <w:gridSpan w:val="3"/>
            <w:vMerge w:val="restart"/>
            <w:noWrap w:val="0"/>
            <w:vAlign w:val="center"/>
          </w:tcPr>
          <w:p>
            <w:pPr>
              <w:spacing w:line="500" w:lineRule="exact"/>
              <w:jc w:val="center"/>
              <w:rPr>
                <w:rFonts w:eastAsia="仿宋_GB2312"/>
                <w:color w:val="000000"/>
                <w:sz w:val="24"/>
              </w:rPr>
            </w:pPr>
            <w:r>
              <w:rPr>
                <w:rFonts w:hint="eastAsia" w:eastAsia="仿宋_GB2312"/>
                <w:color w:val="000000"/>
                <w:sz w:val="24"/>
              </w:rPr>
              <w:t>是否需要缴纳排污费（税）</w:t>
            </w:r>
          </w:p>
        </w:tc>
        <w:tc>
          <w:tcPr>
            <w:tcW w:w="1611" w:type="dxa"/>
            <w:gridSpan w:val="6"/>
            <w:vMerge w:val="restart"/>
            <w:noWrap w:val="0"/>
            <w:vAlign w:val="center"/>
          </w:tcPr>
          <w:p>
            <w:pPr>
              <w:spacing w:line="500" w:lineRule="exact"/>
              <w:jc w:val="center"/>
              <w:rPr>
                <w:rFonts w:eastAsia="仿宋_GB2312"/>
                <w:color w:val="000000"/>
                <w:sz w:val="24"/>
              </w:rPr>
            </w:pPr>
            <w:r>
              <w:rPr>
                <w:rFonts w:hint="eastAsia" w:eastAsia="仿宋_GB2312"/>
                <w:color w:val="000000"/>
                <w:sz w:val="24"/>
              </w:rPr>
              <w:t>缴纳情况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86" w:type="dxa"/>
            <w:gridSpan w:val="3"/>
            <w:vMerge w:val="continue"/>
            <w:noWrap w:val="0"/>
            <w:vAlign w:val="center"/>
          </w:tcPr>
          <w:p>
            <w:pPr>
              <w:widowControl/>
              <w:jc w:val="left"/>
              <w:rPr>
                <w:rFonts w:eastAsia="仿宋_GB2312"/>
                <w:color w:val="000000"/>
                <w:sz w:val="24"/>
              </w:rPr>
            </w:pPr>
          </w:p>
        </w:tc>
        <w:tc>
          <w:tcPr>
            <w:tcW w:w="1928" w:type="dxa"/>
            <w:gridSpan w:val="6"/>
            <w:noWrap w:val="0"/>
            <w:vAlign w:val="center"/>
          </w:tcPr>
          <w:p>
            <w:pPr>
              <w:spacing w:line="500" w:lineRule="exact"/>
              <w:jc w:val="center"/>
              <w:rPr>
                <w:rFonts w:eastAsia="仿宋_GB2312"/>
                <w:color w:val="000000"/>
                <w:sz w:val="24"/>
              </w:rPr>
            </w:pPr>
            <w:r>
              <w:rPr>
                <w:rFonts w:hint="eastAsia" w:eastAsia="仿宋_GB2312"/>
                <w:color w:val="000000"/>
                <w:sz w:val="24"/>
              </w:rPr>
              <w:t>昼间</w:t>
            </w:r>
          </w:p>
        </w:tc>
        <w:tc>
          <w:tcPr>
            <w:tcW w:w="1884" w:type="dxa"/>
            <w:gridSpan w:val="5"/>
            <w:noWrap w:val="0"/>
            <w:vAlign w:val="center"/>
          </w:tcPr>
          <w:p>
            <w:pPr>
              <w:spacing w:line="500" w:lineRule="exact"/>
              <w:jc w:val="center"/>
              <w:rPr>
                <w:rFonts w:eastAsia="仿宋_GB2312"/>
                <w:color w:val="000000"/>
                <w:sz w:val="24"/>
              </w:rPr>
            </w:pPr>
            <w:r>
              <w:rPr>
                <w:rFonts w:hint="eastAsia" w:eastAsia="仿宋_GB2312"/>
                <w:color w:val="000000"/>
                <w:sz w:val="24"/>
              </w:rPr>
              <w:t>夜间</w:t>
            </w:r>
          </w:p>
        </w:tc>
        <w:tc>
          <w:tcPr>
            <w:tcW w:w="1217" w:type="dxa"/>
            <w:gridSpan w:val="4"/>
            <w:noWrap w:val="0"/>
            <w:vAlign w:val="center"/>
          </w:tcPr>
          <w:p>
            <w:pPr>
              <w:spacing w:line="500" w:lineRule="exact"/>
              <w:jc w:val="center"/>
              <w:rPr>
                <w:rFonts w:eastAsia="仿宋_GB2312"/>
                <w:color w:val="000000"/>
                <w:sz w:val="24"/>
              </w:rPr>
            </w:pPr>
            <w:r>
              <w:rPr>
                <w:rFonts w:hint="eastAsia" w:eastAsia="仿宋_GB2312"/>
                <w:color w:val="000000"/>
                <w:sz w:val="24"/>
              </w:rPr>
              <w:t>昼间</w:t>
            </w:r>
          </w:p>
        </w:tc>
        <w:tc>
          <w:tcPr>
            <w:tcW w:w="999" w:type="dxa"/>
            <w:gridSpan w:val="2"/>
            <w:noWrap w:val="0"/>
            <w:vAlign w:val="center"/>
          </w:tcPr>
          <w:p>
            <w:pPr>
              <w:spacing w:line="500" w:lineRule="exact"/>
              <w:jc w:val="center"/>
              <w:rPr>
                <w:rFonts w:eastAsia="仿宋_GB2312"/>
                <w:color w:val="000000"/>
                <w:sz w:val="24"/>
              </w:rPr>
            </w:pPr>
            <w:r>
              <w:rPr>
                <w:rFonts w:hint="eastAsia" w:eastAsia="仿宋_GB2312"/>
                <w:color w:val="000000"/>
                <w:sz w:val="24"/>
              </w:rPr>
              <w:t>夜间</w:t>
            </w:r>
          </w:p>
        </w:tc>
        <w:tc>
          <w:tcPr>
            <w:tcW w:w="1968" w:type="dxa"/>
            <w:gridSpan w:val="5"/>
            <w:vMerge w:val="continue"/>
            <w:noWrap w:val="0"/>
            <w:vAlign w:val="center"/>
          </w:tcPr>
          <w:p>
            <w:pPr>
              <w:widowControl/>
              <w:jc w:val="left"/>
              <w:rPr>
                <w:rFonts w:eastAsia="仿宋_GB2312"/>
                <w:color w:val="000000"/>
                <w:sz w:val="24"/>
              </w:rPr>
            </w:pPr>
          </w:p>
        </w:tc>
        <w:tc>
          <w:tcPr>
            <w:tcW w:w="1527" w:type="dxa"/>
            <w:gridSpan w:val="3"/>
            <w:vMerge w:val="continue"/>
            <w:noWrap w:val="0"/>
            <w:vAlign w:val="center"/>
          </w:tcPr>
          <w:p>
            <w:pPr>
              <w:widowControl/>
              <w:jc w:val="left"/>
              <w:rPr>
                <w:rFonts w:eastAsia="仿宋_GB2312"/>
                <w:color w:val="000000"/>
                <w:sz w:val="24"/>
              </w:rPr>
            </w:pPr>
          </w:p>
        </w:tc>
        <w:tc>
          <w:tcPr>
            <w:tcW w:w="1611" w:type="dxa"/>
            <w:gridSpan w:val="6"/>
            <w:vMerge w:val="continue"/>
            <w:noWrap w:val="0"/>
            <w:vAlign w:val="center"/>
          </w:tcPr>
          <w:p>
            <w:pPr>
              <w:widowControl/>
              <w:jc w:val="lef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1786" w:type="dxa"/>
            <w:gridSpan w:val="3"/>
            <w:noWrap w:val="0"/>
            <w:vAlign w:val="center"/>
          </w:tcPr>
          <w:p>
            <w:pPr>
              <w:spacing w:line="500" w:lineRule="exact"/>
              <w:jc w:val="center"/>
              <w:rPr>
                <w:rFonts w:hint="eastAsia" w:eastAsia="仿宋_GB2312"/>
                <w:color w:val="000000"/>
                <w:sz w:val="24"/>
              </w:rPr>
            </w:pPr>
            <w:bookmarkStart w:id="0" w:name="_GoBack" w:colFirst="10" w:colLast="12"/>
            <w:r>
              <w:rPr>
                <w:rFonts w:hint="eastAsia" w:eastAsia="仿宋_GB2312"/>
                <w:color w:val="000000"/>
                <w:sz w:val="24"/>
              </w:rPr>
              <w:t> 东</w:t>
            </w:r>
          </w:p>
        </w:tc>
        <w:tc>
          <w:tcPr>
            <w:tcW w:w="1928" w:type="dxa"/>
            <w:gridSpan w:val="6"/>
            <w:noWrap w:val="0"/>
            <w:vAlign w:val="center"/>
          </w:tcPr>
          <w:p>
            <w:pPr>
              <w:spacing w:line="500" w:lineRule="exact"/>
              <w:jc w:val="center"/>
              <w:rPr>
                <w:rFonts w:hint="default" w:eastAsia="仿宋_GB2312"/>
                <w:color w:val="000000"/>
                <w:sz w:val="24"/>
                <w:lang w:val="en-US" w:eastAsia="zh-CN"/>
              </w:rPr>
            </w:pPr>
            <w:r>
              <w:rPr>
                <w:rFonts w:hint="eastAsia" w:eastAsia="仿宋_GB2312"/>
                <w:color w:val="000000"/>
                <w:sz w:val="24"/>
                <w:lang w:val="en-US" w:eastAsia="zh-CN"/>
              </w:rPr>
              <w:t>56.4</w:t>
            </w:r>
          </w:p>
        </w:tc>
        <w:tc>
          <w:tcPr>
            <w:tcW w:w="1884" w:type="dxa"/>
            <w:gridSpan w:val="5"/>
            <w:noWrap w:val="0"/>
            <w:vAlign w:val="center"/>
          </w:tcPr>
          <w:p>
            <w:pPr>
              <w:spacing w:line="500" w:lineRule="exact"/>
              <w:jc w:val="center"/>
              <w:rPr>
                <w:rFonts w:hint="eastAsia" w:eastAsia="仿宋_GB2312"/>
                <w:color w:val="000000"/>
                <w:sz w:val="24"/>
                <w:lang w:eastAsia="zh-CN"/>
              </w:rPr>
            </w:pPr>
            <w:r>
              <w:rPr>
                <w:rFonts w:hint="eastAsia" w:eastAsia="仿宋_GB2312"/>
                <w:color w:val="000000"/>
                <w:sz w:val="24"/>
                <w:lang w:eastAsia="zh-CN"/>
              </w:rPr>
              <w:t>/</w:t>
            </w:r>
          </w:p>
        </w:tc>
        <w:tc>
          <w:tcPr>
            <w:tcW w:w="1217" w:type="dxa"/>
            <w:gridSpan w:val="4"/>
            <w:noWrap w:val="0"/>
            <w:vAlign w:val="center"/>
          </w:tcPr>
          <w:p>
            <w:pPr>
              <w:spacing w:line="500" w:lineRule="exact"/>
              <w:jc w:val="center"/>
              <w:rPr>
                <w:rFonts w:hint="eastAsia" w:eastAsia="仿宋_GB2312"/>
                <w:color w:val="000000"/>
                <w:sz w:val="24"/>
                <w:lang w:val="en-US" w:eastAsia="zh-CN"/>
              </w:rPr>
            </w:pPr>
            <w:r>
              <w:rPr>
                <w:rFonts w:hint="eastAsia" w:eastAsia="仿宋_GB2312"/>
                <w:color w:val="000000"/>
                <w:sz w:val="24"/>
                <w:lang w:val="en-US" w:eastAsia="zh-CN"/>
              </w:rPr>
              <w:t>-</w:t>
            </w:r>
          </w:p>
        </w:tc>
        <w:tc>
          <w:tcPr>
            <w:tcW w:w="999" w:type="dxa"/>
            <w:gridSpan w:val="2"/>
            <w:noWrap w:val="0"/>
            <w:vAlign w:val="center"/>
          </w:tcPr>
          <w:p>
            <w:pPr>
              <w:spacing w:line="500" w:lineRule="exact"/>
              <w:jc w:val="center"/>
              <w:rPr>
                <w:rFonts w:hint="eastAsia" w:eastAsia="仿宋_GB2312"/>
                <w:color w:val="000000"/>
                <w:sz w:val="24"/>
                <w:lang w:val="en-US" w:eastAsia="zh-CN"/>
              </w:rPr>
            </w:pPr>
            <w:r>
              <w:rPr>
                <w:rFonts w:hint="eastAsia" w:eastAsia="仿宋_GB2312"/>
                <w:color w:val="000000"/>
                <w:sz w:val="24"/>
                <w:lang w:val="en-US" w:eastAsia="zh-CN"/>
              </w:rPr>
              <w:t>-</w:t>
            </w:r>
          </w:p>
        </w:tc>
        <w:tc>
          <w:tcPr>
            <w:tcW w:w="1968" w:type="dxa"/>
            <w:gridSpan w:val="5"/>
            <w:noWrap w:val="0"/>
            <w:vAlign w:val="center"/>
          </w:tcPr>
          <w:p>
            <w:pPr>
              <w:spacing w:line="500" w:lineRule="exact"/>
              <w:jc w:val="center"/>
              <w:rPr>
                <w:rFonts w:hint="eastAsia" w:eastAsia="仿宋_GB2312"/>
                <w:color w:val="000000"/>
                <w:sz w:val="24"/>
              </w:rPr>
            </w:pPr>
            <w:r>
              <w:rPr>
                <w:rFonts w:hint="eastAsia" w:eastAsia="仿宋_GB2312"/>
                <w:color w:val="000000"/>
                <w:sz w:val="24"/>
                <w:lang w:eastAsia="zh-CN"/>
              </w:rPr>
              <w:t>无</w:t>
            </w:r>
            <w:r>
              <w:rPr>
                <w:rFonts w:hint="eastAsia" w:eastAsia="仿宋_GB2312"/>
                <w:color w:val="000000"/>
                <w:sz w:val="24"/>
              </w:rPr>
              <w:t> </w:t>
            </w:r>
          </w:p>
        </w:tc>
        <w:tc>
          <w:tcPr>
            <w:tcW w:w="1527" w:type="dxa"/>
            <w:gridSpan w:val="3"/>
            <w:noWrap w:val="0"/>
            <w:vAlign w:val="center"/>
          </w:tcPr>
          <w:p>
            <w:pPr>
              <w:spacing w:line="500" w:lineRule="exact"/>
              <w:jc w:val="center"/>
              <w:rPr>
                <w:rFonts w:hint="eastAsia" w:eastAsia="仿宋_GB2312"/>
                <w:color w:val="000000"/>
                <w:sz w:val="24"/>
                <w:lang w:val="en-US" w:eastAsia="zh-CN"/>
              </w:rPr>
            </w:pPr>
            <w:r>
              <w:rPr>
                <w:rFonts w:hint="eastAsia" w:eastAsia="仿宋_GB2312"/>
                <w:color w:val="000000"/>
                <w:sz w:val="24"/>
                <w:lang w:eastAsia="zh-CN"/>
              </w:rPr>
              <w:t>无</w:t>
            </w:r>
          </w:p>
        </w:tc>
        <w:tc>
          <w:tcPr>
            <w:tcW w:w="1611" w:type="dxa"/>
            <w:gridSpan w:val="6"/>
            <w:noWrap w:val="0"/>
            <w:vAlign w:val="center"/>
          </w:tcPr>
          <w:p>
            <w:pPr>
              <w:spacing w:line="500" w:lineRule="exact"/>
              <w:jc w:val="center"/>
              <w:rPr>
                <w:rFonts w:hint="eastAsia" w:eastAsia="仿宋_GB2312"/>
                <w:color w:val="000000"/>
                <w:sz w:val="24"/>
                <w:lang w:eastAsia="zh-CN"/>
              </w:rPr>
            </w:pPr>
            <w:r>
              <w:rPr>
                <w:rFonts w:hint="eastAsia" w:eastAsia="仿宋_GB2312"/>
                <w:szCs w:val="21"/>
                <w:lang w:val="en-US" w:eastAsia="zh-CN"/>
              </w:rPr>
              <w:t>未缴纳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1786" w:type="dxa"/>
            <w:gridSpan w:val="3"/>
            <w:noWrap w:val="0"/>
            <w:vAlign w:val="center"/>
          </w:tcPr>
          <w:p>
            <w:pPr>
              <w:spacing w:line="500" w:lineRule="exact"/>
              <w:jc w:val="center"/>
              <w:rPr>
                <w:rFonts w:hint="eastAsia" w:eastAsia="仿宋_GB2312"/>
                <w:color w:val="000000"/>
                <w:sz w:val="24"/>
              </w:rPr>
            </w:pPr>
            <w:r>
              <w:rPr>
                <w:rFonts w:hint="eastAsia" w:eastAsia="仿宋_GB2312"/>
                <w:color w:val="000000"/>
                <w:sz w:val="24"/>
              </w:rPr>
              <w:t> 南</w:t>
            </w:r>
          </w:p>
        </w:tc>
        <w:tc>
          <w:tcPr>
            <w:tcW w:w="1928" w:type="dxa"/>
            <w:gridSpan w:val="6"/>
            <w:noWrap w:val="0"/>
            <w:vAlign w:val="center"/>
          </w:tcPr>
          <w:p>
            <w:pPr>
              <w:spacing w:line="500" w:lineRule="exact"/>
              <w:jc w:val="center"/>
              <w:rPr>
                <w:rFonts w:hint="default" w:eastAsia="仿宋_GB2312"/>
                <w:color w:val="000000"/>
                <w:sz w:val="24"/>
                <w:lang w:val="en-US" w:eastAsia="zh-CN"/>
              </w:rPr>
            </w:pPr>
            <w:r>
              <w:rPr>
                <w:rFonts w:hint="eastAsia" w:eastAsia="仿宋_GB2312"/>
                <w:color w:val="000000"/>
                <w:sz w:val="24"/>
                <w:lang w:val="en-US" w:eastAsia="zh-CN"/>
              </w:rPr>
              <w:t>57.7</w:t>
            </w:r>
          </w:p>
        </w:tc>
        <w:tc>
          <w:tcPr>
            <w:tcW w:w="1884" w:type="dxa"/>
            <w:gridSpan w:val="5"/>
            <w:noWrap w:val="0"/>
            <w:vAlign w:val="center"/>
          </w:tcPr>
          <w:p>
            <w:pPr>
              <w:spacing w:line="500" w:lineRule="exact"/>
              <w:jc w:val="center"/>
              <w:rPr>
                <w:rFonts w:hint="eastAsia" w:eastAsia="仿宋_GB2312"/>
                <w:color w:val="000000"/>
                <w:sz w:val="24"/>
                <w:lang w:eastAsia="zh-CN"/>
              </w:rPr>
            </w:pPr>
            <w:r>
              <w:rPr>
                <w:rFonts w:hint="eastAsia" w:eastAsia="仿宋_GB2312"/>
                <w:color w:val="000000"/>
                <w:sz w:val="24"/>
                <w:lang w:eastAsia="zh-CN"/>
              </w:rPr>
              <w:t>/</w:t>
            </w:r>
          </w:p>
        </w:tc>
        <w:tc>
          <w:tcPr>
            <w:tcW w:w="1217" w:type="dxa"/>
            <w:gridSpan w:val="4"/>
            <w:noWrap w:val="0"/>
            <w:vAlign w:val="center"/>
          </w:tcPr>
          <w:p>
            <w:pPr>
              <w:spacing w:line="500" w:lineRule="exact"/>
              <w:jc w:val="center"/>
              <w:rPr>
                <w:rFonts w:hint="eastAsia" w:eastAsia="仿宋_GB2312"/>
                <w:color w:val="000000"/>
                <w:sz w:val="24"/>
                <w:lang w:val="en-US" w:eastAsia="zh-CN"/>
              </w:rPr>
            </w:pPr>
            <w:r>
              <w:rPr>
                <w:rFonts w:hint="eastAsia" w:eastAsia="仿宋_GB2312"/>
                <w:color w:val="000000"/>
                <w:sz w:val="24"/>
                <w:lang w:val="en-US" w:eastAsia="zh-CN"/>
              </w:rPr>
              <w:t>-</w:t>
            </w:r>
          </w:p>
        </w:tc>
        <w:tc>
          <w:tcPr>
            <w:tcW w:w="999" w:type="dxa"/>
            <w:gridSpan w:val="2"/>
            <w:noWrap w:val="0"/>
            <w:vAlign w:val="center"/>
          </w:tcPr>
          <w:p>
            <w:pPr>
              <w:spacing w:line="500" w:lineRule="exact"/>
              <w:jc w:val="center"/>
              <w:rPr>
                <w:rFonts w:hint="eastAsia" w:eastAsia="仿宋_GB2312"/>
                <w:color w:val="000000"/>
                <w:sz w:val="24"/>
                <w:lang w:val="en-US" w:eastAsia="zh-CN"/>
              </w:rPr>
            </w:pPr>
            <w:r>
              <w:rPr>
                <w:rFonts w:hint="eastAsia" w:eastAsia="仿宋_GB2312"/>
                <w:color w:val="000000"/>
                <w:sz w:val="24"/>
                <w:lang w:val="en-US" w:eastAsia="zh-CN"/>
              </w:rPr>
              <w:t>-</w:t>
            </w:r>
          </w:p>
        </w:tc>
        <w:tc>
          <w:tcPr>
            <w:tcW w:w="1968" w:type="dxa"/>
            <w:gridSpan w:val="5"/>
            <w:noWrap w:val="0"/>
            <w:vAlign w:val="center"/>
          </w:tcPr>
          <w:p>
            <w:pPr>
              <w:spacing w:line="500" w:lineRule="exact"/>
              <w:jc w:val="center"/>
              <w:rPr>
                <w:rFonts w:hint="eastAsia" w:eastAsia="仿宋_GB2312"/>
                <w:color w:val="000000"/>
                <w:sz w:val="24"/>
                <w:lang w:eastAsia="zh-CN"/>
              </w:rPr>
            </w:pPr>
            <w:r>
              <w:rPr>
                <w:rFonts w:hint="eastAsia" w:eastAsia="仿宋_GB2312"/>
                <w:color w:val="000000"/>
                <w:sz w:val="24"/>
              </w:rPr>
              <w:t> </w:t>
            </w:r>
            <w:r>
              <w:rPr>
                <w:rFonts w:hint="eastAsia" w:eastAsia="仿宋_GB2312"/>
                <w:color w:val="000000"/>
                <w:sz w:val="24"/>
                <w:lang w:eastAsia="zh-CN"/>
              </w:rPr>
              <w:t>无</w:t>
            </w:r>
          </w:p>
        </w:tc>
        <w:tc>
          <w:tcPr>
            <w:tcW w:w="1527" w:type="dxa"/>
            <w:gridSpan w:val="3"/>
            <w:noWrap w:val="0"/>
            <w:vAlign w:val="center"/>
          </w:tcPr>
          <w:p>
            <w:pPr>
              <w:spacing w:line="500" w:lineRule="exact"/>
              <w:jc w:val="center"/>
              <w:rPr>
                <w:rFonts w:hint="eastAsia" w:eastAsia="仿宋_GB2312"/>
                <w:color w:val="000000"/>
                <w:sz w:val="24"/>
                <w:lang w:val="en-US" w:eastAsia="zh-CN"/>
              </w:rPr>
            </w:pPr>
            <w:r>
              <w:rPr>
                <w:rFonts w:hint="eastAsia" w:eastAsia="仿宋_GB2312"/>
                <w:color w:val="000000"/>
                <w:sz w:val="24"/>
                <w:lang w:eastAsia="zh-CN"/>
              </w:rPr>
              <w:t>无</w:t>
            </w:r>
          </w:p>
        </w:tc>
        <w:tc>
          <w:tcPr>
            <w:tcW w:w="1611" w:type="dxa"/>
            <w:gridSpan w:val="6"/>
            <w:noWrap w:val="0"/>
            <w:vAlign w:val="center"/>
          </w:tcPr>
          <w:p>
            <w:pPr>
              <w:spacing w:line="500" w:lineRule="exact"/>
              <w:jc w:val="center"/>
              <w:rPr>
                <w:rFonts w:hint="eastAsia" w:eastAsia="仿宋_GB2312"/>
                <w:color w:val="000000"/>
                <w:sz w:val="24"/>
              </w:rPr>
            </w:pPr>
            <w:r>
              <w:rPr>
                <w:rFonts w:hint="eastAsia" w:eastAsia="仿宋_GB2312"/>
                <w:szCs w:val="21"/>
                <w:lang w:val="en-US" w:eastAsia="zh-CN"/>
              </w:rPr>
              <w:t>未缴纳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1786" w:type="dxa"/>
            <w:gridSpan w:val="3"/>
            <w:noWrap w:val="0"/>
            <w:vAlign w:val="center"/>
          </w:tcPr>
          <w:p>
            <w:pPr>
              <w:spacing w:line="500" w:lineRule="exact"/>
              <w:jc w:val="center"/>
              <w:rPr>
                <w:rFonts w:hint="eastAsia" w:eastAsia="仿宋_GB2312"/>
                <w:color w:val="000000"/>
                <w:sz w:val="24"/>
              </w:rPr>
            </w:pPr>
            <w:r>
              <w:rPr>
                <w:rFonts w:hint="eastAsia" w:eastAsia="仿宋_GB2312"/>
                <w:color w:val="000000"/>
                <w:sz w:val="24"/>
              </w:rPr>
              <w:t> 西</w:t>
            </w:r>
          </w:p>
        </w:tc>
        <w:tc>
          <w:tcPr>
            <w:tcW w:w="1928" w:type="dxa"/>
            <w:gridSpan w:val="6"/>
            <w:noWrap w:val="0"/>
            <w:vAlign w:val="center"/>
          </w:tcPr>
          <w:p>
            <w:pPr>
              <w:spacing w:line="500" w:lineRule="exact"/>
              <w:jc w:val="center"/>
              <w:rPr>
                <w:rFonts w:hint="default" w:eastAsia="仿宋_GB2312"/>
                <w:color w:val="000000"/>
                <w:sz w:val="24"/>
                <w:lang w:val="en-US" w:eastAsia="zh-CN"/>
              </w:rPr>
            </w:pPr>
            <w:r>
              <w:rPr>
                <w:rFonts w:hint="eastAsia" w:eastAsia="仿宋_GB2312"/>
                <w:color w:val="000000"/>
                <w:sz w:val="24"/>
                <w:lang w:val="en-US" w:eastAsia="zh-CN"/>
              </w:rPr>
              <w:t>55.6</w:t>
            </w:r>
          </w:p>
        </w:tc>
        <w:tc>
          <w:tcPr>
            <w:tcW w:w="1884" w:type="dxa"/>
            <w:gridSpan w:val="5"/>
            <w:noWrap w:val="0"/>
            <w:vAlign w:val="center"/>
          </w:tcPr>
          <w:p>
            <w:pPr>
              <w:spacing w:line="500" w:lineRule="exact"/>
              <w:jc w:val="center"/>
              <w:rPr>
                <w:rFonts w:hint="default" w:eastAsia="仿宋_GB2312"/>
                <w:color w:val="000000"/>
                <w:sz w:val="24"/>
                <w:lang w:val="en-US" w:eastAsia="zh-CN"/>
              </w:rPr>
            </w:pPr>
            <w:r>
              <w:rPr>
                <w:rFonts w:hint="eastAsia" w:eastAsia="仿宋_GB2312"/>
                <w:color w:val="000000"/>
                <w:sz w:val="24"/>
                <w:lang w:val="en-US" w:eastAsia="zh-CN"/>
              </w:rPr>
              <w:t>/</w:t>
            </w:r>
          </w:p>
        </w:tc>
        <w:tc>
          <w:tcPr>
            <w:tcW w:w="1217" w:type="dxa"/>
            <w:gridSpan w:val="4"/>
            <w:noWrap w:val="0"/>
            <w:vAlign w:val="center"/>
          </w:tcPr>
          <w:p>
            <w:pPr>
              <w:spacing w:line="500" w:lineRule="exact"/>
              <w:jc w:val="center"/>
              <w:rPr>
                <w:rFonts w:hint="eastAsia" w:eastAsia="仿宋_GB2312"/>
                <w:color w:val="000000"/>
                <w:sz w:val="24"/>
                <w:lang w:val="en-US" w:eastAsia="zh-CN"/>
              </w:rPr>
            </w:pPr>
            <w:r>
              <w:rPr>
                <w:rFonts w:hint="eastAsia" w:eastAsia="仿宋_GB2312"/>
                <w:color w:val="000000"/>
                <w:sz w:val="24"/>
                <w:lang w:val="en-US" w:eastAsia="zh-CN"/>
              </w:rPr>
              <w:t>-</w:t>
            </w:r>
          </w:p>
        </w:tc>
        <w:tc>
          <w:tcPr>
            <w:tcW w:w="999" w:type="dxa"/>
            <w:gridSpan w:val="2"/>
            <w:noWrap w:val="0"/>
            <w:vAlign w:val="center"/>
          </w:tcPr>
          <w:p>
            <w:pPr>
              <w:spacing w:line="500" w:lineRule="exact"/>
              <w:jc w:val="center"/>
              <w:rPr>
                <w:rFonts w:hint="eastAsia" w:eastAsia="仿宋_GB2312"/>
                <w:color w:val="000000"/>
                <w:sz w:val="24"/>
                <w:lang w:val="en-US" w:eastAsia="zh-CN"/>
              </w:rPr>
            </w:pPr>
            <w:r>
              <w:rPr>
                <w:rFonts w:hint="eastAsia" w:eastAsia="仿宋_GB2312"/>
                <w:color w:val="000000"/>
                <w:sz w:val="24"/>
                <w:lang w:val="en-US" w:eastAsia="zh-CN"/>
              </w:rPr>
              <w:t>-</w:t>
            </w:r>
          </w:p>
        </w:tc>
        <w:tc>
          <w:tcPr>
            <w:tcW w:w="1968" w:type="dxa"/>
            <w:gridSpan w:val="5"/>
            <w:noWrap w:val="0"/>
            <w:vAlign w:val="center"/>
          </w:tcPr>
          <w:p>
            <w:pPr>
              <w:spacing w:line="500" w:lineRule="exact"/>
              <w:jc w:val="center"/>
              <w:rPr>
                <w:rFonts w:hint="eastAsia" w:eastAsia="仿宋_GB2312"/>
                <w:color w:val="000000"/>
                <w:sz w:val="24"/>
                <w:lang w:eastAsia="zh-CN"/>
              </w:rPr>
            </w:pPr>
            <w:r>
              <w:rPr>
                <w:rFonts w:hint="eastAsia" w:eastAsia="仿宋_GB2312"/>
                <w:color w:val="000000"/>
                <w:sz w:val="24"/>
              </w:rPr>
              <w:t> </w:t>
            </w:r>
            <w:r>
              <w:rPr>
                <w:rFonts w:hint="eastAsia" w:eastAsia="仿宋_GB2312"/>
                <w:color w:val="000000"/>
                <w:sz w:val="24"/>
                <w:lang w:eastAsia="zh-CN"/>
              </w:rPr>
              <w:t>无</w:t>
            </w:r>
          </w:p>
        </w:tc>
        <w:tc>
          <w:tcPr>
            <w:tcW w:w="1527" w:type="dxa"/>
            <w:gridSpan w:val="3"/>
            <w:noWrap w:val="0"/>
            <w:vAlign w:val="center"/>
          </w:tcPr>
          <w:p>
            <w:pPr>
              <w:spacing w:line="500" w:lineRule="exact"/>
              <w:jc w:val="center"/>
              <w:rPr>
                <w:rFonts w:hint="eastAsia" w:eastAsia="仿宋_GB2312"/>
                <w:color w:val="000000"/>
                <w:sz w:val="24"/>
                <w:lang w:val="en-US" w:eastAsia="zh-CN"/>
              </w:rPr>
            </w:pPr>
            <w:r>
              <w:rPr>
                <w:rFonts w:hint="eastAsia" w:eastAsia="仿宋_GB2312"/>
                <w:color w:val="000000"/>
                <w:sz w:val="24"/>
                <w:lang w:eastAsia="zh-CN"/>
              </w:rPr>
              <w:t>无</w:t>
            </w:r>
          </w:p>
        </w:tc>
        <w:tc>
          <w:tcPr>
            <w:tcW w:w="1611" w:type="dxa"/>
            <w:gridSpan w:val="6"/>
            <w:noWrap w:val="0"/>
            <w:vAlign w:val="center"/>
          </w:tcPr>
          <w:p>
            <w:pPr>
              <w:spacing w:line="500" w:lineRule="exact"/>
              <w:jc w:val="center"/>
              <w:rPr>
                <w:rFonts w:hint="eastAsia" w:eastAsia="仿宋_GB2312"/>
                <w:color w:val="000000"/>
                <w:sz w:val="24"/>
              </w:rPr>
            </w:pPr>
            <w:r>
              <w:rPr>
                <w:rFonts w:hint="eastAsia" w:eastAsia="仿宋_GB2312"/>
                <w:szCs w:val="21"/>
                <w:lang w:val="en-US" w:eastAsia="zh-CN"/>
              </w:rPr>
              <w:t>未缴纳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786" w:type="dxa"/>
            <w:gridSpan w:val="3"/>
            <w:noWrap w:val="0"/>
            <w:vAlign w:val="center"/>
          </w:tcPr>
          <w:p>
            <w:pPr>
              <w:spacing w:line="500" w:lineRule="exact"/>
              <w:jc w:val="center"/>
              <w:rPr>
                <w:rFonts w:hint="eastAsia" w:eastAsia="仿宋_GB2312"/>
                <w:color w:val="000000"/>
                <w:sz w:val="24"/>
              </w:rPr>
            </w:pPr>
            <w:r>
              <w:rPr>
                <w:rFonts w:hint="eastAsia" w:eastAsia="仿宋_GB2312"/>
                <w:color w:val="000000"/>
                <w:sz w:val="24"/>
              </w:rPr>
              <w:t> 北</w:t>
            </w:r>
          </w:p>
        </w:tc>
        <w:tc>
          <w:tcPr>
            <w:tcW w:w="1928" w:type="dxa"/>
            <w:gridSpan w:val="6"/>
            <w:noWrap w:val="0"/>
            <w:vAlign w:val="center"/>
          </w:tcPr>
          <w:p>
            <w:pPr>
              <w:spacing w:line="500" w:lineRule="exact"/>
              <w:jc w:val="center"/>
              <w:rPr>
                <w:rFonts w:hint="default" w:eastAsia="仿宋_GB2312"/>
                <w:color w:val="000000"/>
                <w:sz w:val="24"/>
                <w:lang w:val="en-US" w:eastAsia="zh-CN"/>
              </w:rPr>
            </w:pPr>
            <w:r>
              <w:rPr>
                <w:rFonts w:hint="eastAsia" w:eastAsia="仿宋_GB2312"/>
                <w:color w:val="000000"/>
                <w:sz w:val="24"/>
                <w:lang w:val="en-US" w:eastAsia="zh-CN"/>
              </w:rPr>
              <w:t>55.9</w:t>
            </w:r>
          </w:p>
        </w:tc>
        <w:tc>
          <w:tcPr>
            <w:tcW w:w="1884" w:type="dxa"/>
            <w:gridSpan w:val="5"/>
            <w:noWrap w:val="0"/>
            <w:vAlign w:val="center"/>
          </w:tcPr>
          <w:p>
            <w:pPr>
              <w:spacing w:line="500" w:lineRule="exact"/>
              <w:jc w:val="center"/>
              <w:rPr>
                <w:rFonts w:hint="default" w:eastAsia="仿宋_GB2312"/>
                <w:color w:val="000000"/>
                <w:sz w:val="24"/>
                <w:lang w:val="en-US" w:eastAsia="zh-CN"/>
              </w:rPr>
            </w:pPr>
            <w:r>
              <w:rPr>
                <w:rFonts w:hint="eastAsia" w:eastAsia="仿宋_GB2312"/>
                <w:color w:val="000000"/>
                <w:sz w:val="24"/>
                <w:lang w:val="en-US" w:eastAsia="zh-CN"/>
              </w:rPr>
              <w:t>/</w:t>
            </w:r>
          </w:p>
        </w:tc>
        <w:tc>
          <w:tcPr>
            <w:tcW w:w="1217" w:type="dxa"/>
            <w:gridSpan w:val="4"/>
            <w:noWrap w:val="0"/>
            <w:vAlign w:val="center"/>
          </w:tcPr>
          <w:p>
            <w:pPr>
              <w:spacing w:line="500" w:lineRule="exact"/>
              <w:jc w:val="center"/>
              <w:rPr>
                <w:rFonts w:hint="eastAsia" w:eastAsia="仿宋_GB2312"/>
                <w:color w:val="000000"/>
                <w:sz w:val="24"/>
                <w:lang w:val="en-US" w:eastAsia="zh-CN"/>
              </w:rPr>
            </w:pPr>
            <w:r>
              <w:rPr>
                <w:rFonts w:hint="eastAsia" w:eastAsia="仿宋_GB2312"/>
                <w:color w:val="000000"/>
                <w:sz w:val="24"/>
                <w:lang w:val="en-US" w:eastAsia="zh-CN"/>
              </w:rPr>
              <w:t>-</w:t>
            </w:r>
          </w:p>
        </w:tc>
        <w:tc>
          <w:tcPr>
            <w:tcW w:w="999" w:type="dxa"/>
            <w:gridSpan w:val="2"/>
            <w:noWrap w:val="0"/>
            <w:vAlign w:val="center"/>
          </w:tcPr>
          <w:p>
            <w:pPr>
              <w:spacing w:line="500" w:lineRule="exact"/>
              <w:jc w:val="center"/>
              <w:rPr>
                <w:rFonts w:hint="eastAsia" w:eastAsia="仿宋_GB2312"/>
                <w:color w:val="000000"/>
                <w:sz w:val="24"/>
                <w:lang w:val="en-US" w:eastAsia="zh-CN"/>
              </w:rPr>
            </w:pPr>
            <w:r>
              <w:rPr>
                <w:rFonts w:hint="eastAsia" w:eastAsia="仿宋_GB2312"/>
                <w:color w:val="000000"/>
                <w:sz w:val="24"/>
                <w:lang w:val="en-US" w:eastAsia="zh-CN"/>
              </w:rPr>
              <w:t>-</w:t>
            </w:r>
          </w:p>
        </w:tc>
        <w:tc>
          <w:tcPr>
            <w:tcW w:w="1968" w:type="dxa"/>
            <w:gridSpan w:val="5"/>
            <w:noWrap w:val="0"/>
            <w:vAlign w:val="center"/>
          </w:tcPr>
          <w:p>
            <w:pPr>
              <w:spacing w:line="500" w:lineRule="exact"/>
              <w:jc w:val="center"/>
              <w:rPr>
                <w:rFonts w:hint="eastAsia" w:eastAsia="仿宋_GB2312"/>
                <w:color w:val="000000"/>
                <w:sz w:val="24"/>
                <w:lang w:eastAsia="zh-CN"/>
              </w:rPr>
            </w:pPr>
            <w:r>
              <w:rPr>
                <w:rFonts w:hint="eastAsia" w:eastAsia="仿宋_GB2312"/>
                <w:color w:val="000000"/>
                <w:sz w:val="24"/>
              </w:rPr>
              <w:t> </w:t>
            </w:r>
            <w:r>
              <w:rPr>
                <w:rFonts w:hint="eastAsia" w:eastAsia="仿宋_GB2312"/>
                <w:color w:val="000000"/>
                <w:sz w:val="24"/>
                <w:lang w:eastAsia="zh-CN"/>
              </w:rPr>
              <w:t>无</w:t>
            </w:r>
          </w:p>
        </w:tc>
        <w:tc>
          <w:tcPr>
            <w:tcW w:w="1527" w:type="dxa"/>
            <w:gridSpan w:val="3"/>
            <w:noWrap w:val="0"/>
            <w:vAlign w:val="center"/>
          </w:tcPr>
          <w:p>
            <w:pPr>
              <w:spacing w:line="500" w:lineRule="exact"/>
              <w:jc w:val="center"/>
              <w:rPr>
                <w:rFonts w:hint="eastAsia" w:eastAsia="仿宋_GB2312"/>
                <w:color w:val="000000"/>
                <w:sz w:val="24"/>
                <w:lang w:val="en-US" w:eastAsia="zh-CN"/>
              </w:rPr>
            </w:pPr>
            <w:r>
              <w:rPr>
                <w:rFonts w:hint="eastAsia" w:eastAsia="仿宋_GB2312"/>
                <w:color w:val="000000"/>
                <w:sz w:val="24"/>
                <w:lang w:eastAsia="zh-CN"/>
              </w:rPr>
              <w:t>无</w:t>
            </w:r>
          </w:p>
        </w:tc>
        <w:tc>
          <w:tcPr>
            <w:tcW w:w="1611" w:type="dxa"/>
            <w:gridSpan w:val="6"/>
            <w:noWrap w:val="0"/>
            <w:vAlign w:val="center"/>
          </w:tcPr>
          <w:p>
            <w:pPr>
              <w:spacing w:line="500" w:lineRule="exact"/>
              <w:jc w:val="center"/>
              <w:rPr>
                <w:rFonts w:hint="eastAsia" w:eastAsia="仿宋_GB2312"/>
                <w:color w:val="000000"/>
                <w:sz w:val="24"/>
              </w:rPr>
            </w:pPr>
            <w:r>
              <w:rPr>
                <w:rFonts w:hint="eastAsia" w:eastAsia="仿宋_GB2312"/>
                <w:szCs w:val="21"/>
                <w:lang w:val="en-US" w:eastAsia="zh-CN"/>
              </w:rPr>
              <w:t>未缴纳</w:t>
            </w:r>
          </w:p>
        </w:tc>
      </w:tr>
      <w:bookmarkEnd w:id="0"/>
    </w:tbl>
    <w:p>
      <w:pPr>
        <w:spacing w:line="560" w:lineRule="exact"/>
        <w:ind w:firstLine="320" w:firstLineChars="100"/>
        <w:jc w:val="left"/>
        <w:rPr>
          <w:rFonts w:eastAsia="黑体"/>
          <w:sz w:val="32"/>
          <w:szCs w:val="32"/>
        </w:rPr>
      </w:pPr>
      <w:r>
        <w:rPr>
          <w:rFonts w:hint="eastAsia" w:eastAsia="黑体"/>
          <w:sz w:val="32"/>
          <w:szCs w:val="32"/>
        </w:rPr>
        <w:t>三、防治污染设施的建设和运行情况</w:t>
      </w:r>
    </w:p>
    <w:tbl>
      <w:tblPr>
        <w:tblStyle w:val="14"/>
        <w:tblW w:w="13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4282"/>
        <w:gridCol w:w="1559"/>
        <w:gridCol w:w="1701"/>
        <w:gridCol w:w="212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设施类别</w:t>
            </w:r>
          </w:p>
        </w:tc>
        <w:tc>
          <w:tcPr>
            <w:tcW w:w="4282"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防治污染设施名称</w:t>
            </w:r>
          </w:p>
        </w:tc>
        <w:tc>
          <w:tcPr>
            <w:tcW w:w="1559"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投运时间</w:t>
            </w:r>
          </w:p>
        </w:tc>
        <w:tc>
          <w:tcPr>
            <w:tcW w:w="1701"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处理能力</w:t>
            </w:r>
          </w:p>
        </w:tc>
        <w:tc>
          <w:tcPr>
            <w:tcW w:w="2126"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运行情况</w:t>
            </w:r>
          </w:p>
        </w:tc>
        <w:tc>
          <w:tcPr>
            <w:tcW w:w="1843"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运维单位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560" w:type="dxa"/>
            <w:vMerge w:val="restart"/>
            <w:noWrap w:val="0"/>
            <w:vAlign w:val="center"/>
          </w:tcPr>
          <w:p>
            <w:pPr>
              <w:spacing w:line="560" w:lineRule="exact"/>
              <w:ind w:left="-105" w:leftChars="-50" w:right="-105" w:rightChars="-50"/>
              <w:jc w:val="center"/>
              <w:rPr>
                <w:rFonts w:eastAsia="仿宋_GB2312"/>
                <w:sz w:val="24"/>
              </w:rPr>
            </w:pPr>
            <w:r>
              <w:rPr>
                <w:rFonts w:hint="eastAsia" w:eastAsia="仿宋_GB2312"/>
                <w:sz w:val="24"/>
              </w:rPr>
              <w:t>水污染物</w:t>
            </w:r>
          </w:p>
        </w:tc>
        <w:tc>
          <w:tcPr>
            <w:tcW w:w="4282" w:type="dxa"/>
            <w:noWrap w:val="0"/>
            <w:vAlign w:val="center"/>
          </w:tcPr>
          <w:p>
            <w:pPr>
              <w:widowControl/>
              <w:spacing w:before="100" w:beforeAutospacing="1" w:after="100" w:afterAutospacing="1"/>
              <w:ind w:left="-105"/>
              <w:jc w:val="center"/>
              <w:rPr>
                <w:rFonts w:hint="eastAsia" w:eastAsia="仿宋_GB2312"/>
                <w:sz w:val="24"/>
                <w:lang w:eastAsia="zh-CN"/>
              </w:rPr>
            </w:pPr>
            <w:r>
              <w:rPr>
                <w:rFonts w:hint="eastAsia" w:eastAsia="仿宋_GB2312"/>
                <w:sz w:val="24"/>
                <w:lang w:eastAsia="zh-CN"/>
              </w:rPr>
              <w:t>污水处理站</w:t>
            </w:r>
          </w:p>
        </w:tc>
        <w:tc>
          <w:tcPr>
            <w:tcW w:w="1559" w:type="dxa"/>
            <w:noWrap w:val="0"/>
            <w:vAlign w:val="center"/>
          </w:tcPr>
          <w:p>
            <w:pPr>
              <w:widowControl/>
              <w:spacing w:before="100" w:beforeAutospacing="1" w:after="100" w:afterAutospacing="1"/>
              <w:ind w:left="-105"/>
              <w:jc w:val="center"/>
              <w:rPr>
                <w:rFonts w:hint="default" w:eastAsia="仿宋_GB2312"/>
                <w:sz w:val="24"/>
                <w:lang w:val="en-US" w:eastAsia="zh-CN"/>
              </w:rPr>
            </w:pPr>
            <w:r>
              <w:rPr>
                <w:rFonts w:hint="eastAsia" w:eastAsia="仿宋_GB2312"/>
                <w:sz w:val="24"/>
                <w:lang w:val="en-US" w:eastAsia="zh-CN"/>
              </w:rPr>
              <w:t>2008年</w:t>
            </w:r>
          </w:p>
        </w:tc>
        <w:tc>
          <w:tcPr>
            <w:tcW w:w="1701" w:type="dxa"/>
            <w:noWrap w:val="0"/>
            <w:vAlign w:val="center"/>
          </w:tcPr>
          <w:p>
            <w:pPr>
              <w:widowControl/>
              <w:spacing w:before="100" w:beforeAutospacing="1" w:after="100" w:afterAutospacing="1"/>
              <w:ind w:left="-105"/>
              <w:jc w:val="center"/>
              <w:rPr>
                <w:rFonts w:hint="default" w:eastAsia="仿宋_GB2312"/>
                <w:sz w:val="24"/>
                <w:lang w:val="en-US" w:eastAsia="zh-CN"/>
              </w:rPr>
            </w:pPr>
            <w:r>
              <w:rPr>
                <w:rFonts w:hint="eastAsia" w:eastAsia="仿宋_GB2312"/>
                <w:sz w:val="24"/>
                <w:lang w:val="en-US" w:eastAsia="zh-CN"/>
              </w:rPr>
              <w:t>500吨/天</w:t>
            </w:r>
          </w:p>
        </w:tc>
        <w:tc>
          <w:tcPr>
            <w:tcW w:w="2126" w:type="dxa"/>
            <w:noWrap w:val="0"/>
            <w:vAlign w:val="center"/>
          </w:tcPr>
          <w:p>
            <w:pPr>
              <w:widowControl/>
              <w:spacing w:before="100" w:beforeAutospacing="1" w:after="100" w:afterAutospacing="1"/>
              <w:ind w:left="-105"/>
              <w:jc w:val="center"/>
              <w:rPr>
                <w:rFonts w:hint="eastAsia" w:eastAsia="仿宋_GB2312"/>
                <w:sz w:val="24"/>
                <w:lang w:eastAsia="zh-CN"/>
              </w:rPr>
            </w:pPr>
            <w:r>
              <w:rPr>
                <w:rFonts w:hint="eastAsia" w:eastAsia="仿宋_GB2312"/>
                <w:sz w:val="24"/>
                <w:lang w:eastAsia="zh-CN"/>
              </w:rPr>
              <w:t>正常</w:t>
            </w:r>
          </w:p>
        </w:tc>
        <w:tc>
          <w:tcPr>
            <w:tcW w:w="1843" w:type="dxa"/>
            <w:noWrap w:val="0"/>
            <w:vAlign w:val="center"/>
          </w:tcPr>
          <w:p>
            <w:pPr>
              <w:widowControl/>
              <w:spacing w:before="100" w:beforeAutospacing="1" w:after="100" w:afterAutospacing="1"/>
              <w:jc w:val="center"/>
              <w:rPr>
                <w:rFonts w:hint="eastAsia" w:eastAsia="仿宋_GB2312"/>
                <w:sz w:val="24"/>
                <w:lang w:eastAsia="zh-CN"/>
              </w:rPr>
            </w:pPr>
            <w:r>
              <w:rPr>
                <w:rFonts w:hint="eastAsia" w:eastAsia="仿宋_GB2312"/>
                <w:sz w:val="24"/>
                <w:lang w:eastAsia="zh-CN"/>
              </w:rPr>
              <w:t>佛山淇润环保科技有限公司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noWrap w:val="0"/>
            <w:vAlign w:val="center"/>
          </w:tcPr>
          <w:p>
            <w:pPr>
              <w:widowControl/>
              <w:jc w:val="left"/>
              <w:rPr>
                <w:rFonts w:eastAsia="仿宋_GB2312"/>
                <w:sz w:val="24"/>
              </w:rPr>
            </w:pPr>
          </w:p>
        </w:tc>
        <w:tc>
          <w:tcPr>
            <w:tcW w:w="4282" w:type="dxa"/>
            <w:noWrap w:val="0"/>
            <w:vAlign w:val="center"/>
          </w:tcPr>
          <w:p>
            <w:pPr>
              <w:spacing w:line="560" w:lineRule="exact"/>
              <w:ind w:left="-105" w:leftChars="-50" w:right="-105" w:rightChars="-50"/>
              <w:jc w:val="center"/>
              <w:rPr>
                <w:rFonts w:eastAsia="仿宋_GB2312"/>
                <w:sz w:val="24"/>
              </w:rPr>
            </w:pPr>
          </w:p>
        </w:tc>
        <w:tc>
          <w:tcPr>
            <w:tcW w:w="1559" w:type="dxa"/>
            <w:noWrap w:val="0"/>
            <w:vAlign w:val="center"/>
          </w:tcPr>
          <w:p>
            <w:pPr>
              <w:spacing w:line="560" w:lineRule="exact"/>
              <w:ind w:left="-105" w:leftChars="-50" w:right="-105" w:rightChars="-50"/>
              <w:jc w:val="center"/>
              <w:rPr>
                <w:rFonts w:eastAsia="仿宋_GB2312"/>
                <w:sz w:val="24"/>
              </w:rPr>
            </w:pPr>
          </w:p>
        </w:tc>
        <w:tc>
          <w:tcPr>
            <w:tcW w:w="1701" w:type="dxa"/>
            <w:noWrap w:val="0"/>
            <w:vAlign w:val="center"/>
          </w:tcPr>
          <w:p>
            <w:pPr>
              <w:spacing w:line="560" w:lineRule="exact"/>
              <w:ind w:left="-105" w:leftChars="-50" w:right="-105" w:rightChars="-50"/>
              <w:jc w:val="center"/>
              <w:rPr>
                <w:rFonts w:eastAsia="仿宋_GB2312"/>
                <w:sz w:val="24"/>
              </w:rPr>
            </w:pPr>
          </w:p>
        </w:tc>
        <w:tc>
          <w:tcPr>
            <w:tcW w:w="2126" w:type="dxa"/>
            <w:noWrap w:val="0"/>
            <w:vAlign w:val="center"/>
          </w:tcPr>
          <w:p>
            <w:pPr>
              <w:spacing w:line="560" w:lineRule="exact"/>
              <w:ind w:left="-105" w:leftChars="-50" w:right="-105" w:rightChars="-50"/>
              <w:jc w:val="center"/>
              <w:rPr>
                <w:rFonts w:eastAsia="仿宋_GB2312"/>
                <w:sz w:val="24"/>
              </w:rPr>
            </w:pPr>
          </w:p>
        </w:tc>
        <w:tc>
          <w:tcPr>
            <w:tcW w:w="1843" w:type="dxa"/>
            <w:noWrap w:val="0"/>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restart"/>
            <w:noWrap w:val="0"/>
            <w:vAlign w:val="center"/>
          </w:tcPr>
          <w:p>
            <w:pPr>
              <w:spacing w:line="560" w:lineRule="exact"/>
              <w:ind w:left="-105" w:leftChars="-50" w:right="-105" w:rightChars="-50"/>
              <w:jc w:val="center"/>
              <w:rPr>
                <w:rFonts w:eastAsia="仿宋_GB2312"/>
                <w:sz w:val="24"/>
              </w:rPr>
            </w:pPr>
            <w:r>
              <w:rPr>
                <w:rFonts w:hint="eastAsia" w:eastAsia="仿宋_GB2312"/>
                <w:sz w:val="24"/>
              </w:rPr>
              <w:t>大气污染物</w:t>
            </w:r>
          </w:p>
        </w:tc>
        <w:tc>
          <w:tcPr>
            <w:tcW w:w="4282" w:type="dxa"/>
            <w:noWrap w:val="0"/>
            <w:vAlign w:val="center"/>
          </w:tcPr>
          <w:p>
            <w:pPr>
              <w:spacing w:line="560" w:lineRule="exact"/>
              <w:ind w:left="-105" w:leftChars="-50" w:right="-105" w:rightChars="-50"/>
              <w:jc w:val="center"/>
              <w:rPr>
                <w:rFonts w:hint="eastAsia" w:eastAsia="仿宋_GB2312"/>
                <w:sz w:val="24"/>
                <w:lang w:eastAsia="zh-CN"/>
              </w:rPr>
            </w:pPr>
            <w:r>
              <w:rPr>
                <w:rFonts w:hint="eastAsia" w:eastAsia="仿宋_GB2312"/>
                <w:sz w:val="24"/>
                <w:lang w:eastAsia="zh-CN"/>
              </w:rPr>
              <w:t>吸附式酸雾处理塔</w:t>
            </w:r>
          </w:p>
        </w:tc>
        <w:tc>
          <w:tcPr>
            <w:tcW w:w="1559" w:type="dxa"/>
            <w:noWrap w:val="0"/>
            <w:vAlign w:val="center"/>
          </w:tcPr>
          <w:p>
            <w:pPr>
              <w:spacing w:line="560" w:lineRule="exact"/>
              <w:ind w:left="-105" w:leftChars="-50" w:right="-105" w:rightChars="-50"/>
              <w:jc w:val="center"/>
              <w:rPr>
                <w:rFonts w:hint="default" w:eastAsia="仿宋_GB2312"/>
                <w:sz w:val="24"/>
                <w:lang w:val="en-US" w:eastAsia="zh-CN"/>
              </w:rPr>
            </w:pPr>
            <w:r>
              <w:rPr>
                <w:rFonts w:hint="eastAsia" w:eastAsia="仿宋_GB2312"/>
                <w:sz w:val="24"/>
                <w:lang w:val="en-US" w:eastAsia="zh-CN"/>
              </w:rPr>
              <w:t>2008年</w:t>
            </w:r>
          </w:p>
        </w:tc>
        <w:tc>
          <w:tcPr>
            <w:tcW w:w="1701" w:type="dxa"/>
            <w:noWrap w:val="0"/>
            <w:vAlign w:val="center"/>
          </w:tcPr>
          <w:p>
            <w:pPr>
              <w:spacing w:line="560" w:lineRule="exact"/>
              <w:ind w:left="-105" w:leftChars="-50" w:right="-105" w:rightChars="-50"/>
              <w:jc w:val="center"/>
              <w:rPr>
                <w:rFonts w:hint="default" w:eastAsia="宋体"/>
                <w:sz w:val="24"/>
                <w:lang w:val="en-US" w:eastAsia="zh-CN"/>
              </w:rPr>
            </w:pPr>
            <w:r>
              <w:rPr>
                <w:rFonts w:hint="eastAsia" w:eastAsia="仿宋_GB2312"/>
                <w:sz w:val="24"/>
                <w:lang w:val="en-US" w:eastAsia="zh-CN"/>
              </w:rPr>
              <w:t>80w</w:t>
            </w:r>
            <w:r>
              <w:rPr>
                <w:rFonts w:ascii="Arial" w:hAnsi="Arial" w:eastAsia="宋体" w:cs="Arial"/>
                <w:i w:val="0"/>
                <w:caps w:val="0"/>
                <w:color w:val="000000"/>
                <w:spacing w:val="0"/>
                <w:sz w:val="19"/>
                <w:szCs w:val="19"/>
                <w:shd w:val="clear" w:color="auto" w:fill="FFFFFF"/>
              </w:rPr>
              <w:t>m³</w:t>
            </w:r>
            <w:r>
              <w:rPr>
                <w:rFonts w:hint="eastAsia" w:ascii="Arial" w:hAnsi="Arial" w:cs="Arial"/>
                <w:i w:val="0"/>
                <w:caps w:val="0"/>
                <w:color w:val="000000"/>
                <w:spacing w:val="0"/>
                <w:sz w:val="19"/>
                <w:szCs w:val="19"/>
                <w:shd w:val="clear" w:color="auto" w:fill="FFFFFF"/>
                <w:lang w:val="en-US" w:eastAsia="zh-CN"/>
              </w:rPr>
              <w:t>/h</w:t>
            </w:r>
          </w:p>
        </w:tc>
        <w:tc>
          <w:tcPr>
            <w:tcW w:w="2126" w:type="dxa"/>
            <w:noWrap w:val="0"/>
            <w:vAlign w:val="center"/>
          </w:tcPr>
          <w:p>
            <w:pPr>
              <w:spacing w:line="560" w:lineRule="exact"/>
              <w:ind w:left="-105" w:leftChars="-50" w:right="-105" w:rightChars="-50"/>
              <w:jc w:val="center"/>
              <w:rPr>
                <w:rFonts w:hint="eastAsia" w:eastAsia="仿宋_GB2312"/>
                <w:sz w:val="24"/>
                <w:lang w:eastAsia="zh-CN"/>
              </w:rPr>
            </w:pPr>
            <w:r>
              <w:rPr>
                <w:rFonts w:hint="eastAsia" w:eastAsia="仿宋_GB2312"/>
                <w:sz w:val="24"/>
                <w:lang w:eastAsia="zh-CN"/>
              </w:rPr>
              <w:t>正常</w:t>
            </w:r>
          </w:p>
        </w:tc>
        <w:tc>
          <w:tcPr>
            <w:tcW w:w="1843" w:type="dxa"/>
            <w:noWrap w:val="0"/>
            <w:vAlign w:val="center"/>
          </w:tcPr>
          <w:p>
            <w:pPr>
              <w:widowControl/>
              <w:spacing w:before="100" w:beforeAutospacing="1" w:after="100" w:afterAutospacing="1"/>
              <w:jc w:val="center"/>
              <w:rPr>
                <w:rFonts w:hint="eastAsia" w:eastAsia="仿宋_GB2312"/>
                <w:sz w:val="24"/>
                <w:lang w:eastAsia="zh-CN"/>
              </w:rPr>
            </w:pPr>
            <w:r>
              <w:rPr>
                <w:rFonts w:hint="eastAsia" w:eastAsia="仿宋_GB2312"/>
                <w:sz w:val="24"/>
                <w:lang w:eastAsia="zh-CN"/>
              </w:rPr>
              <w:t>保定市洪峰工业有限公司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noWrap w:val="0"/>
            <w:vAlign w:val="center"/>
          </w:tcPr>
          <w:p>
            <w:pPr>
              <w:widowControl/>
              <w:jc w:val="left"/>
              <w:rPr>
                <w:rFonts w:eastAsia="仿宋_GB2312"/>
                <w:sz w:val="24"/>
              </w:rPr>
            </w:pPr>
          </w:p>
        </w:tc>
        <w:tc>
          <w:tcPr>
            <w:tcW w:w="4282" w:type="dxa"/>
            <w:noWrap w:val="0"/>
            <w:vAlign w:val="center"/>
          </w:tcPr>
          <w:p>
            <w:pPr>
              <w:spacing w:line="560" w:lineRule="exact"/>
              <w:ind w:left="-105" w:leftChars="-50" w:right="-105" w:rightChars="-50"/>
              <w:jc w:val="center"/>
              <w:rPr>
                <w:rFonts w:hint="eastAsia" w:ascii="Calibri" w:hAnsi="Calibri" w:eastAsia="仿宋_GB2312" w:cs="Times New Roman"/>
                <w:kern w:val="2"/>
                <w:sz w:val="24"/>
                <w:szCs w:val="22"/>
                <w:lang w:val="en-US" w:eastAsia="zh-CN" w:bidi="ar-SA"/>
              </w:rPr>
            </w:pPr>
            <w:r>
              <w:rPr>
                <w:rFonts w:hint="eastAsia" w:eastAsia="仿宋_GB2312"/>
                <w:sz w:val="24"/>
                <w:lang w:eastAsia="zh-CN"/>
              </w:rPr>
              <w:t>吸附式酸雾处理塔</w:t>
            </w:r>
          </w:p>
        </w:tc>
        <w:tc>
          <w:tcPr>
            <w:tcW w:w="1559" w:type="dxa"/>
            <w:noWrap w:val="0"/>
            <w:vAlign w:val="center"/>
          </w:tcPr>
          <w:p>
            <w:pPr>
              <w:spacing w:line="560" w:lineRule="exact"/>
              <w:ind w:left="-105" w:leftChars="-50" w:right="-105" w:rightChars="-50"/>
              <w:jc w:val="center"/>
              <w:rPr>
                <w:rFonts w:hint="default" w:ascii="Calibri" w:hAnsi="Calibri" w:eastAsia="仿宋_GB2312" w:cs="Times New Roman"/>
                <w:kern w:val="2"/>
                <w:sz w:val="24"/>
                <w:szCs w:val="22"/>
                <w:lang w:val="en-US" w:eastAsia="zh-CN" w:bidi="ar-SA"/>
              </w:rPr>
            </w:pPr>
            <w:r>
              <w:rPr>
                <w:rFonts w:hint="eastAsia" w:eastAsia="仿宋_GB2312"/>
                <w:sz w:val="24"/>
                <w:lang w:val="en-US" w:eastAsia="zh-CN"/>
              </w:rPr>
              <w:t>2008年</w:t>
            </w:r>
          </w:p>
        </w:tc>
        <w:tc>
          <w:tcPr>
            <w:tcW w:w="1701" w:type="dxa"/>
            <w:noWrap w:val="0"/>
            <w:vAlign w:val="center"/>
          </w:tcPr>
          <w:p>
            <w:pPr>
              <w:spacing w:line="560" w:lineRule="exact"/>
              <w:ind w:left="-105" w:leftChars="-50" w:right="-105" w:rightChars="-50"/>
              <w:jc w:val="center"/>
              <w:rPr>
                <w:rFonts w:ascii="Calibri" w:hAnsi="Calibri" w:eastAsia="仿宋_GB2312" w:cs="Times New Roman"/>
                <w:kern w:val="2"/>
                <w:sz w:val="24"/>
                <w:szCs w:val="22"/>
                <w:lang w:val="en-US" w:eastAsia="zh-CN" w:bidi="ar-SA"/>
              </w:rPr>
            </w:pPr>
            <w:r>
              <w:rPr>
                <w:rFonts w:hint="eastAsia" w:eastAsia="仿宋_GB2312"/>
                <w:sz w:val="24"/>
                <w:lang w:val="en-US" w:eastAsia="zh-CN"/>
              </w:rPr>
              <w:t>80w</w:t>
            </w:r>
            <w:r>
              <w:rPr>
                <w:rFonts w:ascii="Arial" w:hAnsi="Arial" w:eastAsia="宋体" w:cs="Arial"/>
                <w:i w:val="0"/>
                <w:caps w:val="0"/>
                <w:color w:val="000000"/>
                <w:spacing w:val="0"/>
                <w:sz w:val="19"/>
                <w:szCs w:val="19"/>
                <w:shd w:val="clear" w:color="auto" w:fill="FFFFFF"/>
              </w:rPr>
              <w:t>m³</w:t>
            </w:r>
            <w:r>
              <w:rPr>
                <w:rFonts w:hint="eastAsia" w:ascii="Arial" w:hAnsi="Arial" w:cs="Arial"/>
                <w:i w:val="0"/>
                <w:caps w:val="0"/>
                <w:color w:val="000000"/>
                <w:spacing w:val="0"/>
                <w:sz w:val="19"/>
                <w:szCs w:val="19"/>
                <w:shd w:val="clear" w:color="auto" w:fill="FFFFFF"/>
                <w:lang w:val="en-US" w:eastAsia="zh-CN"/>
              </w:rPr>
              <w:t>/h</w:t>
            </w:r>
          </w:p>
        </w:tc>
        <w:tc>
          <w:tcPr>
            <w:tcW w:w="2126" w:type="dxa"/>
            <w:noWrap w:val="0"/>
            <w:vAlign w:val="center"/>
          </w:tcPr>
          <w:p>
            <w:pPr>
              <w:spacing w:line="560" w:lineRule="exact"/>
              <w:ind w:left="-105" w:leftChars="-50" w:right="-105" w:rightChars="-50"/>
              <w:jc w:val="center"/>
              <w:rPr>
                <w:rFonts w:hint="eastAsia" w:ascii="Calibri" w:hAnsi="Calibri" w:eastAsia="仿宋_GB2312" w:cs="Times New Roman"/>
                <w:kern w:val="2"/>
                <w:sz w:val="24"/>
                <w:szCs w:val="22"/>
                <w:lang w:val="en-US" w:eastAsia="zh-CN" w:bidi="ar-SA"/>
              </w:rPr>
            </w:pPr>
            <w:r>
              <w:rPr>
                <w:rFonts w:hint="eastAsia" w:eastAsia="仿宋_GB2312"/>
                <w:sz w:val="24"/>
                <w:lang w:eastAsia="zh-CN"/>
              </w:rPr>
              <w:t>正常</w:t>
            </w:r>
          </w:p>
        </w:tc>
        <w:tc>
          <w:tcPr>
            <w:tcW w:w="1843" w:type="dxa"/>
            <w:noWrap w:val="0"/>
            <w:vAlign w:val="center"/>
          </w:tcPr>
          <w:p>
            <w:pPr>
              <w:widowControl/>
              <w:spacing w:before="100" w:beforeAutospacing="1" w:after="100" w:afterAutospacing="1"/>
              <w:jc w:val="center"/>
              <w:rPr>
                <w:rFonts w:hint="eastAsia" w:ascii="Calibri" w:hAnsi="Calibri" w:eastAsia="仿宋_GB2312" w:cs="Times New Roman"/>
                <w:kern w:val="2"/>
                <w:sz w:val="24"/>
                <w:szCs w:val="22"/>
                <w:lang w:val="en-US" w:eastAsia="zh-CN" w:bidi="ar-SA"/>
              </w:rPr>
            </w:pPr>
            <w:r>
              <w:rPr>
                <w:rFonts w:hint="eastAsia" w:eastAsia="仿宋_GB2312"/>
                <w:sz w:val="24"/>
                <w:lang w:eastAsia="zh-CN"/>
              </w:rPr>
              <w:t>保定市洪峰工业有限公司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noWrap w:val="0"/>
            <w:vAlign w:val="center"/>
          </w:tcPr>
          <w:p>
            <w:pPr>
              <w:widowControl/>
              <w:jc w:val="left"/>
              <w:rPr>
                <w:rFonts w:eastAsia="仿宋_GB2312"/>
                <w:sz w:val="24"/>
              </w:rPr>
            </w:pPr>
          </w:p>
        </w:tc>
        <w:tc>
          <w:tcPr>
            <w:tcW w:w="4282" w:type="dxa"/>
            <w:noWrap w:val="0"/>
            <w:vAlign w:val="center"/>
          </w:tcPr>
          <w:p>
            <w:pPr>
              <w:spacing w:line="560" w:lineRule="exact"/>
              <w:ind w:left="-105" w:leftChars="-50" w:right="-105" w:rightChars="-50"/>
              <w:jc w:val="center"/>
              <w:rPr>
                <w:rFonts w:hint="eastAsia" w:ascii="Calibri" w:hAnsi="Calibri" w:eastAsia="仿宋_GB2312" w:cs="Times New Roman"/>
                <w:kern w:val="2"/>
                <w:sz w:val="24"/>
                <w:szCs w:val="22"/>
                <w:lang w:val="en-US" w:eastAsia="zh-CN" w:bidi="ar-SA"/>
              </w:rPr>
            </w:pPr>
            <w:r>
              <w:rPr>
                <w:rFonts w:hint="eastAsia" w:eastAsia="仿宋_GB2312"/>
                <w:sz w:val="24"/>
                <w:lang w:eastAsia="zh-CN"/>
              </w:rPr>
              <w:t>吸附式酸雾处理塔</w:t>
            </w:r>
          </w:p>
        </w:tc>
        <w:tc>
          <w:tcPr>
            <w:tcW w:w="1559" w:type="dxa"/>
            <w:noWrap w:val="0"/>
            <w:vAlign w:val="center"/>
          </w:tcPr>
          <w:p>
            <w:pPr>
              <w:spacing w:line="560" w:lineRule="exact"/>
              <w:ind w:left="-105" w:leftChars="-50" w:right="-105" w:rightChars="-50"/>
              <w:jc w:val="center"/>
              <w:rPr>
                <w:rFonts w:hint="default" w:ascii="Calibri" w:hAnsi="Calibri" w:eastAsia="仿宋_GB2312" w:cs="Times New Roman"/>
                <w:kern w:val="2"/>
                <w:sz w:val="24"/>
                <w:szCs w:val="22"/>
                <w:lang w:val="en-US" w:eastAsia="zh-CN" w:bidi="ar-SA"/>
              </w:rPr>
            </w:pPr>
            <w:r>
              <w:rPr>
                <w:rFonts w:hint="eastAsia" w:eastAsia="仿宋_GB2312"/>
                <w:sz w:val="24"/>
                <w:lang w:val="en-US" w:eastAsia="zh-CN"/>
              </w:rPr>
              <w:t>2008年</w:t>
            </w:r>
          </w:p>
        </w:tc>
        <w:tc>
          <w:tcPr>
            <w:tcW w:w="1701" w:type="dxa"/>
            <w:noWrap w:val="0"/>
            <w:vAlign w:val="center"/>
          </w:tcPr>
          <w:p>
            <w:pPr>
              <w:spacing w:line="560" w:lineRule="exact"/>
              <w:ind w:left="-105" w:leftChars="-50" w:right="-105" w:rightChars="-50"/>
              <w:jc w:val="center"/>
              <w:rPr>
                <w:rFonts w:ascii="Calibri" w:hAnsi="Calibri" w:eastAsia="仿宋_GB2312" w:cs="Times New Roman"/>
                <w:kern w:val="2"/>
                <w:sz w:val="24"/>
                <w:szCs w:val="22"/>
                <w:lang w:val="en-US" w:eastAsia="zh-CN" w:bidi="ar-SA"/>
              </w:rPr>
            </w:pPr>
            <w:r>
              <w:rPr>
                <w:rFonts w:hint="eastAsia" w:eastAsia="仿宋_GB2312"/>
                <w:sz w:val="24"/>
                <w:lang w:val="en-US" w:eastAsia="zh-CN"/>
              </w:rPr>
              <w:t>80w</w:t>
            </w:r>
            <w:r>
              <w:rPr>
                <w:rFonts w:ascii="Arial" w:hAnsi="Arial" w:eastAsia="宋体" w:cs="Arial"/>
                <w:i w:val="0"/>
                <w:caps w:val="0"/>
                <w:color w:val="000000"/>
                <w:spacing w:val="0"/>
                <w:sz w:val="19"/>
                <w:szCs w:val="19"/>
                <w:shd w:val="clear" w:color="auto" w:fill="FFFFFF"/>
              </w:rPr>
              <w:t>m³</w:t>
            </w:r>
            <w:r>
              <w:rPr>
                <w:rFonts w:hint="eastAsia" w:ascii="Arial" w:hAnsi="Arial" w:cs="Arial"/>
                <w:i w:val="0"/>
                <w:caps w:val="0"/>
                <w:color w:val="000000"/>
                <w:spacing w:val="0"/>
                <w:sz w:val="19"/>
                <w:szCs w:val="19"/>
                <w:shd w:val="clear" w:color="auto" w:fill="FFFFFF"/>
                <w:lang w:val="en-US" w:eastAsia="zh-CN"/>
              </w:rPr>
              <w:t>/h</w:t>
            </w:r>
          </w:p>
        </w:tc>
        <w:tc>
          <w:tcPr>
            <w:tcW w:w="2126" w:type="dxa"/>
            <w:noWrap w:val="0"/>
            <w:vAlign w:val="center"/>
          </w:tcPr>
          <w:p>
            <w:pPr>
              <w:spacing w:line="560" w:lineRule="exact"/>
              <w:ind w:left="-105" w:leftChars="-50" w:right="-105" w:rightChars="-50"/>
              <w:jc w:val="center"/>
              <w:rPr>
                <w:rFonts w:hint="eastAsia" w:ascii="Calibri" w:hAnsi="Calibri" w:eastAsia="仿宋_GB2312" w:cs="Times New Roman"/>
                <w:kern w:val="2"/>
                <w:sz w:val="24"/>
                <w:szCs w:val="22"/>
                <w:lang w:val="en-US" w:eastAsia="zh-CN" w:bidi="ar-SA"/>
              </w:rPr>
            </w:pPr>
            <w:r>
              <w:rPr>
                <w:rFonts w:hint="eastAsia" w:eastAsia="仿宋_GB2312"/>
                <w:sz w:val="24"/>
                <w:lang w:eastAsia="zh-CN"/>
              </w:rPr>
              <w:t>正常</w:t>
            </w:r>
          </w:p>
        </w:tc>
        <w:tc>
          <w:tcPr>
            <w:tcW w:w="1843" w:type="dxa"/>
            <w:noWrap w:val="0"/>
            <w:vAlign w:val="center"/>
          </w:tcPr>
          <w:p>
            <w:pPr>
              <w:widowControl/>
              <w:spacing w:before="100" w:beforeAutospacing="1" w:after="100" w:afterAutospacing="1"/>
              <w:jc w:val="center"/>
              <w:rPr>
                <w:rFonts w:hint="eastAsia" w:ascii="Calibri" w:hAnsi="Calibri" w:eastAsia="仿宋_GB2312" w:cs="Times New Roman"/>
                <w:kern w:val="2"/>
                <w:sz w:val="24"/>
                <w:szCs w:val="22"/>
                <w:lang w:val="en-US" w:eastAsia="zh-CN" w:bidi="ar-SA"/>
              </w:rPr>
            </w:pPr>
            <w:r>
              <w:rPr>
                <w:rFonts w:hint="eastAsia" w:eastAsia="仿宋_GB2312"/>
                <w:sz w:val="24"/>
                <w:lang w:eastAsia="zh-CN"/>
              </w:rPr>
              <w:t>保定市洪峰工业有限公司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noWrap w:val="0"/>
            <w:vAlign w:val="center"/>
          </w:tcPr>
          <w:p>
            <w:pPr>
              <w:spacing w:line="560" w:lineRule="exact"/>
              <w:ind w:left="-105" w:leftChars="-50" w:right="-105" w:rightChars="-50"/>
              <w:jc w:val="center"/>
              <w:rPr>
                <w:rFonts w:hint="eastAsia" w:eastAsia="仿宋_GB2312"/>
                <w:sz w:val="24"/>
              </w:rPr>
            </w:pPr>
          </w:p>
        </w:tc>
        <w:tc>
          <w:tcPr>
            <w:tcW w:w="4282" w:type="dxa"/>
            <w:noWrap w:val="0"/>
            <w:vAlign w:val="center"/>
          </w:tcPr>
          <w:p>
            <w:pPr>
              <w:spacing w:line="560" w:lineRule="exact"/>
              <w:ind w:left="-105" w:leftChars="-50" w:right="-105" w:rightChars="-50"/>
              <w:jc w:val="center"/>
              <w:rPr>
                <w:rFonts w:hint="eastAsia" w:ascii="Calibri" w:hAnsi="Calibri" w:eastAsia="仿宋_GB2312" w:cs="Times New Roman"/>
                <w:kern w:val="2"/>
                <w:sz w:val="24"/>
                <w:szCs w:val="22"/>
                <w:lang w:val="en-US" w:eastAsia="zh-CN" w:bidi="ar-SA"/>
              </w:rPr>
            </w:pPr>
            <w:r>
              <w:rPr>
                <w:rFonts w:hint="eastAsia" w:eastAsia="仿宋_GB2312"/>
                <w:sz w:val="24"/>
                <w:lang w:eastAsia="zh-CN"/>
              </w:rPr>
              <w:t>吸附式酸雾处理塔</w:t>
            </w:r>
          </w:p>
        </w:tc>
        <w:tc>
          <w:tcPr>
            <w:tcW w:w="1559" w:type="dxa"/>
            <w:noWrap w:val="0"/>
            <w:vAlign w:val="center"/>
          </w:tcPr>
          <w:p>
            <w:pPr>
              <w:spacing w:line="560" w:lineRule="exact"/>
              <w:ind w:left="-105" w:leftChars="-50" w:right="-105" w:rightChars="-50"/>
              <w:jc w:val="center"/>
              <w:rPr>
                <w:rFonts w:hint="eastAsia" w:ascii="Calibri" w:hAnsi="Calibri" w:eastAsia="仿宋_GB2312" w:cs="Times New Roman"/>
                <w:kern w:val="2"/>
                <w:sz w:val="24"/>
                <w:szCs w:val="22"/>
                <w:lang w:val="en-US" w:eastAsia="zh-CN" w:bidi="ar-SA"/>
              </w:rPr>
            </w:pPr>
            <w:r>
              <w:rPr>
                <w:rFonts w:hint="eastAsia" w:eastAsia="仿宋_GB2312"/>
                <w:sz w:val="24"/>
                <w:lang w:val="en-US" w:eastAsia="zh-CN"/>
              </w:rPr>
              <w:t>2008年</w:t>
            </w:r>
          </w:p>
        </w:tc>
        <w:tc>
          <w:tcPr>
            <w:tcW w:w="1701" w:type="dxa"/>
            <w:noWrap w:val="0"/>
            <w:vAlign w:val="center"/>
          </w:tcPr>
          <w:p>
            <w:pPr>
              <w:spacing w:line="560" w:lineRule="exact"/>
              <w:ind w:left="-105" w:leftChars="-50" w:right="-105" w:rightChars="-50"/>
              <w:jc w:val="center"/>
              <w:rPr>
                <w:rFonts w:ascii="Calibri" w:hAnsi="Calibri" w:eastAsia="仿宋_GB2312" w:cs="Times New Roman"/>
                <w:kern w:val="2"/>
                <w:sz w:val="24"/>
                <w:szCs w:val="22"/>
                <w:lang w:val="en-US" w:eastAsia="zh-CN" w:bidi="ar-SA"/>
              </w:rPr>
            </w:pPr>
            <w:r>
              <w:rPr>
                <w:rFonts w:hint="eastAsia" w:eastAsia="仿宋_GB2312"/>
                <w:sz w:val="24"/>
                <w:lang w:val="en-US" w:eastAsia="zh-CN"/>
              </w:rPr>
              <w:t>80w</w:t>
            </w:r>
            <w:r>
              <w:rPr>
                <w:rFonts w:ascii="Arial" w:hAnsi="Arial" w:eastAsia="宋体" w:cs="Arial"/>
                <w:i w:val="0"/>
                <w:caps w:val="0"/>
                <w:color w:val="000000"/>
                <w:spacing w:val="0"/>
                <w:sz w:val="19"/>
                <w:szCs w:val="19"/>
                <w:shd w:val="clear" w:color="auto" w:fill="FFFFFF"/>
              </w:rPr>
              <w:t>m³</w:t>
            </w:r>
            <w:r>
              <w:rPr>
                <w:rFonts w:hint="eastAsia" w:ascii="Arial" w:hAnsi="Arial" w:cs="Arial"/>
                <w:i w:val="0"/>
                <w:caps w:val="0"/>
                <w:color w:val="000000"/>
                <w:spacing w:val="0"/>
                <w:sz w:val="19"/>
                <w:szCs w:val="19"/>
                <w:shd w:val="clear" w:color="auto" w:fill="FFFFFF"/>
                <w:lang w:val="en-US" w:eastAsia="zh-CN"/>
              </w:rPr>
              <w:t>/h</w:t>
            </w:r>
          </w:p>
        </w:tc>
        <w:tc>
          <w:tcPr>
            <w:tcW w:w="2126" w:type="dxa"/>
            <w:noWrap w:val="0"/>
            <w:vAlign w:val="center"/>
          </w:tcPr>
          <w:p>
            <w:pPr>
              <w:spacing w:line="560" w:lineRule="exact"/>
              <w:ind w:left="-105" w:leftChars="-50" w:right="-105" w:rightChars="-50"/>
              <w:jc w:val="center"/>
              <w:rPr>
                <w:rFonts w:hint="eastAsia" w:ascii="Calibri" w:hAnsi="Calibri" w:eastAsia="仿宋_GB2312" w:cs="Times New Roman"/>
                <w:kern w:val="2"/>
                <w:sz w:val="24"/>
                <w:szCs w:val="22"/>
                <w:lang w:val="en-US" w:eastAsia="zh-CN" w:bidi="ar-SA"/>
              </w:rPr>
            </w:pPr>
            <w:r>
              <w:rPr>
                <w:rFonts w:hint="eastAsia" w:eastAsia="仿宋_GB2312"/>
                <w:sz w:val="24"/>
                <w:lang w:eastAsia="zh-CN"/>
              </w:rPr>
              <w:t>正常</w:t>
            </w:r>
          </w:p>
        </w:tc>
        <w:tc>
          <w:tcPr>
            <w:tcW w:w="1843" w:type="dxa"/>
            <w:noWrap w:val="0"/>
            <w:vAlign w:val="center"/>
          </w:tcPr>
          <w:p>
            <w:pPr>
              <w:widowControl/>
              <w:spacing w:before="100" w:beforeAutospacing="1" w:after="100" w:afterAutospacing="1"/>
              <w:jc w:val="center"/>
              <w:rPr>
                <w:rFonts w:hint="eastAsia" w:ascii="Calibri" w:hAnsi="Calibri" w:eastAsia="仿宋_GB2312" w:cs="Times New Roman"/>
                <w:kern w:val="2"/>
                <w:sz w:val="24"/>
                <w:szCs w:val="22"/>
                <w:lang w:val="en-US" w:eastAsia="zh-CN" w:bidi="ar-SA"/>
              </w:rPr>
            </w:pPr>
            <w:r>
              <w:rPr>
                <w:rFonts w:hint="eastAsia" w:eastAsia="仿宋_GB2312"/>
                <w:sz w:val="24"/>
                <w:lang w:eastAsia="zh-CN"/>
              </w:rPr>
              <w:t>保定市洪峰工业有限公司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noWrap w:val="0"/>
            <w:vAlign w:val="center"/>
          </w:tcPr>
          <w:p>
            <w:pPr>
              <w:spacing w:line="560" w:lineRule="exact"/>
              <w:ind w:left="-105" w:leftChars="-50" w:right="-105" w:rightChars="-50"/>
              <w:jc w:val="center"/>
              <w:rPr>
                <w:rFonts w:hint="eastAsia" w:eastAsia="仿宋_GB2312"/>
                <w:sz w:val="24"/>
              </w:rPr>
            </w:pPr>
          </w:p>
        </w:tc>
        <w:tc>
          <w:tcPr>
            <w:tcW w:w="4282" w:type="dxa"/>
            <w:noWrap w:val="0"/>
            <w:vAlign w:val="center"/>
          </w:tcPr>
          <w:p>
            <w:pPr>
              <w:spacing w:line="560" w:lineRule="exact"/>
              <w:ind w:left="-105" w:leftChars="-50" w:right="-105" w:rightChars="-50"/>
              <w:jc w:val="center"/>
              <w:rPr>
                <w:rFonts w:hint="eastAsia" w:ascii="Calibri" w:hAnsi="Calibri" w:eastAsia="仿宋_GB2312" w:cs="Times New Roman"/>
                <w:kern w:val="2"/>
                <w:sz w:val="24"/>
                <w:szCs w:val="22"/>
                <w:lang w:val="en-US" w:eastAsia="zh-CN" w:bidi="ar-SA"/>
              </w:rPr>
            </w:pPr>
            <w:r>
              <w:rPr>
                <w:rFonts w:hint="eastAsia" w:eastAsia="仿宋_GB2312"/>
                <w:sz w:val="24"/>
                <w:lang w:eastAsia="zh-CN"/>
              </w:rPr>
              <w:t>吸附式酸雾处理塔</w:t>
            </w:r>
          </w:p>
        </w:tc>
        <w:tc>
          <w:tcPr>
            <w:tcW w:w="1559" w:type="dxa"/>
            <w:noWrap w:val="0"/>
            <w:vAlign w:val="center"/>
          </w:tcPr>
          <w:p>
            <w:pPr>
              <w:spacing w:line="560" w:lineRule="exact"/>
              <w:ind w:left="-105" w:leftChars="-50" w:right="-105" w:rightChars="-50"/>
              <w:jc w:val="center"/>
              <w:rPr>
                <w:rFonts w:hint="eastAsia" w:ascii="Calibri" w:hAnsi="Calibri" w:eastAsia="仿宋_GB2312" w:cs="Times New Roman"/>
                <w:kern w:val="2"/>
                <w:sz w:val="24"/>
                <w:szCs w:val="22"/>
                <w:lang w:val="en-US" w:eastAsia="zh-CN" w:bidi="ar-SA"/>
              </w:rPr>
            </w:pPr>
            <w:r>
              <w:rPr>
                <w:rFonts w:hint="eastAsia" w:eastAsia="仿宋_GB2312"/>
                <w:sz w:val="24"/>
                <w:lang w:val="en-US" w:eastAsia="zh-CN"/>
              </w:rPr>
              <w:t>2008年</w:t>
            </w:r>
          </w:p>
        </w:tc>
        <w:tc>
          <w:tcPr>
            <w:tcW w:w="1701" w:type="dxa"/>
            <w:noWrap w:val="0"/>
            <w:vAlign w:val="center"/>
          </w:tcPr>
          <w:p>
            <w:pPr>
              <w:spacing w:line="560" w:lineRule="exact"/>
              <w:ind w:left="-105" w:leftChars="-50" w:right="-105" w:rightChars="-50"/>
              <w:jc w:val="center"/>
              <w:rPr>
                <w:rFonts w:hint="default" w:ascii="Calibri" w:hAnsi="Calibri" w:eastAsia="仿宋_GB2312" w:cs="Times New Roman"/>
                <w:kern w:val="2"/>
                <w:sz w:val="24"/>
                <w:szCs w:val="22"/>
                <w:lang w:val="en-US" w:eastAsia="zh-CN" w:bidi="ar-SA"/>
              </w:rPr>
            </w:pPr>
            <w:r>
              <w:rPr>
                <w:rFonts w:hint="eastAsia" w:eastAsia="仿宋_GB2312" w:cs="Times New Roman"/>
                <w:kern w:val="2"/>
                <w:sz w:val="24"/>
                <w:szCs w:val="22"/>
                <w:lang w:val="en-US" w:eastAsia="zh-CN" w:bidi="ar-SA"/>
              </w:rPr>
              <w:t>100</w:t>
            </w:r>
            <w:r>
              <w:rPr>
                <w:rFonts w:hint="eastAsia" w:eastAsia="仿宋_GB2312"/>
                <w:sz w:val="24"/>
                <w:lang w:val="en-US" w:eastAsia="zh-CN"/>
              </w:rPr>
              <w:t>w</w:t>
            </w:r>
            <w:r>
              <w:rPr>
                <w:rFonts w:ascii="Arial" w:hAnsi="Arial" w:eastAsia="宋体" w:cs="Arial"/>
                <w:i w:val="0"/>
                <w:caps w:val="0"/>
                <w:color w:val="000000"/>
                <w:spacing w:val="0"/>
                <w:sz w:val="19"/>
                <w:szCs w:val="19"/>
                <w:shd w:val="clear" w:color="auto" w:fill="FFFFFF"/>
              </w:rPr>
              <w:t>m³</w:t>
            </w:r>
            <w:r>
              <w:rPr>
                <w:rFonts w:hint="eastAsia" w:ascii="Arial" w:hAnsi="Arial" w:cs="Arial"/>
                <w:i w:val="0"/>
                <w:caps w:val="0"/>
                <w:color w:val="000000"/>
                <w:spacing w:val="0"/>
                <w:sz w:val="19"/>
                <w:szCs w:val="19"/>
                <w:shd w:val="clear" w:color="auto" w:fill="FFFFFF"/>
                <w:lang w:val="en-US" w:eastAsia="zh-CN"/>
              </w:rPr>
              <w:t>/h</w:t>
            </w:r>
          </w:p>
        </w:tc>
        <w:tc>
          <w:tcPr>
            <w:tcW w:w="2126" w:type="dxa"/>
            <w:noWrap w:val="0"/>
            <w:vAlign w:val="center"/>
          </w:tcPr>
          <w:p>
            <w:pPr>
              <w:spacing w:line="560" w:lineRule="exact"/>
              <w:ind w:left="-105" w:leftChars="-50" w:right="-105" w:rightChars="-50"/>
              <w:jc w:val="center"/>
              <w:rPr>
                <w:rFonts w:hint="eastAsia" w:ascii="Calibri" w:hAnsi="Calibri" w:eastAsia="仿宋_GB2312" w:cs="Times New Roman"/>
                <w:kern w:val="2"/>
                <w:sz w:val="24"/>
                <w:szCs w:val="22"/>
                <w:lang w:val="en-US" w:eastAsia="zh-CN" w:bidi="ar-SA"/>
              </w:rPr>
            </w:pPr>
            <w:r>
              <w:rPr>
                <w:rFonts w:hint="eastAsia" w:eastAsia="仿宋_GB2312"/>
                <w:sz w:val="24"/>
                <w:lang w:eastAsia="zh-CN"/>
              </w:rPr>
              <w:t>正常</w:t>
            </w:r>
          </w:p>
        </w:tc>
        <w:tc>
          <w:tcPr>
            <w:tcW w:w="1843" w:type="dxa"/>
            <w:noWrap w:val="0"/>
            <w:vAlign w:val="center"/>
          </w:tcPr>
          <w:p>
            <w:pPr>
              <w:widowControl/>
              <w:spacing w:before="100" w:beforeAutospacing="1" w:after="100" w:afterAutospacing="1"/>
              <w:jc w:val="center"/>
              <w:rPr>
                <w:rFonts w:hint="eastAsia" w:ascii="Calibri" w:hAnsi="Calibri" w:eastAsia="仿宋_GB2312" w:cs="Times New Roman"/>
                <w:kern w:val="2"/>
                <w:sz w:val="24"/>
                <w:szCs w:val="22"/>
                <w:lang w:val="en-US" w:eastAsia="zh-CN" w:bidi="ar-SA"/>
              </w:rPr>
            </w:pPr>
            <w:r>
              <w:rPr>
                <w:rFonts w:hint="eastAsia" w:eastAsia="仿宋_GB2312"/>
                <w:sz w:val="24"/>
                <w:lang w:eastAsia="zh-CN"/>
              </w:rPr>
              <w:t>保定市洪峰工业有限公司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noWrap w:val="0"/>
            <w:vAlign w:val="center"/>
          </w:tcPr>
          <w:p>
            <w:pPr>
              <w:spacing w:line="560" w:lineRule="exact"/>
              <w:ind w:left="-105" w:leftChars="-50" w:right="-105" w:rightChars="-50"/>
              <w:jc w:val="center"/>
              <w:rPr>
                <w:rFonts w:hint="eastAsia" w:eastAsia="仿宋_GB2312"/>
                <w:sz w:val="24"/>
              </w:rPr>
            </w:pPr>
          </w:p>
        </w:tc>
        <w:tc>
          <w:tcPr>
            <w:tcW w:w="4282" w:type="dxa"/>
            <w:noWrap w:val="0"/>
            <w:vAlign w:val="center"/>
          </w:tcPr>
          <w:p>
            <w:pPr>
              <w:spacing w:line="560" w:lineRule="exact"/>
              <w:ind w:left="-105" w:leftChars="-50" w:right="-105" w:rightChars="-50"/>
              <w:jc w:val="center"/>
              <w:rPr>
                <w:rFonts w:hint="eastAsia" w:ascii="Calibri" w:hAnsi="Calibri" w:eastAsia="仿宋_GB2312" w:cs="Times New Roman"/>
                <w:kern w:val="2"/>
                <w:sz w:val="24"/>
                <w:szCs w:val="22"/>
                <w:lang w:val="en-US" w:eastAsia="zh-CN" w:bidi="ar-SA"/>
              </w:rPr>
            </w:pPr>
            <w:r>
              <w:rPr>
                <w:rFonts w:hint="eastAsia" w:eastAsia="仿宋_GB2312"/>
                <w:sz w:val="24"/>
                <w:lang w:eastAsia="zh-CN"/>
              </w:rPr>
              <w:t>吸附式酸雾处理塔</w:t>
            </w:r>
          </w:p>
        </w:tc>
        <w:tc>
          <w:tcPr>
            <w:tcW w:w="1559" w:type="dxa"/>
            <w:noWrap w:val="0"/>
            <w:vAlign w:val="center"/>
          </w:tcPr>
          <w:p>
            <w:pPr>
              <w:spacing w:line="560" w:lineRule="exact"/>
              <w:ind w:left="-105" w:leftChars="-50" w:right="-105" w:rightChars="-50"/>
              <w:jc w:val="center"/>
              <w:rPr>
                <w:rFonts w:hint="eastAsia" w:ascii="Calibri" w:hAnsi="Calibri" w:eastAsia="仿宋_GB2312" w:cs="Times New Roman"/>
                <w:kern w:val="2"/>
                <w:sz w:val="24"/>
                <w:szCs w:val="22"/>
                <w:lang w:val="en-US" w:eastAsia="zh-CN" w:bidi="ar-SA"/>
              </w:rPr>
            </w:pPr>
            <w:r>
              <w:rPr>
                <w:rFonts w:hint="eastAsia" w:eastAsia="仿宋_GB2312"/>
                <w:sz w:val="24"/>
                <w:lang w:val="en-US" w:eastAsia="zh-CN"/>
              </w:rPr>
              <w:t>2008年</w:t>
            </w:r>
          </w:p>
        </w:tc>
        <w:tc>
          <w:tcPr>
            <w:tcW w:w="1701" w:type="dxa"/>
            <w:noWrap w:val="0"/>
            <w:vAlign w:val="center"/>
          </w:tcPr>
          <w:p>
            <w:pPr>
              <w:spacing w:line="560" w:lineRule="exact"/>
              <w:ind w:left="-105" w:leftChars="-50" w:right="-105" w:rightChars="-50"/>
              <w:jc w:val="center"/>
              <w:rPr>
                <w:rFonts w:hint="default" w:ascii="Calibri" w:hAnsi="Calibri" w:eastAsia="仿宋_GB2312" w:cs="Times New Roman"/>
                <w:kern w:val="2"/>
                <w:sz w:val="24"/>
                <w:szCs w:val="22"/>
                <w:lang w:val="en-US" w:eastAsia="zh-CN" w:bidi="ar-SA"/>
              </w:rPr>
            </w:pPr>
            <w:r>
              <w:rPr>
                <w:rFonts w:hint="eastAsia" w:eastAsia="仿宋_GB2312" w:cs="Times New Roman"/>
                <w:kern w:val="2"/>
                <w:sz w:val="24"/>
                <w:szCs w:val="22"/>
                <w:lang w:val="en-US" w:eastAsia="zh-CN" w:bidi="ar-SA"/>
              </w:rPr>
              <w:t>100</w:t>
            </w:r>
            <w:r>
              <w:rPr>
                <w:rFonts w:hint="eastAsia" w:eastAsia="仿宋_GB2312"/>
                <w:sz w:val="24"/>
                <w:lang w:val="en-US" w:eastAsia="zh-CN"/>
              </w:rPr>
              <w:t>w</w:t>
            </w:r>
            <w:r>
              <w:rPr>
                <w:rFonts w:ascii="Arial" w:hAnsi="Arial" w:eastAsia="宋体" w:cs="Arial"/>
                <w:i w:val="0"/>
                <w:caps w:val="0"/>
                <w:color w:val="000000"/>
                <w:spacing w:val="0"/>
                <w:sz w:val="19"/>
                <w:szCs w:val="19"/>
                <w:shd w:val="clear" w:color="auto" w:fill="FFFFFF"/>
              </w:rPr>
              <w:t>m³</w:t>
            </w:r>
            <w:r>
              <w:rPr>
                <w:rFonts w:hint="eastAsia" w:ascii="Arial" w:hAnsi="Arial" w:cs="Arial"/>
                <w:i w:val="0"/>
                <w:caps w:val="0"/>
                <w:color w:val="000000"/>
                <w:spacing w:val="0"/>
                <w:sz w:val="19"/>
                <w:szCs w:val="19"/>
                <w:shd w:val="clear" w:color="auto" w:fill="FFFFFF"/>
                <w:lang w:val="en-US" w:eastAsia="zh-CN"/>
              </w:rPr>
              <w:t>/h</w:t>
            </w:r>
          </w:p>
        </w:tc>
        <w:tc>
          <w:tcPr>
            <w:tcW w:w="2126" w:type="dxa"/>
            <w:noWrap w:val="0"/>
            <w:vAlign w:val="center"/>
          </w:tcPr>
          <w:p>
            <w:pPr>
              <w:spacing w:line="560" w:lineRule="exact"/>
              <w:ind w:left="-105" w:leftChars="-50" w:right="-105" w:rightChars="-50"/>
              <w:jc w:val="center"/>
              <w:rPr>
                <w:rFonts w:hint="eastAsia" w:ascii="Calibri" w:hAnsi="Calibri" w:eastAsia="仿宋_GB2312" w:cs="Times New Roman"/>
                <w:kern w:val="2"/>
                <w:sz w:val="24"/>
                <w:szCs w:val="22"/>
                <w:lang w:val="en-US" w:eastAsia="zh-CN" w:bidi="ar-SA"/>
              </w:rPr>
            </w:pPr>
            <w:r>
              <w:rPr>
                <w:rFonts w:hint="eastAsia" w:eastAsia="仿宋_GB2312"/>
                <w:sz w:val="24"/>
                <w:lang w:eastAsia="zh-CN"/>
              </w:rPr>
              <w:t>正常</w:t>
            </w:r>
          </w:p>
        </w:tc>
        <w:tc>
          <w:tcPr>
            <w:tcW w:w="1843" w:type="dxa"/>
            <w:noWrap w:val="0"/>
            <w:vAlign w:val="center"/>
          </w:tcPr>
          <w:p>
            <w:pPr>
              <w:widowControl/>
              <w:spacing w:before="100" w:beforeAutospacing="1" w:after="100" w:afterAutospacing="1"/>
              <w:jc w:val="center"/>
              <w:rPr>
                <w:rFonts w:hint="eastAsia" w:ascii="Calibri" w:hAnsi="Calibri" w:eastAsia="仿宋_GB2312" w:cs="Times New Roman"/>
                <w:kern w:val="2"/>
                <w:sz w:val="24"/>
                <w:szCs w:val="22"/>
                <w:lang w:val="en-US" w:eastAsia="zh-CN" w:bidi="ar-SA"/>
              </w:rPr>
            </w:pPr>
            <w:r>
              <w:rPr>
                <w:rFonts w:hint="eastAsia" w:eastAsia="仿宋_GB2312"/>
                <w:sz w:val="24"/>
                <w:lang w:eastAsia="zh-CN"/>
              </w:rPr>
              <w:t>保定市洪峰工业有限公司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固体废物</w:t>
            </w:r>
          </w:p>
        </w:tc>
        <w:tc>
          <w:tcPr>
            <w:tcW w:w="4282" w:type="dxa"/>
            <w:noWrap w:val="0"/>
            <w:vAlign w:val="center"/>
          </w:tcPr>
          <w:p>
            <w:pPr>
              <w:spacing w:line="560" w:lineRule="exact"/>
              <w:ind w:left="-105" w:leftChars="-50" w:right="-105" w:rightChars="-50"/>
              <w:jc w:val="center"/>
              <w:rPr>
                <w:rFonts w:hint="eastAsia" w:eastAsia="仿宋_GB2312"/>
                <w:sz w:val="24"/>
                <w:lang w:eastAsia="zh-CN"/>
              </w:rPr>
            </w:pPr>
            <w:r>
              <w:rPr>
                <w:rFonts w:hint="eastAsia" w:eastAsia="仿宋_GB2312"/>
                <w:sz w:val="24"/>
                <w:lang w:eastAsia="zh-CN"/>
              </w:rPr>
              <w:t>废物贮存间</w:t>
            </w:r>
          </w:p>
        </w:tc>
        <w:tc>
          <w:tcPr>
            <w:tcW w:w="1559" w:type="dxa"/>
            <w:noWrap w:val="0"/>
            <w:vAlign w:val="center"/>
          </w:tcPr>
          <w:p>
            <w:pPr>
              <w:spacing w:line="560" w:lineRule="exact"/>
              <w:ind w:left="-105" w:leftChars="-50" w:right="-105" w:rightChars="-50"/>
              <w:jc w:val="center"/>
              <w:rPr>
                <w:rFonts w:hint="default" w:eastAsia="仿宋_GB2312"/>
                <w:sz w:val="24"/>
                <w:lang w:val="en-US" w:eastAsia="zh-CN"/>
              </w:rPr>
            </w:pPr>
            <w:r>
              <w:rPr>
                <w:rFonts w:hint="eastAsia" w:eastAsia="仿宋_GB2312"/>
                <w:sz w:val="24"/>
                <w:lang w:val="en-US" w:eastAsia="zh-CN"/>
              </w:rPr>
              <w:t>2008年</w:t>
            </w:r>
          </w:p>
        </w:tc>
        <w:tc>
          <w:tcPr>
            <w:tcW w:w="1701" w:type="dxa"/>
            <w:noWrap w:val="0"/>
            <w:vAlign w:val="center"/>
          </w:tcPr>
          <w:p>
            <w:pPr>
              <w:spacing w:line="560" w:lineRule="exact"/>
              <w:ind w:left="-105" w:leftChars="-50" w:right="-105" w:rightChars="-50"/>
              <w:jc w:val="center"/>
              <w:rPr>
                <w:rFonts w:hint="default" w:eastAsia="仿宋_GB2312"/>
                <w:sz w:val="24"/>
                <w:lang w:val="en-US" w:eastAsia="zh-CN"/>
              </w:rPr>
            </w:pPr>
          </w:p>
        </w:tc>
        <w:tc>
          <w:tcPr>
            <w:tcW w:w="2126" w:type="dxa"/>
            <w:noWrap w:val="0"/>
            <w:vAlign w:val="center"/>
          </w:tcPr>
          <w:p>
            <w:pPr>
              <w:spacing w:line="560" w:lineRule="exact"/>
              <w:ind w:left="-105" w:leftChars="-50" w:right="-105" w:rightChars="-50"/>
              <w:jc w:val="center"/>
              <w:rPr>
                <w:rFonts w:hint="eastAsia" w:eastAsia="仿宋_GB2312"/>
                <w:sz w:val="24"/>
                <w:lang w:eastAsia="zh-CN"/>
              </w:rPr>
            </w:pPr>
            <w:r>
              <w:rPr>
                <w:rFonts w:hint="eastAsia" w:eastAsia="仿宋_GB2312"/>
                <w:sz w:val="24"/>
                <w:lang w:eastAsia="zh-CN"/>
              </w:rPr>
              <w:t>正常</w:t>
            </w:r>
          </w:p>
        </w:tc>
        <w:tc>
          <w:tcPr>
            <w:tcW w:w="1843" w:type="dxa"/>
            <w:noWrap w:val="0"/>
            <w:vAlign w:val="center"/>
          </w:tcPr>
          <w:p>
            <w:pPr>
              <w:widowControl/>
              <w:spacing w:before="100" w:beforeAutospacing="1" w:after="100" w:afterAutospacing="1"/>
              <w:jc w:val="center"/>
              <w:rPr>
                <w:rFonts w:hint="eastAsia" w:ascii="Calibri" w:hAnsi="Calibri" w:eastAsia="仿宋_GB2312" w:cs="Times New Roman"/>
                <w:kern w:val="2"/>
                <w:sz w:val="24"/>
                <w:szCs w:val="22"/>
                <w:lang w:val="en-US" w:eastAsia="zh-CN" w:bidi="ar-SA"/>
              </w:rPr>
            </w:pPr>
            <w:r>
              <w:rPr>
                <w:rFonts w:hint="eastAsia" w:eastAsia="仿宋_GB2312"/>
                <w:sz w:val="24"/>
                <w:lang w:eastAsia="zh-CN"/>
              </w:rPr>
              <w:t>保定市洪峰工业有限公司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560"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其他</w:t>
            </w:r>
          </w:p>
        </w:tc>
        <w:tc>
          <w:tcPr>
            <w:tcW w:w="4282" w:type="dxa"/>
            <w:noWrap w:val="0"/>
            <w:vAlign w:val="center"/>
          </w:tcPr>
          <w:p>
            <w:pPr>
              <w:spacing w:line="560" w:lineRule="exact"/>
              <w:ind w:left="-105" w:leftChars="-50" w:right="-105" w:rightChars="-50"/>
              <w:jc w:val="center"/>
              <w:rPr>
                <w:rFonts w:eastAsia="仿宋_GB2312"/>
                <w:sz w:val="24"/>
              </w:rPr>
            </w:pPr>
          </w:p>
        </w:tc>
        <w:tc>
          <w:tcPr>
            <w:tcW w:w="1559" w:type="dxa"/>
            <w:noWrap w:val="0"/>
            <w:vAlign w:val="center"/>
          </w:tcPr>
          <w:p>
            <w:pPr>
              <w:spacing w:line="560" w:lineRule="exact"/>
              <w:ind w:left="-105" w:leftChars="-50" w:right="-105" w:rightChars="-50"/>
              <w:jc w:val="center"/>
              <w:rPr>
                <w:rFonts w:eastAsia="仿宋_GB2312"/>
                <w:sz w:val="24"/>
              </w:rPr>
            </w:pPr>
          </w:p>
        </w:tc>
        <w:tc>
          <w:tcPr>
            <w:tcW w:w="1701" w:type="dxa"/>
            <w:noWrap w:val="0"/>
            <w:vAlign w:val="center"/>
          </w:tcPr>
          <w:p>
            <w:pPr>
              <w:spacing w:line="560" w:lineRule="exact"/>
              <w:ind w:left="-105" w:leftChars="-50" w:right="-105" w:rightChars="-50"/>
              <w:jc w:val="center"/>
              <w:rPr>
                <w:rFonts w:eastAsia="仿宋_GB2312"/>
                <w:sz w:val="24"/>
              </w:rPr>
            </w:pPr>
          </w:p>
        </w:tc>
        <w:tc>
          <w:tcPr>
            <w:tcW w:w="2126" w:type="dxa"/>
            <w:noWrap w:val="0"/>
            <w:vAlign w:val="center"/>
          </w:tcPr>
          <w:p>
            <w:pPr>
              <w:spacing w:line="560" w:lineRule="exact"/>
              <w:ind w:left="-105" w:leftChars="-50" w:right="-105" w:rightChars="-50"/>
              <w:jc w:val="center"/>
              <w:rPr>
                <w:rFonts w:eastAsia="仿宋_GB2312"/>
                <w:sz w:val="24"/>
              </w:rPr>
            </w:pPr>
          </w:p>
        </w:tc>
        <w:tc>
          <w:tcPr>
            <w:tcW w:w="1843" w:type="dxa"/>
            <w:noWrap w:val="0"/>
            <w:vAlign w:val="center"/>
          </w:tcPr>
          <w:p>
            <w:pPr>
              <w:spacing w:line="560" w:lineRule="exact"/>
              <w:ind w:left="-105" w:leftChars="-50" w:right="-105" w:rightChars="-50"/>
              <w:jc w:val="center"/>
              <w:rPr>
                <w:rFonts w:eastAsia="仿宋_GB2312"/>
                <w:sz w:val="24"/>
              </w:rPr>
            </w:pPr>
          </w:p>
        </w:tc>
      </w:tr>
    </w:tbl>
    <w:p>
      <w:pPr>
        <w:spacing w:line="560" w:lineRule="exact"/>
        <w:rPr>
          <w:rFonts w:eastAsia="黑体"/>
          <w:sz w:val="32"/>
          <w:szCs w:val="32"/>
        </w:rPr>
      </w:pPr>
      <w:r>
        <w:rPr>
          <w:rFonts w:hint="eastAsia" w:eastAsia="黑体"/>
          <w:sz w:val="32"/>
          <w:szCs w:val="32"/>
        </w:rPr>
        <w:t>四、建设项目环境影响评价及其他环境保护行政许可情况</w:t>
      </w:r>
    </w:p>
    <w:tbl>
      <w:tblPr>
        <w:tblStyle w:val="14"/>
        <w:tblW w:w="13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2"/>
        <w:gridCol w:w="2013"/>
        <w:gridCol w:w="1531"/>
        <w:gridCol w:w="1607"/>
        <w:gridCol w:w="1653"/>
        <w:gridCol w:w="153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326" w:type="dxa"/>
            <w:gridSpan w:val="7"/>
            <w:noWrap w:val="0"/>
            <w:vAlign w:val="center"/>
          </w:tcPr>
          <w:p>
            <w:pPr>
              <w:spacing w:line="560" w:lineRule="exact"/>
              <w:jc w:val="center"/>
              <w:rPr>
                <w:rFonts w:eastAsia="仿宋_GB2312"/>
                <w:b/>
                <w:sz w:val="28"/>
                <w:szCs w:val="28"/>
              </w:rPr>
            </w:pPr>
            <w:r>
              <w:rPr>
                <w:rFonts w:hint="eastAsia" w:eastAsia="仿宋_GB2312"/>
                <w:b/>
                <w:sz w:val="28"/>
                <w:szCs w:val="28"/>
              </w:rPr>
              <w:t>建设项目环境影响评价及其他环境保护行政许可情况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432"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建设项目名称</w:t>
            </w:r>
          </w:p>
        </w:tc>
        <w:tc>
          <w:tcPr>
            <w:tcW w:w="2013"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环评批复单位</w:t>
            </w:r>
          </w:p>
        </w:tc>
        <w:tc>
          <w:tcPr>
            <w:tcW w:w="1531"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环评批复时间</w:t>
            </w:r>
          </w:p>
        </w:tc>
        <w:tc>
          <w:tcPr>
            <w:tcW w:w="1607"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环评批复文号</w:t>
            </w:r>
          </w:p>
        </w:tc>
        <w:tc>
          <w:tcPr>
            <w:tcW w:w="1653"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竣工验收单位</w:t>
            </w:r>
          </w:p>
        </w:tc>
        <w:tc>
          <w:tcPr>
            <w:tcW w:w="1530"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竣工验收时间</w:t>
            </w:r>
          </w:p>
        </w:tc>
        <w:tc>
          <w:tcPr>
            <w:tcW w:w="1560"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竣工验收文号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32" w:type="dxa"/>
            <w:noWrap w:val="0"/>
            <w:vAlign w:val="center"/>
          </w:tcPr>
          <w:p>
            <w:pPr>
              <w:widowControl/>
              <w:spacing w:before="100" w:beforeAutospacing="1" w:after="100" w:afterAutospacing="1"/>
              <w:ind w:left="-105"/>
              <w:jc w:val="center"/>
              <w:rPr>
                <w:rFonts w:hint="default" w:eastAsia="仿宋_GB2312"/>
                <w:sz w:val="24"/>
                <w:lang w:val="en-US" w:eastAsia="zh-CN"/>
              </w:rPr>
            </w:pPr>
            <w:r>
              <w:rPr>
                <w:rFonts w:hint="eastAsia" w:eastAsia="仿宋_GB2312"/>
                <w:sz w:val="24"/>
                <w:lang w:eastAsia="zh-CN"/>
              </w:rPr>
              <w:t>保定市洪峰工业有限公司年产</w:t>
            </w:r>
            <w:r>
              <w:rPr>
                <w:rFonts w:hint="eastAsia" w:eastAsia="仿宋_GB2312"/>
                <w:sz w:val="24"/>
                <w:lang w:val="en-US" w:eastAsia="zh-CN"/>
              </w:rPr>
              <w:t>7500万套五金装饰配件项目</w:t>
            </w:r>
          </w:p>
        </w:tc>
        <w:tc>
          <w:tcPr>
            <w:tcW w:w="2013" w:type="dxa"/>
            <w:noWrap w:val="0"/>
            <w:vAlign w:val="center"/>
          </w:tcPr>
          <w:p>
            <w:pPr>
              <w:widowControl/>
              <w:spacing w:before="100" w:beforeAutospacing="1" w:after="100" w:afterAutospacing="1"/>
              <w:ind w:left="-105"/>
              <w:jc w:val="center"/>
              <w:rPr>
                <w:rFonts w:hint="eastAsia" w:eastAsia="仿宋_GB2312"/>
                <w:sz w:val="24"/>
                <w:lang w:eastAsia="zh-CN"/>
              </w:rPr>
            </w:pPr>
            <w:r>
              <w:rPr>
                <w:rFonts w:hint="eastAsia" w:eastAsia="仿宋_GB2312"/>
                <w:sz w:val="24"/>
                <w:lang w:eastAsia="zh-CN"/>
              </w:rPr>
              <w:t>保定市环境保护局</w:t>
            </w:r>
          </w:p>
        </w:tc>
        <w:tc>
          <w:tcPr>
            <w:tcW w:w="1531" w:type="dxa"/>
            <w:noWrap w:val="0"/>
            <w:vAlign w:val="center"/>
          </w:tcPr>
          <w:p>
            <w:pPr>
              <w:widowControl/>
              <w:spacing w:before="100" w:beforeAutospacing="1" w:after="100" w:afterAutospacing="1"/>
              <w:ind w:left="-105"/>
              <w:jc w:val="center"/>
              <w:rPr>
                <w:rFonts w:hint="default" w:eastAsia="仿宋_GB2312"/>
                <w:sz w:val="24"/>
                <w:lang w:val="en-US" w:eastAsia="zh-CN"/>
              </w:rPr>
            </w:pPr>
            <w:r>
              <w:rPr>
                <w:rFonts w:hint="eastAsia" w:eastAsia="仿宋_GB2312"/>
                <w:sz w:val="24"/>
                <w:lang w:val="en-US" w:eastAsia="zh-CN"/>
              </w:rPr>
              <w:t>2014.7.21</w:t>
            </w:r>
          </w:p>
        </w:tc>
        <w:tc>
          <w:tcPr>
            <w:tcW w:w="1607" w:type="dxa"/>
            <w:noWrap w:val="0"/>
            <w:vAlign w:val="center"/>
          </w:tcPr>
          <w:p>
            <w:pPr>
              <w:widowControl/>
              <w:spacing w:before="100" w:beforeAutospacing="1" w:after="100" w:afterAutospacing="1"/>
              <w:ind w:left="-105"/>
              <w:jc w:val="center"/>
              <w:rPr>
                <w:rFonts w:hint="default" w:eastAsia="仿宋_GB2312"/>
                <w:sz w:val="24"/>
                <w:lang w:val="en-US" w:eastAsia="zh-CN"/>
              </w:rPr>
            </w:pPr>
            <w:r>
              <w:rPr>
                <w:rFonts w:hint="eastAsia" w:eastAsia="仿宋_GB2312"/>
                <w:sz w:val="24"/>
                <w:lang w:eastAsia="zh-CN"/>
              </w:rPr>
              <w:t>（保环书【</w:t>
            </w:r>
            <w:r>
              <w:rPr>
                <w:rFonts w:hint="eastAsia" w:eastAsia="仿宋_GB2312"/>
                <w:sz w:val="24"/>
                <w:lang w:val="en-US" w:eastAsia="zh-CN"/>
              </w:rPr>
              <w:t>2014</w:t>
            </w:r>
            <w:r>
              <w:rPr>
                <w:rFonts w:hint="eastAsia" w:eastAsia="仿宋_GB2312"/>
                <w:sz w:val="24"/>
                <w:lang w:eastAsia="zh-CN"/>
              </w:rPr>
              <w:t>】</w:t>
            </w:r>
            <w:r>
              <w:rPr>
                <w:rFonts w:hint="eastAsia" w:eastAsia="仿宋_GB2312"/>
                <w:sz w:val="24"/>
                <w:lang w:val="en-US" w:eastAsia="zh-CN"/>
              </w:rPr>
              <w:t>42号</w:t>
            </w:r>
            <w:r>
              <w:rPr>
                <w:rFonts w:hint="eastAsia" w:eastAsia="仿宋_GB2312"/>
                <w:sz w:val="24"/>
                <w:lang w:eastAsia="zh-CN"/>
              </w:rPr>
              <w:t>）</w:t>
            </w:r>
          </w:p>
        </w:tc>
        <w:tc>
          <w:tcPr>
            <w:tcW w:w="1653" w:type="dxa"/>
            <w:noWrap w:val="0"/>
            <w:vAlign w:val="center"/>
          </w:tcPr>
          <w:p>
            <w:pPr>
              <w:widowControl/>
              <w:spacing w:before="100" w:beforeAutospacing="1" w:after="100" w:afterAutospacing="1"/>
              <w:ind w:left="-105"/>
              <w:jc w:val="center"/>
              <w:rPr>
                <w:rFonts w:hint="eastAsia" w:eastAsia="仿宋_GB2312"/>
                <w:sz w:val="24"/>
                <w:lang w:eastAsia="zh-CN"/>
              </w:rPr>
            </w:pPr>
            <w:r>
              <w:rPr>
                <w:rFonts w:hint="eastAsia" w:eastAsia="仿宋_GB2312"/>
                <w:sz w:val="24"/>
                <w:lang w:eastAsia="zh-CN"/>
              </w:rPr>
              <w:t>保定市环境保护局</w:t>
            </w:r>
          </w:p>
        </w:tc>
        <w:tc>
          <w:tcPr>
            <w:tcW w:w="1530" w:type="dxa"/>
            <w:noWrap w:val="0"/>
            <w:vAlign w:val="center"/>
          </w:tcPr>
          <w:p>
            <w:pPr>
              <w:widowControl/>
              <w:spacing w:before="100" w:beforeAutospacing="1" w:after="100" w:afterAutospacing="1"/>
              <w:ind w:left="-105"/>
              <w:jc w:val="center"/>
              <w:rPr>
                <w:rFonts w:hint="default" w:eastAsia="仿宋_GB2312"/>
                <w:sz w:val="24"/>
                <w:lang w:val="en-US" w:eastAsia="zh-CN"/>
              </w:rPr>
            </w:pPr>
            <w:r>
              <w:rPr>
                <w:rFonts w:hint="eastAsia" w:eastAsia="仿宋_GB2312"/>
                <w:sz w:val="24"/>
                <w:lang w:val="en-US" w:eastAsia="zh-CN"/>
              </w:rPr>
              <w:t>2017.2.20</w:t>
            </w:r>
          </w:p>
        </w:tc>
        <w:tc>
          <w:tcPr>
            <w:tcW w:w="1560" w:type="dxa"/>
            <w:noWrap w:val="0"/>
            <w:vAlign w:val="center"/>
          </w:tcPr>
          <w:p>
            <w:pPr>
              <w:widowControl/>
              <w:spacing w:before="100" w:beforeAutospacing="1" w:after="100" w:afterAutospacing="1"/>
              <w:ind w:left="-105"/>
              <w:jc w:val="center"/>
              <w:rPr>
                <w:rFonts w:hint="default" w:eastAsia="仿宋_GB2312"/>
                <w:sz w:val="24"/>
                <w:lang w:val="en-US" w:eastAsia="zh-CN"/>
              </w:rPr>
            </w:pPr>
            <w:r>
              <w:rPr>
                <w:rFonts w:hint="eastAsia" w:eastAsia="仿宋_GB2312"/>
                <w:sz w:val="24"/>
                <w:lang w:eastAsia="zh-CN"/>
              </w:rPr>
              <w:t>保环验［</w:t>
            </w:r>
            <w:r>
              <w:rPr>
                <w:rFonts w:hint="eastAsia" w:eastAsia="仿宋_GB2312"/>
                <w:sz w:val="24"/>
                <w:lang w:val="en-US" w:eastAsia="zh-CN"/>
              </w:rPr>
              <w:t>2017</w:t>
            </w:r>
            <w:r>
              <w:rPr>
                <w:rFonts w:hint="eastAsia" w:eastAsia="仿宋_GB2312"/>
                <w:sz w:val="24"/>
                <w:lang w:eastAsia="zh-CN"/>
              </w:rPr>
              <w:t>］</w:t>
            </w:r>
            <w:r>
              <w:rPr>
                <w:rFonts w:hint="eastAsia" w:eastAsia="仿宋_GB2312"/>
                <w:sz w:val="24"/>
                <w:lang w:val="en-US" w:eastAsia="zh-CN"/>
              </w:rPr>
              <w:t>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32" w:type="dxa"/>
            <w:noWrap w:val="0"/>
            <w:vAlign w:val="center"/>
          </w:tcPr>
          <w:p>
            <w:pPr>
              <w:spacing w:line="560" w:lineRule="exact"/>
              <w:ind w:left="-105" w:leftChars="-50" w:right="-105" w:rightChars="-50"/>
              <w:jc w:val="center"/>
              <w:rPr>
                <w:rFonts w:eastAsia="仿宋_GB2312"/>
                <w:sz w:val="24"/>
              </w:rPr>
            </w:pPr>
          </w:p>
        </w:tc>
        <w:tc>
          <w:tcPr>
            <w:tcW w:w="2013" w:type="dxa"/>
            <w:noWrap w:val="0"/>
            <w:vAlign w:val="center"/>
          </w:tcPr>
          <w:p>
            <w:pPr>
              <w:spacing w:line="560" w:lineRule="exact"/>
              <w:ind w:left="-105" w:leftChars="-50" w:right="-105" w:rightChars="-50"/>
              <w:jc w:val="center"/>
              <w:rPr>
                <w:rFonts w:eastAsia="仿宋_GB2312"/>
                <w:sz w:val="24"/>
              </w:rPr>
            </w:pPr>
          </w:p>
        </w:tc>
        <w:tc>
          <w:tcPr>
            <w:tcW w:w="1531" w:type="dxa"/>
            <w:noWrap w:val="0"/>
            <w:vAlign w:val="center"/>
          </w:tcPr>
          <w:p>
            <w:pPr>
              <w:spacing w:line="560" w:lineRule="exact"/>
              <w:ind w:left="-105" w:leftChars="-50" w:right="-105" w:rightChars="-50"/>
              <w:jc w:val="center"/>
              <w:rPr>
                <w:rFonts w:eastAsia="仿宋_GB2312"/>
                <w:sz w:val="24"/>
              </w:rPr>
            </w:pPr>
          </w:p>
        </w:tc>
        <w:tc>
          <w:tcPr>
            <w:tcW w:w="1607" w:type="dxa"/>
            <w:noWrap w:val="0"/>
            <w:vAlign w:val="center"/>
          </w:tcPr>
          <w:p>
            <w:pPr>
              <w:spacing w:line="560" w:lineRule="exact"/>
              <w:ind w:left="-105" w:leftChars="-50" w:right="-105" w:rightChars="-50"/>
              <w:jc w:val="center"/>
              <w:rPr>
                <w:rFonts w:eastAsia="仿宋_GB2312"/>
                <w:sz w:val="24"/>
              </w:rPr>
            </w:pPr>
          </w:p>
        </w:tc>
        <w:tc>
          <w:tcPr>
            <w:tcW w:w="1653" w:type="dxa"/>
            <w:noWrap w:val="0"/>
            <w:vAlign w:val="center"/>
          </w:tcPr>
          <w:p>
            <w:pPr>
              <w:spacing w:line="560" w:lineRule="exact"/>
              <w:ind w:left="-105" w:leftChars="-50" w:right="-105" w:rightChars="-50"/>
              <w:jc w:val="center"/>
              <w:rPr>
                <w:rFonts w:eastAsia="仿宋_GB2312"/>
                <w:sz w:val="24"/>
              </w:rPr>
            </w:pPr>
          </w:p>
        </w:tc>
        <w:tc>
          <w:tcPr>
            <w:tcW w:w="1530" w:type="dxa"/>
            <w:noWrap w:val="0"/>
            <w:vAlign w:val="center"/>
          </w:tcPr>
          <w:p>
            <w:pPr>
              <w:spacing w:line="560" w:lineRule="exact"/>
              <w:ind w:left="-105" w:leftChars="-50" w:right="-105" w:rightChars="-50"/>
              <w:jc w:val="center"/>
              <w:rPr>
                <w:rFonts w:eastAsia="仿宋_GB2312"/>
                <w:sz w:val="24"/>
              </w:rPr>
            </w:pPr>
          </w:p>
        </w:tc>
        <w:tc>
          <w:tcPr>
            <w:tcW w:w="1560" w:type="dxa"/>
            <w:noWrap w:val="0"/>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32" w:type="dxa"/>
            <w:noWrap w:val="0"/>
            <w:vAlign w:val="center"/>
          </w:tcPr>
          <w:p>
            <w:pPr>
              <w:spacing w:line="560" w:lineRule="exact"/>
              <w:ind w:left="-105" w:leftChars="-50" w:right="-105" w:rightChars="-50"/>
              <w:jc w:val="center"/>
              <w:rPr>
                <w:rFonts w:eastAsia="仿宋_GB2312"/>
                <w:sz w:val="24"/>
              </w:rPr>
            </w:pPr>
            <w:r>
              <w:rPr>
                <w:rFonts w:eastAsia="仿宋_GB2312"/>
                <w:sz w:val="24"/>
              </w:rPr>
              <w:t>…</w:t>
            </w:r>
          </w:p>
        </w:tc>
        <w:tc>
          <w:tcPr>
            <w:tcW w:w="2013" w:type="dxa"/>
            <w:noWrap w:val="0"/>
            <w:vAlign w:val="center"/>
          </w:tcPr>
          <w:p>
            <w:pPr>
              <w:spacing w:line="560" w:lineRule="exact"/>
              <w:ind w:left="-105" w:leftChars="-50" w:right="-105" w:rightChars="-50"/>
              <w:jc w:val="center"/>
              <w:rPr>
                <w:rFonts w:eastAsia="仿宋_GB2312"/>
                <w:sz w:val="24"/>
              </w:rPr>
            </w:pPr>
          </w:p>
        </w:tc>
        <w:tc>
          <w:tcPr>
            <w:tcW w:w="1531" w:type="dxa"/>
            <w:noWrap w:val="0"/>
            <w:vAlign w:val="center"/>
          </w:tcPr>
          <w:p>
            <w:pPr>
              <w:spacing w:line="560" w:lineRule="exact"/>
              <w:ind w:left="-105" w:leftChars="-50" w:right="-105" w:rightChars="-50"/>
              <w:jc w:val="center"/>
              <w:rPr>
                <w:rFonts w:eastAsia="仿宋_GB2312"/>
                <w:sz w:val="24"/>
              </w:rPr>
            </w:pPr>
          </w:p>
        </w:tc>
        <w:tc>
          <w:tcPr>
            <w:tcW w:w="1607" w:type="dxa"/>
            <w:noWrap w:val="0"/>
            <w:vAlign w:val="center"/>
          </w:tcPr>
          <w:p>
            <w:pPr>
              <w:spacing w:line="560" w:lineRule="exact"/>
              <w:ind w:left="-105" w:leftChars="-50" w:right="-105" w:rightChars="-50"/>
              <w:jc w:val="center"/>
              <w:rPr>
                <w:rFonts w:eastAsia="仿宋_GB2312"/>
                <w:sz w:val="24"/>
              </w:rPr>
            </w:pPr>
          </w:p>
        </w:tc>
        <w:tc>
          <w:tcPr>
            <w:tcW w:w="1653" w:type="dxa"/>
            <w:noWrap w:val="0"/>
            <w:vAlign w:val="center"/>
          </w:tcPr>
          <w:p>
            <w:pPr>
              <w:spacing w:line="560" w:lineRule="exact"/>
              <w:ind w:left="-105" w:leftChars="-50" w:right="-105" w:rightChars="-50"/>
              <w:jc w:val="center"/>
              <w:rPr>
                <w:rFonts w:eastAsia="仿宋_GB2312"/>
                <w:sz w:val="24"/>
              </w:rPr>
            </w:pPr>
          </w:p>
        </w:tc>
        <w:tc>
          <w:tcPr>
            <w:tcW w:w="1530" w:type="dxa"/>
            <w:noWrap w:val="0"/>
            <w:vAlign w:val="center"/>
          </w:tcPr>
          <w:p>
            <w:pPr>
              <w:spacing w:line="560" w:lineRule="exact"/>
              <w:ind w:left="-105" w:leftChars="-50" w:right="-105" w:rightChars="-50"/>
              <w:jc w:val="center"/>
              <w:rPr>
                <w:rFonts w:eastAsia="仿宋_GB2312"/>
                <w:sz w:val="24"/>
              </w:rPr>
            </w:pPr>
          </w:p>
        </w:tc>
        <w:tc>
          <w:tcPr>
            <w:tcW w:w="1560" w:type="dxa"/>
            <w:noWrap w:val="0"/>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32"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其他环境保护行政许可情况</w:t>
            </w:r>
          </w:p>
        </w:tc>
        <w:tc>
          <w:tcPr>
            <w:tcW w:w="9894" w:type="dxa"/>
            <w:gridSpan w:val="6"/>
            <w:noWrap w:val="0"/>
            <w:vAlign w:val="center"/>
          </w:tcPr>
          <w:p>
            <w:pPr>
              <w:spacing w:line="560" w:lineRule="exact"/>
              <w:ind w:left="-105" w:leftChars="-50" w:right="-105" w:rightChars="-50"/>
              <w:jc w:val="center"/>
              <w:rPr>
                <w:rFonts w:eastAsia="仿宋_GB2312"/>
                <w:sz w:val="24"/>
              </w:rPr>
            </w:pPr>
          </w:p>
        </w:tc>
      </w:tr>
    </w:tbl>
    <w:p>
      <w:pPr>
        <w:spacing w:line="560" w:lineRule="exact"/>
        <w:rPr>
          <w:rFonts w:eastAsia="黑体"/>
          <w:sz w:val="32"/>
          <w:szCs w:val="32"/>
        </w:rPr>
      </w:pPr>
      <w:r>
        <w:rPr>
          <w:rFonts w:hint="eastAsia" w:eastAsia="黑体"/>
          <w:sz w:val="32"/>
          <w:szCs w:val="32"/>
        </w:rPr>
        <w:t>五、突发环境事件应急预案</w:t>
      </w:r>
    </w:p>
    <w:tbl>
      <w:tblPr>
        <w:tblStyle w:val="14"/>
        <w:tblW w:w="13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3453"/>
        <w:gridCol w:w="2449"/>
        <w:gridCol w:w="6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354" w:type="dxa"/>
            <w:gridSpan w:val="4"/>
            <w:noWrap w:val="0"/>
            <w:vAlign w:val="center"/>
          </w:tcPr>
          <w:p>
            <w:pPr>
              <w:spacing w:line="560" w:lineRule="exact"/>
              <w:jc w:val="center"/>
              <w:rPr>
                <w:rFonts w:eastAsia="仿宋_GB2312"/>
                <w:b/>
                <w:sz w:val="28"/>
                <w:szCs w:val="28"/>
              </w:rPr>
            </w:pPr>
            <w:r>
              <w:rPr>
                <w:rFonts w:hint="eastAsia" w:eastAsia="仿宋_GB2312"/>
                <w:b/>
                <w:sz w:val="28"/>
                <w:szCs w:val="28"/>
              </w:rPr>
              <w:t>突发环境事件应急预案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328"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备案部门</w:t>
            </w:r>
          </w:p>
        </w:tc>
        <w:tc>
          <w:tcPr>
            <w:tcW w:w="3453" w:type="dxa"/>
            <w:noWrap w:val="0"/>
            <w:vAlign w:val="center"/>
          </w:tcPr>
          <w:p>
            <w:pPr>
              <w:spacing w:line="560" w:lineRule="exact"/>
              <w:ind w:left="-105" w:leftChars="-50" w:right="-105" w:rightChars="-50"/>
              <w:jc w:val="center"/>
              <w:rPr>
                <w:rFonts w:hint="eastAsia" w:eastAsia="仿宋_GB2312"/>
                <w:sz w:val="24"/>
                <w:lang w:eastAsia="zh-CN"/>
              </w:rPr>
            </w:pPr>
          </w:p>
        </w:tc>
        <w:tc>
          <w:tcPr>
            <w:tcW w:w="2449"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备案时间</w:t>
            </w:r>
          </w:p>
        </w:tc>
        <w:tc>
          <w:tcPr>
            <w:tcW w:w="6124" w:type="dxa"/>
            <w:noWrap w:val="0"/>
            <w:vAlign w:val="center"/>
          </w:tcPr>
          <w:p>
            <w:pPr>
              <w:spacing w:line="560" w:lineRule="exact"/>
              <w:ind w:left="-105" w:leftChars="-50" w:right="-105" w:rightChars="-50"/>
              <w:jc w:val="center"/>
              <w:rPr>
                <w:rFonts w:hint="default"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8"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主要内容</w:t>
            </w:r>
          </w:p>
        </w:tc>
        <w:tc>
          <w:tcPr>
            <w:tcW w:w="12026" w:type="dxa"/>
            <w:gridSpan w:val="3"/>
            <w:noWrap w:val="0"/>
            <w:vAlign w:val="center"/>
          </w:tcPr>
          <w:p>
            <w:pPr>
              <w:spacing w:line="360" w:lineRule="auto"/>
              <w:jc w:val="both"/>
              <w:rPr>
                <w:rFonts w:hint="eastAsia"/>
              </w:rPr>
            </w:pPr>
          </w:p>
          <w:p>
            <w:pPr>
              <w:spacing w:line="360" w:lineRule="auto"/>
              <w:jc w:val="both"/>
              <w:rPr>
                <w:rFonts w:hint="eastAsia"/>
              </w:rPr>
            </w:pPr>
          </w:p>
          <w:p>
            <w:pPr>
              <w:spacing w:line="360" w:lineRule="auto"/>
              <w:ind w:firstLine="210" w:firstLineChars="100"/>
              <w:jc w:val="both"/>
            </w:pPr>
            <w:r>
              <w:rPr>
                <w:rFonts w:hint="eastAsia"/>
              </w:rPr>
              <w:t>我公司为预防、预警和应急处置突发环境事件或由安全生产次生、衍生的各类突发环境事件而制定的应急预案，规范了我公司应对突发环境事件的应急机制，提出了我公司突发环境事件的预防预警和应急处置程序和应对措施，完善了各级政府相关部门和我公司救援抢险队伍的衔接和联动体系，为我公司有效、快速应对环境污染，保障区域环境安全提供科学的应急机制和措施。</w:t>
            </w:r>
          </w:p>
          <w:p>
            <w:pPr>
              <w:pStyle w:val="7"/>
              <w:jc w:val="both"/>
              <w:rPr>
                <w:rFonts w:eastAsia="仿宋_GB2312"/>
                <w:sz w:val="24"/>
              </w:rPr>
            </w:pPr>
          </w:p>
          <w:p>
            <w:pPr>
              <w:pStyle w:val="7"/>
              <w:jc w:val="both"/>
              <w:rPr>
                <w:rFonts w:eastAsia="仿宋_GB2312"/>
                <w:sz w:val="24"/>
              </w:rPr>
            </w:pPr>
          </w:p>
          <w:p>
            <w:pPr>
              <w:pStyle w:val="7"/>
              <w:rPr>
                <w:rFonts w:eastAsia="仿宋_GB2312"/>
                <w:sz w:val="24"/>
              </w:rPr>
            </w:pPr>
          </w:p>
        </w:tc>
      </w:tr>
    </w:tbl>
    <w:p>
      <w:pPr>
        <w:spacing w:line="560" w:lineRule="exact"/>
        <w:ind w:firstLine="204" w:firstLineChars="64"/>
        <w:rPr>
          <w:rFonts w:hint="eastAsia" w:eastAsia="黑体"/>
          <w:sz w:val="32"/>
          <w:szCs w:val="32"/>
          <w:lang w:eastAsia="zh-CN"/>
        </w:rPr>
      </w:pPr>
    </w:p>
    <w:p>
      <w:pPr>
        <w:pStyle w:val="12"/>
        <w:rPr>
          <w:rFonts w:hint="eastAsia"/>
          <w:lang w:eastAsia="zh-CN"/>
        </w:rPr>
      </w:pPr>
    </w:p>
    <w:p>
      <w:pPr>
        <w:spacing w:line="560" w:lineRule="exact"/>
        <w:ind w:firstLine="204" w:firstLineChars="64"/>
        <w:rPr>
          <w:rFonts w:eastAsia="黑体"/>
          <w:sz w:val="32"/>
          <w:szCs w:val="32"/>
        </w:rPr>
      </w:pPr>
      <w:r>
        <w:rPr>
          <w:rFonts w:hint="eastAsia" w:eastAsia="黑体"/>
          <w:sz w:val="32"/>
          <w:szCs w:val="32"/>
        </w:rPr>
        <w:t>六、环境自行监测方案</w:t>
      </w:r>
    </w:p>
    <w:tbl>
      <w:tblPr>
        <w:tblStyle w:val="14"/>
        <w:tblW w:w="13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1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8" w:hRule="atLeast"/>
          <w:jc w:val="center"/>
        </w:trPr>
        <w:tc>
          <w:tcPr>
            <w:tcW w:w="1416" w:type="dxa"/>
            <w:noWrap w:val="0"/>
            <w:vAlign w:val="center"/>
          </w:tcPr>
          <w:p>
            <w:pPr>
              <w:spacing w:line="560" w:lineRule="exact"/>
              <w:jc w:val="center"/>
              <w:rPr>
                <w:rFonts w:eastAsia="仿宋_GB2312"/>
                <w:b/>
                <w:sz w:val="28"/>
                <w:szCs w:val="28"/>
              </w:rPr>
            </w:pPr>
            <w:r>
              <w:rPr>
                <w:rFonts w:hint="eastAsia" w:eastAsia="仿宋_GB2312"/>
                <w:sz w:val="24"/>
              </w:rPr>
              <w:t>主要内容</w:t>
            </w:r>
          </w:p>
        </w:tc>
        <w:tc>
          <w:tcPr>
            <w:tcW w:w="11820" w:type="dxa"/>
            <w:noWrap w:val="0"/>
            <w:vAlign w:val="center"/>
          </w:tcPr>
          <w:p>
            <w:pPr>
              <w:pStyle w:val="42"/>
              <w:ind w:firstLine="0" w:firstLineChars="0"/>
              <w:rPr>
                <w:rFonts w:hint="eastAsia" w:ascii="宋体" w:hAnsi="宋体" w:cs="宋体"/>
                <w:b/>
                <w:sz w:val="24"/>
              </w:rPr>
            </w:pPr>
          </w:p>
          <w:p>
            <w:pPr>
              <w:pStyle w:val="42"/>
              <w:ind w:firstLine="0" w:firstLineChars="0"/>
              <w:rPr>
                <w:rFonts w:hint="eastAsia" w:ascii="宋体" w:hAnsi="宋体" w:cs="宋体"/>
                <w:b/>
                <w:sz w:val="24"/>
              </w:rPr>
            </w:pPr>
            <w:r>
              <w:rPr>
                <w:rFonts w:hint="eastAsia" w:ascii="宋体" w:hAnsi="宋体" w:cs="宋体"/>
                <w:b/>
                <w:sz w:val="24"/>
              </w:rPr>
              <w:t>1.单位基本情况</w:t>
            </w:r>
          </w:p>
          <w:p>
            <w:pPr>
              <w:spacing w:line="360" w:lineRule="auto"/>
              <w:ind w:firstLine="480" w:firstLineChars="200"/>
              <w:rPr>
                <w:rFonts w:ascii="宋体" w:hAnsi="宋体" w:cs="宋体"/>
                <w:color w:val="FF0000"/>
                <w:sz w:val="24"/>
              </w:rPr>
            </w:pPr>
            <w:r>
              <w:rPr>
                <w:rFonts w:hint="eastAsia" w:ascii="宋体" w:hAnsi="宋体" w:cs="宋体"/>
                <w:sz w:val="24"/>
              </w:rPr>
              <w:t>保定市洪峰工业有限公司成立于2008年，位于白沟新城工业聚集区内涿白路东侧、五一路北侧，是一家以加工箱包五金配件表面处理为主的企业，公司目前年产7500万套高档手机配件、汽车、家具五金装饰配件。厂区外排污染物主要为废水、废气。废水主要是电镀生产车间废水、生活污水。生产废水主要监测指标为化学需氧量、PH值、氨氮、流量、总铜、悬浮物、总锌、总氰化物、总氮、石油类、总磷、总镍、总银、六价铬、总铬；生活废水主要监测指标为化学需氧量、PH值、氨氮、五日生化需氧量、动植物油、悬浮物。成产废水中含镍废水、含银废水分别经离子交换后大部分经过滤器返回水洗槽作为清洗水，其余进入污水处理站综合废水池处理；含铬废水由单独管道收集后经含铬废水管网进入污水处理站含铬废水处理单元处理后再进入综合废水池；职工生活污水经隔油池和化粪池处理后，由生活废水排污口排入城镇污水管网，最终进入白沟新城污水处理厂。有组织排放废气为电镀工艺产生的碱雾、盐酸雾、硫酸雾、氰化物、铬酸雾。碱雾通过新增碱蚀前处理工艺以及酸雾净化塔吸收中和处理，达到排放标准要求，盐酸雾通过由集气罩＋酸雾吸收塔处理达标排放，铬酸雾通过安装的集气罩收集后，经酸雾吸收塔处理达标排放，氰化物通过引风机送入酸雾吸收塔处理，处理后的废气经25米高排气筒排放，满足排放标准限制要求。无组织废气主要为少量未被吸收处理的含酸废气、铬酸雾废气</w:t>
            </w:r>
            <w:r>
              <w:rPr>
                <w:rFonts w:hint="eastAsia" w:ascii="宋体" w:hAnsi="宋体" w:cs="宋体"/>
                <w:color w:val="FF0000"/>
                <w:sz w:val="24"/>
              </w:rPr>
              <w:t>，</w:t>
            </w:r>
            <w:r>
              <w:rPr>
                <w:rFonts w:hint="eastAsia" w:ascii="宋体" w:hAnsi="宋体" w:cs="宋体"/>
                <w:sz w:val="24"/>
              </w:rPr>
              <w:t>根据历次监测结果可知满足排放标准限值要求，全厂固体废物主要有边角料、除尘灰和职工生活垃圾，其中边角料收集后回，除尘灰收集后回用于压铸成型工序，职工生活垃圾收集后统一由环卫部门清运。全厂危险废物主要为电镀生产线产生的除油废液、酸洗废液、退镀废液、电镀沉渣、电镀液过滤器废滤芯、污水处理站的含重金属污泥，上述危险废物按照要求依托现有防雨防渗废物贮存场，分类贮存于高密度聚乙烯容器内，并委托具有相应危险废物处置资质的河北风华环保服务有限公司进行处置</w:t>
            </w:r>
            <w:r>
              <w:rPr>
                <w:rFonts w:hint="eastAsia" w:ascii="宋体" w:hAnsi="宋体" w:cs="宋体"/>
                <w:color w:val="FF0000"/>
                <w:sz w:val="24"/>
              </w:rPr>
              <w:t>。</w:t>
            </w:r>
            <w:r>
              <w:rPr>
                <w:rFonts w:hint="eastAsia" w:ascii="宋体" w:hAnsi="宋体" w:cs="宋体"/>
                <w:sz w:val="24"/>
              </w:rPr>
              <w:t xml:space="preserve">厂内噪声主要是打磨机、甩干机、废气治理风机、水泵等设备运行产生的噪声，主要设备置于厂房内，采取基础减振，厂房隔声，再经距离衰减等降噪措施，满足排放标准限值要求。      </w:t>
            </w:r>
            <w:r>
              <w:rPr>
                <w:rFonts w:hint="eastAsia" w:ascii="宋体" w:hAnsi="宋体" w:cs="宋体"/>
                <w:color w:val="FF0000"/>
                <w:sz w:val="24"/>
              </w:rPr>
              <w:t xml:space="preserve">                                                                                                        </w:t>
            </w:r>
            <w:r>
              <w:rPr>
                <w:rFonts w:ascii="宋体" w:hAnsi="宋体" w:cs="宋体"/>
                <w:color w:val="FF0000"/>
                <w:sz w:val="24"/>
              </w:rPr>
              <w:t xml:space="preserve">                                                                                                                                                             </w:t>
            </w:r>
          </w:p>
          <w:p>
            <w:pPr>
              <w:spacing w:line="360" w:lineRule="auto"/>
              <w:ind w:firstLine="480" w:firstLineChars="200"/>
              <w:rPr>
                <w:rFonts w:hint="eastAsia" w:ascii="宋体" w:hAnsi="宋体" w:cs="宋体"/>
                <w:sz w:val="30"/>
                <w:szCs w:val="30"/>
              </w:rPr>
            </w:pPr>
            <w:r>
              <w:rPr>
                <w:rFonts w:hint="eastAsia" w:ascii="宋体" w:hAnsi="宋体" w:cs="宋体"/>
                <w:sz w:val="24"/>
              </w:rPr>
              <w:t>企业自行监测包括自动监测和手工监测，自动监测和手工监测均委托有资质的第三方检测机构开展自行监测。</w:t>
            </w:r>
          </w:p>
          <w:p>
            <w:pPr>
              <w:spacing w:line="276" w:lineRule="auto"/>
              <w:rPr>
                <w:rFonts w:hint="eastAsia" w:ascii="宋体" w:hAnsi="宋体" w:cs="宋体"/>
                <w:sz w:val="21"/>
                <w:szCs w:val="21"/>
              </w:rPr>
            </w:pPr>
            <w:r>
              <w:rPr>
                <w:rFonts w:hint="eastAsia" w:ascii="宋体" w:hAnsi="宋体" w:cs="宋体"/>
                <w:sz w:val="21"/>
                <w:szCs w:val="21"/>
              </w:rPr>
              <w:t xml:space="preserve">                                                                                                                                                                                                                                                       </w:t>
            </w:r>
            <w:r>
              <w:rPr>
                <w:rFonts w:hint="eastAsia" w:ascii="宋体" w:hAnsi="宋体" w:cs="宋体"/>
                <w:b/>
                <w:sz w:val="24"/>
              </w:rPr>
              <w:t>2.监测依据</w:t>
            </w:r>
          </w:p>
          <w:p>
            <w:pPr>
              <w:tabs>
                <w:tab w:val="left" w:pos="446"/>
              </w:tabs>
              <w:spacing w:before="46" w:line="276" w:lineRule="auto"/>
              <w:ind w:right="132"/>
              <w:rPr>
                <w:rFonts w:hint="eastAsia" w:ascii="宋体" w:hAnsi="宋体" w:cs="宋体"/>
                <w:sz w:val="24"/>
              </w:rPr>
            </w:pPr>
            <w:r>
              <w:rPr>
                <w:rFonts w:hint="eastAsia" w:ascii="宋体" w:hAnsi="宋体" w:cs="宋体"/>
                <w:sz w:val="24"/>
              </w:rPr>
              <w:t>2.1《排污许可管理办法（试行）》(环境保护部令第48 号)</w:t>
            </w:r>
          </w:p>
          <w:p>
            <w:pPr>
              <w:tabs>
                <w:tab w:val="left" w:pos="446"/>
              </w:tabs>
              <w:spacing w:before="46" w:line="276" w:lineRule="auto"/>
              <w:ind w:right="132"/>
              <w:rPr>
                <w:rFonts w:hint="eastAsia" w:ascii="宋体" w:hAnsi="宋体" w:cs="宋体"/>
                <w:sz w:val="24"/>
              </w:rPr>
            </w:pPr>
            <w:r>
              <w:rPr>
                <w:rFonts w:hint="eastAsia" w:ascii="宋体" w:hAnsi="宋体" w:cs="宋体"/>
                <w:sz w:val="24"/>
              </w:rPr>
              <w:t>2.2 《排污许可证申请与核发技术规范 电镀工业》（HJ855-2017）</w:t>
            </w:r>
          </w:p>
          <w:p>
            <w:pPr>
              <w:tabs>
                <w:tab w:val="left" w:pos="441"/>
              </w:tabs>
              <w:spacing w:before="2" w:line="276" w:lineRule="auto"/>
              <w:rPr>
                <w:rFonts w:hint="eastAsia" w:ascii="宋体" w:hAnsi="宋体" w:cs="宋体"/>
                <w:sz w:val="24"/>
              </w:rPr>
            </w:pPr>
            <w:r>
              <w:rPr>
                <w:rFonts w:hint="eastAsia" w:ascii="宋体" w:hAnsi="宋体" w:cs="宋体"/>
                <w:sz w:val="24"/>
              </w:rPr>
              <w:t>2.3 《保定市洪峰工业有限公司年产7500高档手机配件、汽车、家具五金装饰配件自动化生产线技改项目环境影响报告书》</w:t>
            </w:r>
          </w:p>
          <w:p>
            <w:pPr>
              <w:tabs>
                <w:tab w:val="left" w:pos="441"/>
              </w:tabs>
              <w:spacing w:before="2" w:line="276" w:lineRule="auto"/>
              <w:rPr>
                <w:rFonts w:hint="eastAsia" w:ascii="宋体" w:hAnsi="宋体" w:cs="宋体"/>
                <w:sz w:val="24"/>
              </w:rPr>
            </w:pPr>
            <w:r>
              <w:rPr>
                <w:rFonts w:hint="eastAsia" w:ascii="宋体" w:hAnsi="宋体" w:cs="宋体"/>
                <w:sz w:val="24"/>
              </w:rPr>
              <w:t>2.4 《保定市洪峰工业有限公司年产7500万套高档手机配件、汽车、家具五金装饰配件自动化生产线技改项目环境影响补充报告》</w:t>
            </w:r>
          </w:p>
          <w:p>
            <w:pPr>
              <w:tabs>
                <w:tab w:val="left" w:pos="441"/>
              </w:tabs>
              <w:spacing w:before="2" w:line="276" w:lineRule="auto"/>
              <w:rPr>
                <w:rFonts w:hint="eastAsia" w:ascii="宋体" w:hAnsi="宋体" w:cs="宋体"/>
                <w:sz w:val="24"/>
              </w:rPr>
            </w:pPr>
            <w:r>
              <w:rPr>
                <w:rFonts w:hint="eastAsia" w:ascii="宋体" w:hAnsi="宋体" w:cs="宋体"/>
                <w:sz w:val="24"/>
              </w:rPr>
              <w:t>2.5《保定市洪峰工业有限公司年产7500万套高档手机配件、汽车、家具五金装饰配件自动化生产线技改项目锅炉污染物排放情况说明》</w:t>
            </w:r>
          </w:p>
          <w:p>
            <w:pPr>
              <w:tabs>
                <w:tab w:val="left" w:pos="441"/>
              </w:tabs>
              <w:spacing w:before="2" w:line="276" w:lineRule="auto"/>
              <w:rPr>
                <w:rFonts w:hint="eastAsia" w:ascii="宋体" w:hAnsi="宋体" w:cs="宋体"/>
                <w:sz w:val="24"/>
              </w:rPr>
            </w:pPr>
            <w:r>
              <w:rPr>
                <w:rFonts w:hint="eastAsia" w:ascii="宋体" w:hAnsi="宋体" w:cs="宋体"/>
                <w:sz w:val="24"/>
              </w:rPr>
              <w:t>2.6 《固定污染源排放烟气连续监测系统技术要求及检测方法》 （HJ/T76-2007）</w:t>
            </w:r>
          </w:p>
          <w:p>
            <w:pPr>
              <w:tabs>
                <w:tab w:val="left" w:pos="441"/>
              </w:tabs>
              <w:spacing w:before="72" w:line="276" w:lineRule="auto"/>
              <w:rPr>
                <w:rFonts w:hint="eastAsia" w:ascii="宋体" w:hAnsi="宋体" w:cs="宋体"/>
                <w:sz w:val="24"/>
              </w:rPr>
            </w:pPr>
            <w:r>
              <w:rPr>
                <w:rFonts w:hint="eastAsia" w:ascii="宋体" w:hAnsi="宋体" w:cs="宋体"/>
                <w:sz w:val="24"/>
              </w:rPr>
              <w:t>2.7 《固定源废气监测技术规范》（HJ/T 397-2007）</w:t>
            </w:r>
          </w:p>
          <w:p>
            <w:pPr>
              <w:tabs>
                <w:tab w:val="left" w:pos="441"/>
              </w:tabs>
              <w:spacing w:before="72" w:line="276" w:lineRule="auto"/>
              <w:rPr>
                <w:rFonts w:hint="eastAsia" w:ascii="宋体" w:hAnsi="宋体" w:cs="宋体"/>
                <w:sz w:val="24"/>
              </w:rPr>
            </w:pPr>
            <w:r>
              <w:rPr>
                <w:rFonts w:hint="eastAsia" w:ascii="宋体" w:hAnsi="宋体" w:cs="宋体"/>
                <w:sz w:val="24"/>
              </w:rPr>
              <w:t>2.8《地表水和污水监测技术规范》（HJ/T 91-2002）</w:t>
            </w:r>
          </w:p>
          <w:p>
            <w:pPr>
              <w:tabs>
                <w:tab w:val="left" w:pos="441"/>
              </w:tabs>
              <w:spacing w:before="72" w:line="276" w:lineRule="auto"/>
              <w:jc w:val="both"/>
              <w:rPr>
                <w:rFonts w:hint="eastAsia" w:ascii="宋体" w:hAnsi="宋体" w:cs="宋体"/>
                <w:sz w:val="24"/>
              </w:rPr>
            </w:pPr>
            <w:r>
              <w:rPr>
                <w:rFonts w:hint="eastAsia" w:ascii="宋体" w:hAnsi="宋体" w:cs="宋体"/>
                <w:sz w:val="24"/>
              </w:rPr>
              <w:t>2.9《排污单位自行监测技术指南 总则》（HJ 819-2017）</w:t>
            </w:r>
          </w:p>
          <w:p>
            <w:pPr>
              <w:spacing w:line="276" w:lineRule="auto"/>
              <w:jc w:val="both"/>
              <w:rPr>
                <w:rFonts w:hint="eastAsia" w:ascii="宋体" w:hAnsi="宋体" w:cs="宋体"/>
                <w:sz w:val="24"/>
              </w:rPr>
            </w:pPr>
            <w:r>
              <w:rPr>
                <w:rFonts w:hint="eastAsia" w:ascii="宋体" w:hAnsi="宋体" w:cs="宋体"/>
                <w:sz w:val="24"/>
              </w:rPr>
              <w:t>2.1</w:t>
            </w:r>
            <w:r>
              <w:rPr>
                <w:rFonts w:hint="eastAsia" w:ascii="宋体" w:hAnsi="宋体" w:cs="宋体"/>
                <w:sz w:val="24"/>
                <w:lang w:val="en-US" w:eastAsia="zh-CN"/>
              </w:rPr>
              <w:t>0</w:t>
            </w:r>
            <w:r>
              <w:rPr>
                <w:rFonts w:hint="eastAsia" w:ascii="宋体" w:hAnsi="宋体" w:cs="宋体"/>
                <w:sz w:val="24"/>
              </w:rPr>
              <w:t>《工业企业厂界环境噪声排放标准》（GB12348-2008）</w:t>
            </w:r>
          </w:p>
          <w:p>
            <w:pPr>
              <w:spacing w:line="276" w:lineRule="auto"/>
              <w:jc w:val="both"/>
              <w:rPr>
                <w:rFonts w:hint="eastAsia" w:ascii="宋体" w:hAnsi="宋体" w:cs="宋体"/>
                <w:sz w:val="24"/>
              </w:rPr>
            </w:pPr>
            <w:r>
              <w:rPr>
                <w:rFonts w:hint="eastAsia" w:ascii="宋体" w:hAnsi="宋体" w:cs="宋体"/>
                <w:sz w:val="24"/>
              </w:rPr>
              <w:t>2.1</w:t>
            </w:r>
            <w:r>
              <w:rPr>
                <w:rFonts w:hint="eastAsia" w:ascii="宋体" w:hAnsi="宋体" w:cs="宋体"/>
                <w:sz w:val="24"/>
                <w:lang w:val="en-US" w:eastAsia="zh-CN"/>
              </w:rPr>
              <w:t>1</w:t>
            </w:r>
            <w:r>
              <w:rPr>
                <w:rFonts w:hint="eastAsia" w:ascii="宋体" w:hAnsi="宋体" w:cs="宋体"/>
                <w:sz w:val="24"/>
              </w:rPr>
              <w:t>《大气污染物综合排放标准》（GB16297-1996）</w:t>
            </w:r>
          </w:p>
          <w:p>
            <w:pPr>
              <w:spacing w:line="276" w:lineRule="auto"/>
              <w:rPr>
                <w:rFonts w:hint="eastAsia" w:ascii="宋体" w:hAnsi="宋体" w:cs="宋体"/>
                <w:sz w:val="24"/>
              </w:rPr>
            </w:pPr>
            <w:r>
              <w:rPr>
                <w:rFonts w:hint="eastAsia" w:ascii="宋体" w:hAnsi="宋体" w:cs="宋体"/>
                <w:sz w:val="24"/>
              </w:rPr>
              <w:t>2.1</w:t>
            </w:r>
            <w:r>
              <w:rPr>
                <w:rFonts w:hint="eastAsia" w:ascii="宋体" w:hAnsi="宋体" w:cs="宋体"/>
                <w:sz w:val="24"/>
                <w:lang w:val="en-US" w:eastAsia="zh-CN"/>
              </w:rPr>
              <w:t>2</w:t>
            </w:r>
            <w:r>
              <w:rPr>
                <w:rFonts w:hint="eastAsia" w:ascii="宋体" w:hAnsi="宋体" w:cs="宋体"/>
                <w:sz w:val="24"/>
              </w:rPr>
              <w:t>《电镀污染物排放标准》（</w:t>
            </w:r>
            <w:r>
              <w:rPr>
                <w:rFonts w:ascii="宋体" w:hAnsi="宋体" w:cs="宋体"/>
                <w:sz w:val="24"/>
              </w:rPr>
              <w:t>GB21900-2008</w:t>
            </w:r>
            <w:r>
              <w:rPr>
                <w:rFonts w:hint="eastAsia" w:ascii="宋体" w:hAnsi="宋体" w:cs="宋体"/>
                <w:sz w:val="24"/>
              </w:rPr>
              <w:t>）</w:t>
            </w:r>
          </w:p>
          <w:p>
            <w:pPr>
              <w:spacing w:line="276" w:lineRule="auto"/>
              <w:rPr>
                <w:rFonts w:hint="eastAsia" w:ascii="宋体" w:hAnsi="宋体" w:cs="宋体"/>
                <w:sz w:val="24"/>
              </w:rPr>
            </w:pPr>
            <w:r>
              <w:rPr>
                <w:rFonts w:hint="eastAsia" w:ascii="宋体" w:hAnsi="宋体" w:cs="宋体"/>
                <w:sz w:val="24"/>
              </w:rPr>
              <w:t>2.1</w:t>
            </w:r>
            <w:r>
              <w:rPr>
                <w:rFonts w:hint="eastAsia" w:ascii="宋体" w:hAnsi="宋体" w:cs="宋体"/>
                <w:sz w:val="24"/>
                <w:lang w:val="en-US" w:eastAsia="zh-CN"/>
              </w:rPr>
              <w:t>3</w:t>
            </w:r>
            <w:r>
              <w:rPr>
                <w:rFonts w:hint="eastAsia" w:ascii="宋体" w:hAnsi="宋体" w:cs="宋体"/>
                <w:sz w:val="24"/>
              </w:rPr>
              <w:t>《水质样品的保存和管理技术规定》HJ 493-2009</w:t>
            </w:r>
          </w:p>
          <w:p>
            <w:pPr>
              <w:spacing w:line="276" w:lineRule="auto"/>
              <w:rPr>
                <w:rFonts w:hint="eastAsia" w:ascii="宋体" w:hAnsi="宋体" w:cs="宋体"/>
                <w:sz w:val="24"/>
              </w:rPr>
            </w:pPr>
            <w:r>
              <w:rPr>
                <w:rFonts w:hint="eastAsia" w:ascii="宋体" w:hAnsi="宋体" w:cs="宋体"/>
                <w:sz w:val="24"/>
              </w:rPr>
              <w:t>2.1</w:t>
            </w:r>
            <w:r>
              <w:rPr>
                <w:rFonts w:hint="eastAsia" w:ascii="宋体" w:hAnsi="宋体" w:cs="宋体"/>
                <w:sz w:val="24"/>
                <w:lang w:val="en-US" w:eastAsia="zh-CN"/>
              </w:rPr>
              <w:t>4</w:t>
            </w:r>
            <w:r>
              <w:rPr>
                <w:rFonts w:hint="eastAsia" w:ascii="宋体" w:hAnsi="宋体" w:cs="宋体"/>
                <w:sz w:val="24"/>
              </w:rPr>
              <w:t>《水质采样技术指导》HJ 494-2009</w:t>
            </w:r>
          </w:p>
          <w:p>
            <w:pPr>
              <w:spacing w:line="276" w:lineRule="auto"/>
              <w:rPr>
                <w:rFonts w:hint="eastAsia" w:ascii="宋体" w:hAnsi="宋体" w:cs="宋体"/>
                <w:sz w:val="24"/>
              </w:rPr>
            </w:pPr>
            <w:r>
              <w:rPr>
                <w:rFonts w:hint="eastAsia" w:ascii="宋体" w:hAnsi="宋体" w:cs="宋体"/>
                <w:sz w:val="24"/>
              </w:rPr>
              <w:t>2.1</w:t>
            </w:r>
            <w:r>
              <w:rPr>
                <w:rFonts w:hint="eastAsia" w:ascii="宋体" w:hAnsi="宋体" w:cs="宋体"/>
                <w:sz w:val="24"/>
                <w:lang w:val="en-US" w:eastAsia="zh-CN"/>
              </w:rPr>
              <w:t>5</w:t>
            </w:r>
            <w:r>
              <w:rPr>
                <w:rFonts w:hint="eastAsia" w:ascii="宋体" w:hAnsi="宋体" w:cs="宋体"/>
                <w:sz w:val="24"/>
              </w:rPr>
              <w:t>《水质采样方案设计技术规定》HJ 495-2009</w:t>
            </w:r>
          </w:p>
          <w:p>
            <w:pPr>
              <w:spacing w:line="276" w:lineRule="auto"/>
              <w:rPr>
                <w:rFonts w:hint="eastAsia" w:ascii="宋体" w:hAnsi="宋体" w:cs="宋体"/>
                <w:sz w:val="24"/>
              </w:rPr>
            </w:pPr>
            <w:r>
              <w:rPr>
                <w:rFonts w:hint="eastAsia" w:ascii="宋体" w:hAnsi="宋体" w:cs="宋体"/>
                <w:sz w:val="24"/>
              </w:rPr>
              <w:t>2.1</w:t>
            </w:r>
            <w:r>
              <w:rPr>
                <w:rFonts w:hint="eastAsia" w:ascii="宋体" w:hAnsi="宋体" w:cs="宋体"/>
                <w:sz w:val="24"/>
                <w:lang w:val="en-US" w:eastAsia="zh-CN"/>
              </w:rPr>
              <w:t>6</w:t>
            </w:r>
            <w:r>
              <w:rPr>
                <w:rFonts w:hint="eastAsia" w:ascii="宋体" w:hAnsi="宋体" w:cs="宋体"/>
                <w:sz w:val="24"/>
              </w:rPr>
              <w:t>《企业事业单位环境信息公开办法》（环境保护部令第31 号）</w:t>
            </w:r>
          </w:p>
          <w:p>
            <w:pPr>
              <w:spacing w:line="276" w:lineRule="auto"/>
              <w:rPr>
                <w:rFonts w:hint="eastAsia" w:ascii="宋体" w:hAnsi="宋体" w:cs="宋体"/>
                <w:sz w:val="24"/>
              </w:rPr>
            </w:pPr>
            <w:r>
              <w:rPr>
                <w:rFonts w:hint="eastAsia" w:ascii="宋体" w:hAnsi="宋体" w:cs="宋体"/>
                <w:sz w:val="24"/>
              </w:rPr>
              <w:t>2.1</w:t>
            </w:r>
            <w:r>
              <w:rPr>
                <w:rFonts w:hint="eastAsia" w:ascii="宋体" w:hAnsi="宋体" w:cs="宋体"/>
                <w:sz w:val="24"/>
                <w:lang w:val="en-US" w:eastAsia="zh-CN"/>
              </w:rPr>
              <w:t>7</w:t>
            </w:r>
            <w:r>
              <w:rPr>
                <w:rFonts w:hint="eastAsia" w:ascii="宋体" w:hAnsi="宋体" w:cs="宋体"/>
                <w:sz w:val="24"/>
              </w:rPr>
              <w:t>《国家重点监控企业自行监测及信息公开办法（试行）》（环发〔2013〕81 号</w:t>
            </w:r>
          </w:p>
          <w:p>
            <w:pPr>
              <w:pStyle w:val="42"/>
              <w:tabs>
                <w:tab w:val="left" w:pos="7470"/>
              </w:tabs>
              <w:ind w:firstLine="0" w:firstLineChars="0"/>
              <w:rPr>
                <w:rFonts w:hint="eastAsia" w:ascii="宋体" w:hAnsi="宋体" w:cs="宋体"/>
                <w:b/>
                <w:sz w:val="24"/>
              </w:rPr>
            </w:pPr>
            <w:r>
              <w:rPr>
                <w:rFonts w:ascii="宋体" w:hAnsi="宋体" w:cs="宋体"/>
                <w:b/>
                <w:sz w:val="24"/>
              </w:rPr>
              <w:tab/>
            </w:r>
          </w:p>
          <w:p>
            <w:pPr>
              <w:pStyle w:val="42"/>
              <w:ind w:firstLine="0" w:firstLineChars="0"/>
              <w:rPr>
                <w:rFonts w:hint="eastAsia" w:ascii="宋体" w:hAnsi="宋体" w:cs="宋体"/>
                <w:b/>
                <w:sz w:val="24"/>
              </w:rPr>
            </w:pPr>
            <w:r>
              <w:rPr>
                <w:rFonts w:hint="eastAsia" w:ascii="宋体" w:hAnsi="宋体" w:cs="宋体"/>
                <w:b/>
                <w:sz w:val="24"/>
              </w:rPr>
              <w:t>3.监测项目、点位、频次及方法</w:t>
            </w:r>
          </w:p>
          <w:p>
            <w:pPr>
              <w:pStyle w:val="42"/>
              <w:ind w:firstLine="0" w:firstLineChars="0"/>
              <w:rPr>
                <w:rFonts w:hint="eastAsia" w:ascii="宋体" w:hAnsi="宋体" w:cs="宋体"/>
                <w:b/>
                <w:sz w:val="18"/>
                <w:szCs w:val="18"/>
              </w:rPr>
            </w:pPr>
            <w:r>
              <w:rPr>
                <w:rFonts w:hint="eastAsia" w:ascii="宋体" w:hAnsi="宋体" w:cs="宋体"/>
                <w:b/>
                <w:sz w:val="18"/>
                <w:szCs w:val="18"/>
              </w:rPr>
              <w:t>3.1</w:t>
            </w:r>
            <w:r>
              <w:rPr>
                <w:rFonts w:hint="eastAsia" w:ascii="宋体" w:hAnsi="宋体" w:cs="宋体"/>
                <w:sz w:val="18"/>
                <w:szCs w:val="18"/>
              </w:rPr>
              <w:t>废水监测项目、点位、频次及方法</w:t>
            </w:r>
          </w:p>
          <w:tbl>
            <w:tblPr>
              <w:tblStyle w:val="14"/>
              <w:tblW w:w="149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025"/>
              <w:gridCol w:w="1136"/>
              <w:gridCol w:w="1132"/>
              <w:gridCol w:w="1045"/>
              <w:gridCol w:w="1305"/>
              <w:gridCol w:w="1260"/>
              <w:gridCol w:w="3150"/>
              <w:gridCol w:w="1185"/>
              <w:gridCol w:w="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4" w:hRule="exact"/>
              </w:trPr>
              <w:tc>
                <w:tcPr>
                  <w:tcW w:w="784"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项目</w:t>
                  </w:r>
                </w:p>
              </w:tc>
              <w:tc>
                <w:tcPr>
                  <w:tcW w:w="1025" w:type="dxa"/>
                  <w:shd w:val="clear" w:color="000000" w:fill="FFFFFF"/>
                  <w:noWrap w:val="0"/>
                  <w:vAlign w:val="center"/>
                </w:tcPr>
                <w:p>
                  <w:pPr>
                    <w:adjustRightInd/>
                    <w:snapToGrid/>
                    <w:spacing w:after="0"/>
                    <w:rPr>
                      <w:rFonts w:hint="eastAsia" w:ascii="宋体" w:hAnsi="宋体" w:cs="宋体"/>
                      <w:vanish/>
                      <w:sz w:val="18"/>
                      <w:szCs w:val="18"/>
                    </w:rPr>
                  </w:pPr>
                  <w:r>
                    <w:rPr>
                      <w:rFonts w:hint="eastAsia" w:ascii="宋体" w:hAnsi="宋体" w:cs="宋体"/>
                      <w:sz w:val="18"/>
                      <w:szCs w:val="18"/>
                    </w:rPr>
                    <w:t>监测点位及排放口编号经纬度</w:t>
                  </w: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监测指标</w:t>
                  </w:r>
                </w:p>
              </w:tc>
              <w:tc>
                <w:tcPr>
                  <w:tcW w:w="1132" w:type="dxa"/>
                  <w:shd w:val="clear" w:color="000000" w:fill="FFFFFF"/>
                  <w:noWrap w:val="0"/>
                  <w:vAlign w:val="center"/>
                </w:tcPr>
                <w:p>
                  <w:pPr>
                    <w:pStyle w:val="2"/>
                    <w:rPr>
                      <w:rFonts w:hint="eastAsia" w:ascii="宋体" w:hAnsi="宋体" w:eastAsia="宋体" w:cs="宋体"/>
                      <w:color w:val="auto"/>
                      <w:sz w:val="18"/>
                      <w:szCs w:val="18"/>
                    </w:rPr>
                  </w:pPr>
                </w:p>
                <w:p>
                  <w:pPr>
                    <w:adjustRightInd/>
                    <w:snapToGrid/>
                    <w:spacing w:after="0"/>
                    <w:jc w:val="center"/>
                    <w:rPr>
                      <w:rFonts w:hint="eastAsia" w:ascii="宋体" w:hAnsi="宋体" w:cs="宋体"/>
                      <w:sz w:val="18"/>
                      <w:szCs w:val="18"/>
                    </w:rPr>
                  </w:pPr>
                  <w:r>
                    <w:rPr>
                      <w:rFonts w:hint="eastAsia" w:ascii="宋体" w:hAnsi="宋体" w:cs="宋体"/>
                      <w:sz w:val="18"/>
                      <w:szCs w:val="18"/>
                    </w:rPr>
                    <w:t>执行标准</w:t>
                  </w:r>
                </w:p>
              </w:tc>
              <w:tc>
                <w:tcPr>
                  <w:tcW w:w="1045" w:type="dxa"/>
                  <w:shd w:val="clear" w:color="000000" w:fill="FFFFFF"/>
                  <w:noWrap w:val="0"/>
                  <w:vAlign w:val="center"/>
                </w:tcPr>
                <w:p>
                  <w:pPr>
                    <w:adjustRightInd/>
                    <w:snapToGrid/>
                    <w:spacing w:after="0"/>
                    <w:rPr>
                      <w:rFonts w:hint="eastAsia" w:ascii="宋体" w:hAnsi="宋体" w:cs="宋体"/>
                      <w:sz w:val="18"/>
                      <w:szCs w:val="18"/>
                    </w:rPr>
                  </w:pPr>
                </w:p>
                <w:p>
                  <w:pPr>
                    <w:adjustRightInd/>
                    <w:snapToGrid/>
                    <w:spacing w:after="0"/>
                    <w:rPr>
                      <w:rFonts w:hint="eastAsia" w:ascii="宋体" w:hAnsi="宋体" w:cs="宋体"/>
                      <w:sz w:val="18"/>
                      <w:szCs w:val="18"/>
                    </w:rPr>
                  </w:pPr>
                  <w:r>
                    <w:rPr>
                      <w:rFonts w:hint="eastAsia" w:ascii="宋体" w:hAnsi="宋体" w:cs="宋体"/>
                      <w:sz w:val="18"/>
                      <w:szCs w:val="18"/>
                    </w:rPr>
                    <w:t>许可排放限值mg/L</w:t>
                  </w:r>
                </w:p>
                <w:p>
                  <w:pPr>
                    <w:jc w:val="center"/>
                    <w:rPr>
                      <w:rFonts w:hint="eastAsia" w:ascii="宋体" w:hAnsi="宋体" w:cs="宋体"/>
                      <w:vanish/>
                      <w:sz w:val="18"/>
                      <w:szCs w:val="18"/>
                    </w:rPr>
                  </w:pPr>
                </w:p>
              </w:tc>
              <w:tc>
                <w:tcPr>
                  <w:tcW w:w="1305" w:type="dxa"/>
                  <w:noWrap w:val="0"/>
                  <w:vAlign w:val="center"/>
                </w:tcPr>
                <w:p>
                  <w:pPr>
                    <w:adjustRightInd/>
                    <w:snapToGrid/>
                    <w:spacing w:after="0"/>
                    <w:rPr>
                      <w:rFonts w:hint="eastAsia" w:ascii="宋体" w:hAnsi="宋体" w:cs="宋体"/>
                      <w:sz w:val="18"/>
                      <w:szCs w:val="18"/>
                    </w:rPr>
                  </w:pPr>
                </w:p>
                <w:p>
                  <w:pPr>
                    <w:adjustRightInd/>
                    <w:snapToGrid/>
                    <w:spacing w:after="0"/>
                    <w:jc w:val="center"/>
                    <w:rPr>
                      <w:rFonts w:hint="eastAsia" w:ascii="宋体" w:hAnsi="宋体" w:cs="宋体"/>
                      <w:sz w:val="18"/>
                      <w:szCs w:val="18"/>
                    </w:rPr>
                  </w:pPr>
                  <w:r>
                    <w:rPr>
                      <w:rFonts w:hint="eastAsia" w:ascii="宋体" w:hAnsi="宋体" w:cs="宋体"/>
                      <w:sz w:val="18"/>
                      <w:szCs w:val="18"/>
                    </w:rPr>
                    <w:t>监测方式</w:t>
                  </w:r>
                </w:p>
                <w:p>
                  <w:pPr>
                    <w:adjustRightInd/>
                    <w:snapToGrid/>
                    <w:spacing w:after="0"/>
                    <w:jc w:val="center"/>
                    <w:rPr>
                      <w:rFonts w:hint="eastAsia" w:ascii="宋体" w:hAnsi="宋体" w:cs="宋体"/>
                      <w:sz w:val="18"/>
                      <w:szCs w:val="18"/>
                    </w:rPr>
                  </w:pPr>
                </w:p>
              </w:tc>
              <w:tc>
                <w:tcPr>
                  <w:tcW w:w="126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监测频次</w:t>
                  </w:r>
                </w:p>
              </w:tc>
              <w:tc>
                <w:tcPr>
                  <w:tcW w:w="3150" w:type="dxa"/>
                  <w:noWrap w:val="0"/>
                  <w:vAlign w:val="center"/>
                </w:tcPr>
                <w:p>
                  <w:pPr>
                    <w:adjustRightInd/>
                    <w:snapToGrid/>
                    <w:spacing w:after="0"/>
                    <w:jc w:val="center"/>
                    <w:rPr>
                      <w:rFonts w:hint="eastAsia" w:ascii="宋体" w:hAnsi="宋体" w:cs="宋体"/>
                      <w:sz w:val="18"/>
                      <w:szCs w:val="18"/>
                    </w:rPr>
                  </w:pPr>
                </w:p>
                <w:p>
                  <w:pPr>
                    <w:adjustRightInd/>
                    <w:snapToGrid/>
                    <w:spacing w:after="0"/>
                    <w:jc w:val="center"/>
                    <w:rPr>
                      <w:rFonts w:hint="eastAsia" w:ascii="宋体" w:hAnsi="宋体" w:cs="宋体"/>
                      <w:sz w:val="18"/>
                      <w:szCs w:val="18"/>
                    </w:rPr>
                  </w:pPr>
                  <w:r>
                    <w:rPr>
                      <w:rFonts w:hint="eastAsia" w:ascii="宋体" w:hAnsi="宋体" w:cs="宋体"/>
                      <w:sz w:val="18"/>
                      <w:szCs w:val="18"/>
                    </w:rPr>
                    <w:t>监测方法</w:t>
                  </w:r>
                </w:p>
                <w:p>
                  <w:pPr>
                    <w:adjustRightInd/>
                    <w:snapToGrid/>
                    <w:spacing w:after="0"/>
                    <w:jc w:val="center"/>
                    <w:rPr>
                      <w:rFonts w:hint="eastAsia" w:ascii="宋体" w:hAnsi="宋体" w:cs="宋体"/>
                      <w:sz w:val="18"/>
                      <w:szCs w:val="18"/>
                    </w:rPr>
                  </w:pPr>
                </w:p>
              </w:tc>
              <w:tc>
                <w:tcPr>
                  <w:tcW w:w="1185" w:type="dxa"/>
                  <w:noWrap w:val="0"/>
                  <w:vAlign w:val="center"/>
                </w:tcPr>
                <w:p>
                  <w:pPr>
                    <w:pStyle w:val="2"/>
                    <w:rPr>
                      <w:rFonts w:hint="eastAsia" w:ascii="宋体" w:hAnsi="宋体" w:eastAsia="宋体" w:cs="宋体"/>
                      <w:color w:val="auto"/>
                      <w:sz w:val="18"/>
                      <w:szCs w:val="18"/>
                    </w:rPr>
                  </w:pPr>
                  <w:r>
                    <w:rPr>
                      <w:rFonts w:hint="eastAsia" w:ascii="宋体" w:hAnsi="宋体" w:eastAsia="宋体" w:cs="宋体"/>
                      <w:color w:val="auto"/>
                      <w:sz w:val="18"/>
                      <w:szCs w:val="18"/>
                    </w:rPr>
                    <w:t>采样方法</w:t>
                  </w:r>
                </w:p>
                <w:p>
                  <w:pPr>
                    <w:adjustRightInd/>
                    <w:snapToGrid/>
                    <w:spacing w:after="0"/>
                    <w:jc w:val="center"/>
                    <w:rPr>
                      <w:rFonts w:hint="eastAsia" w:ascii="宋体" w:hAnsi="宋体" w:cs="宋体"/>
                      <w:sz w:val="18"/>
                      <w:szCs w:val="18"/>
                    </w:rPr>
                  </w:pPr>
                </w:p>
              </w:tc>
              <w:tc>
                <w:tcPr>
                  <w:tcW w:w="2971" w:type="dxa"/>
                  <w:noWrap w:val="0"/>
                  <w:vAlign w:val="center"/>
                </w:tcPr>
                <w:p>
                  <w:pPr>
                    <w:adjustRightInd/>
                    <w:snapToGrid/>
                    <w:spacing w:after="0"/>
                    <w:rPr>
                      <w:rFonts w:hint="eastAsia" w:ascii="宋体" w:hAnsi="宋体" w:cs="宋体"/>
                      <w:sz w:val="18"/>
                      <w:szCs w:val="18"/>
                    </w:rPr>
                  </w:pPr>
                </w:p>
                <w:p>
                  <w:pPr>
                    <w:adjustRightInd/>
                    <w:snapToGrid/>
                    <w:spacing w:after="0"/>
                    <w:jc w:val="center"/>
                    <w:rPr>
                      <w:rFonts w:hint="eastAsia" w:ascii="宋体" w:hAnsi="宋体" w:cs="宋体"/>
                      <w:sz w:val="18"/>
                      <w:szCs w:val="18"/>
                    </w:rPr>
                  </w:pPr>
                  <w:r>
                    <w:rPr>
                      <w:rFonts w:hint="eastAsia" w:ascii="宋体" w:hAnsi="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exact"/>
              </w:trPr>
              <w:tc>
                <w:tcPr>
                  <w:tcW w:w="784" w:type="dxa"/>
                  <w:vMerge w:val="restart"/>
                  <w:shd w:val="clear" w:color="000000" w:fill="FFFFFF"/>
                  <w:noWrap w:val="0"/>
                  <w:vAlign w:val="center"/>
                </w:tcPr>
                <w:p>
                  <w:pPr>
                    <w:rPr>
                      <w:rFonts w:hint="eastAsia" w:ascii="宋体" w:hAnsi="宋体" w:cs="宋体"/>
                      <w:b/>
                      <w:sz w:val="18"/>
                      <w:szCs w:val="18"/>
                    </w:rPr>
                  </w:pPr>
                  <w:r>
                    <w:rPr>
                      <w:rFonts w:hint="eastAsia" w:ascii="宋体" w:hAnsi="宋体" w:cs="宋体"/>
                      <w:b/>
                      <w:sz w:val="18"/>
                      <w:szCs w:val="18"/>
                    </w:rPr>
                    <w:t>废水</w:t>
                  </w:r>
                </w:p>
              </w:tc>
              <w:tc>
                <w:tcPr>
                  <w:tcW w:w="1025" w:type="dxa"/>
                  <w:vMerge w:val="restart"/>
                  <w:shd w:val="clear" w:color="000000" w:fill="FFFFFF"/>
                  <w:noWrap w:val="0"/>
                  <w:vAlign w:val="center"/>
                </w:tcPr>
                <w:p>
                  <w:pPr>
                    <w:adjustRightInd/>
                    <w:snapToGrid/>
                    <w:spacing w:after="0"/>
                    <w:jc w:val="center"/>
                    <w:rPr>
                      <w:rFonts w:hint="eastAsia" w:ascii="宋体" w:hAnsi="宋体" w:cs="宋体"/>
                      <w:b/>
                      <w:sz w:val="18"/>
                      <w:szCs w:val="18"/>
                    </w:rPr>
                  </w:pPr>
                  <w:r>
                    <w:rPr>
                      <w:rFonts w:hint="eastAsia" w:ascii="宋体" w:hAnsi="宋体" w:cs="宋体"/>
                      <w:b/>
                      <w:sz w:val="18"/>
                      <w:szCs w:val="18"/>
                    </w:rPr>
                    <w:t>生产废水总排放口   FSZP-01</w:t>
                  </w:r>
                </w:p>
                <w:p>
                  <w:pPr>
                    <w:adjustRightInd/>
                    <w:snapToGrid/>
                    <w:spacing w:after="0"/>
                    <w:jc w:val="center"/>
                    <w:rPr>
                      <w:rFonts w:hint="eastAsia" w:ascii="宋体" w:hAnsi="宋体" w:cs="宋体"/>
                      <w:sz w:val="18"/>
                      <w:szCs w:val="18"/>
                    </w:rPr>
                  </w:pPr>
                </w:p>
                <w:p>
                  <w:pPr>
                    <w:jc w:val="center"/>
                    <w:rPr>
                      <w:rFonts w:hint="eastAsia" w:ascii="宋体" w:hAnsi="宋体" w:cs="宋体"/>
                      <w:b/>
                      <w:sz w:val="18"/>
                      <w:szCs w:val="18"/>
                    </w:rPr>
                  </w:pP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化学需氧量</w:t>
                  </w:r>
                </w:p>
              </w:tc>
              <w:tc>
                <w:tcPr>
                  <w:tcW w:w="1132" w:type="dxa"/>
                  <w:vMerge w:val="restart"/>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《电镀污染物排放标准》</w:t>
                  </w:r>
                </w:p>
                <w:p>
                  <w:pPr>
                    <w:jc w:val="center"/>
                    <w:rPr>
                      <w:rFonts w:hint="eastAsia" w:ascii="宋体" w:hAnsi="宋体" w:cs="宋体"/>
                      <w:sz w:val="18"/>
                      <w:szCs w:val="18"/>
                    </w:rPr>
                  </w:pPr>
                  <w:r>
                    <w:rPr>
                      <w:rFonts w:hint="eastAsia" w:ascii="宋体" w:hAnsi="宋体" w:cs="宋体"/>
                      <w:sz w:val="18"/>
                      <w:szCs w:val="18"/>
                    </w:rPr>
                    <w:t>GB21900-2008</w:t>
                  </w:r>
                </w:p>
              </w:tc>
              <w:tc>
                <w:tcPr>
                  <w:tcW w:w="1045"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80</w:t>
                  </w:r>
                </w:p>
              </w:tc>
              <w:tc>
                <w:tcPr>
                  <w:tcW w:w="1305" w:type="dxa"/>
                  <w:noWrap w:val="0"/>
                  <w:vAlign w:val="center"/>
                </w:tcPr>
                <w:p>
                  <w:pPr>
                    <w:adjustRightInd/>
                    <w:snapToGrid/>
                    <w:spacing w:after="0"/>
                    <w:jc w:val="center"/>
                    <w:rPr>
                      <w:rFonts w:hint="eastAsia" w:ascii="宋体" w:hAnsi="宋体" w:eastAsia="宋体" w:cs="宋体"/>
                      <w:sz w:val="18"/>
                      <w:szCs w:val="18"/>
                      <w:lang w:eastAsia="zh-CN"/>
                    </w:rPr>
                  </w:pPr>
                  <w:r>
                    <w:rPr>
                      <w:rFonts w:hint="eastAsia" w:ascii="宋体" w:hAnsi="宋体" w:cs="宋体"/>
                      <w:sz w:val="18"/>
                      <w:szCs w:val="18"/>
                      <w:lang w:val="en-US" w:eastAsia="zh-CN"/>
                    </w:rPr>
                    <w:t>自动</w:t>
                  </w:r>
                </w:p>
              </w:tc>
              <w:tc>
                <w:tcPr>
                  <w:tcW w:w="1260" w:type="dxa"/>
                  <w:noWrap w:val="0"/>
                  <w:vAlign w:val="center"/>
                </w:tcPr>
                <w:p>
                  <w:pPr>
                    <w:adjustRightInd/>
                    <w:snapToGrid/>
                    <w:spacing w:after="0"/>
                    <w:jc w:val="center"/>
                    <w:rPr>
                      <w:rFonts w:hint="eastAsia" w:ascii="宋体" w:hAnsi="宋体" w:eastAsia="宋体" w:cs="宋体"/>
                      <w:sz w:val="18"/>
                      <w:szCs w:val="18"/>
                      <w:lang w:eastAsia="zh-CN"/>
                    </w:rPr>
                  </w:pPr>
                  <w:r>
                    <w:rPr>
                      <w:rFonts w:hint="eastAsia" w:ascii="宋体" w:hAnsi="宋体" w:cs="宋体"/>
                      <w:sz w:val="18"/>
                      <w:szCs w:val="18"/>
                      <w:lang w:val="en-US" w:eastAsia="zh-CN"/>
                    </w:rPr>
                    <w:t>连续</w:t>
                  </w:r>
                </w:p>
              </w:tc>
              <w:tc>
                <w:tcPr>
                  <w:tcW w:w="315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c>
                <w:tcPr>
                  <w:tcW w:w="1185" w:type="dxa"/>
                  <w:vMerge w:val="restart"/>
                  <w:noWrap w:val="0"/>
                  <w:vAlign w:val="center"/>
                </w:tcPr>
                <w:p>
                  <w:pPr>
                    <w:adjustRightInd/>
                    <w:snapToGrid/>
                    <w:spacing w:after="0"/>
                    <w:jc w:val="center"/>
                    <w:rPr>
                      <w:rFonts w:hint="eastAsia" w:ascii="宋体" w:hAnsi="宋体" w:eastAsia="宋体" w:cs="宋体"/>
                      <w:sz w:val="18"/>
                      <w:szCs w:val="18"/>
                      <w:lang w:eastAsia="zh-CN"/>
                    </w:rPr>
                  </w:pPr>
                  <w:r>
                    <w:rPr>
                      <w:rFonts w:hint="eastAsia" w:ascii="宋体" w:hAnsi="宋体" w:cs="宋体"/>
                      <w:sz w:val="18"/>
                      <w:szCs w:val="18"/>
                      <w:lang w:val="en-US" w:eastAsia="zh-CN"/>
                    </w:rPr>
                    <w:t>/</w:t>
                  </w:r>
                </w:p>
              </w:tc>
              <w:tc>
                <w:tcPr>
                  <w:tcW w:w="2971" w:type="dxa"/>
                  <w:noWrap w:val="0"/>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exact"/>
              </w:trPr>
              <w:tc>
                <w:tcPr>
                  <w:tcW w:w="784" w:type="dxa"/>
                  <w:vMerge w:val="continue"/>
                  <w:shd w:val="clear" w:color="000000" w:fill="FFFFFF"/>
                  <w:noWrap w:val="0"/>
                  <w:vAlign w:val="center"/>
                </w:tcPr>
                <w:p>
                  <w:pPr>
                    <w:jc w:val="center"/>
                    <w:rPr>
                      <w:rFonts w:hint="eastAsia" w:ascii="宋体" w:hAnsi="宋体" w:cs="宋体"/>
                      <w:sz w:val="18"/>
                      <w:szCs w:val="18"/>
                    </w:rPr>
                  </w:pPr>
                </w:p>
              </w:tc>
              <w:tc>
                <w:tcPr>
                  <w:tcW w:w="1025" w:type="dxa"/>
                  <w:vMerge w:val="continue"/>
                  <w:shd w:val="clear" w:color="000000" w:fill="FFFFFF"/>
                  <w:noWrap w:val="0"/>
                  <w:vAlign w:val="center"/>
                </w:tcPr>
                <w:p>
                  <w:pPr>
                    <w:jc w:val="center"/>
                    <w:rPr>
                      <w:rFonts w:hint="eastAsia" w:ascii="宋体" w:hAnsi="宋体" w:cs="宋体"/>
                      <w:b/>
                      <w:sz w:val="18"/>
                      <w:szCs w:val="18"/>
                    </w:rPr>
                  </w:pP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氨氮</w:t>
                  </w:r>
                </w:p>
              </w:tc>
              <w:tc>
                <w:tcPr>
                  <w:tcW w:w="1132" w:type="dxa"/>
                  <w:vMerge w:val="continue"/>
                  <w:shd w:val="clear" w:color="000000" w:fill="FFFFFF"/>
                  <w:noWrap w:val="0"/>
                  <w:vAlign w:val="center"/>
                </w:tcPr>
                <w:p>
                  <w:pPr>
                    <w:jc w:val="center"/>
                    <w:rPr>
                      <w:rFonts w:hint="eastAsia" w:ascii="宋体" w:hAnsi="宋体" w:cs="宋体"/>
                      <w:sz w:val="18"/>
                      <w:szCs w:val="18"/>
                    </w:rPr>
                  </w:pPr>
                </w:p>
              </w:tc>
              <w:tc>
                <w:tcPr>
                  <w:tcW w:w="1045"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15</w:t>
                  </w:r>
                </w:p>
              </w:tc>
              <w:tc>
                <w:tcPr>
                  <w:tcW w:w="1305"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lang w:val="en-US" w:eastAsia="zh-CN"/>
                    </w:rPr>
                    <w:t>自动</w:t>
                  </w:r>
                </w:p>
              </w:tc>
              <w:tc>
                <w:tcPr>
                  <w:tcW w:w="126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lang w:val="en-US" w:eastAsia="zh-CN"/>
                    </w:rPr>
                    <w:t>连续</w:t>
                  </w:r>
                </w:p>
              </w:tc>
              <w:tc>
                <w:tcPr>
                  <w:tcW w:w="315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c>
                <w:tcPr>
                  <w:tcW w:w="1185" w:type="dxa"/>
                  <w:vMerge w:val="continue"/>
                  <w:noWrap w:val="0"/>
                  <w:vAlign w:val="center"/>
                </w:tcPr>
                <w:p>
                  <w:pPr>
                    <w:adjustRightInd/>
                    <w:snapToGrid/>
                    <w:spacing w:after="0"/>
                    <w:jc w:val="center"/>
                    <w:rPr>
                      <w:rFonts w:hint="eastAsia" w:ascii="宋体" w:hAnsi="宋体" w:cs="宋体"/>
                      <w:sz w:val="18"/>
                      <w:szCs w:val="18"/>
                    </w:rPr>
                  </w:pPr>
                </w:p>
              </w:tc>
              <w:tc>
                <w:tcPr>
                  <w:tcW w:w="297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exact"/>
              </w:trPr>
              <w:tc>
                <w:tcPr>
                  <w:tcW w:w="784" w:type="dxa"/>
                  <w:vMerge w:val="continue"/>
                  <w:shd w:val="clear" w:color="000000" w:fill="FFFFFF"/>
                  <w:noWrap w:val="0"/>
                  <w:vAlign w:val="center"/>
                </w:tcPr>
                <w:p>
                  <w:pPr>
                    <w:jc w:val="center"/>
                    <w:rPr>
                      <w:rFonts w:hint="eastAsia" w:ascii="宋体" w:hAnsi="宋体" w:cs="宋体"/>
                      <w:sz w:val="18"/>
                      <w:szCs w:val="18"/>
                    </w:rPr>
                  </w:pPr>
                </w:p>
              </w:tc>
              <w:tc>
                <w:tcPr>
                  <w:tcW w:w="1025" w:type="dxa"/>
                  <w:vMerge w:val="continue"/>
                  <w:shd w:val="clear" w:color="000000" w:fill="FFFFFF"/>
                  <w:noWrap w:val="0"/>
                  <w:vAlign w:val="center"/>
                </w:tcPr>
                <w:p>
                  <w:pPr>
                    <w:jc w:val="center"/>
                    <w:rPr>
                      <w:rFonts w:hint="eastAsia" w:ascii="宋体" w:hAnsi="宋体" w:cs="宋体"/>
                      <w:b/>
                      <w:sz w:val="18"/>
                      <w:szCs w:val="18"/>
                    </w:rPr>
                  </w:pP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pH值</w:t>
                  </w:r>
                </w:p>
              </w:tc>
              <w:tc>
                <w:tcPr>
                  <w:tcW w:w="1132" w:type="dxa"/>
                  <w:vMerge w:val="continue"/>
                  <w:shd w:val="clear" w:color="000000" w:fill="FFFFFF"/>
                  <w:noWrap w:val="0"/>
                  <w:vAlign w:val="center"/>
                </w:tcPr>
                <w:p>
                  <w:pPr>
                    <w:jc w:val="center"/>
                    <w:rPr>
                      <w:rFonts w:hint="eastAsia" w:ascii="宋体" w:hAnsi="宋体" w:cs="宋体"/>
                      <w:sz w:val="18"/>
                      <w:szCs w:val="18"/>
                    </w:rPr>
                  </w:pPr>
                </w:p>
              </w:tc>
              <w:tc>
                <w:tcPr>
                  <w:tcW w:w="1045"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6-9</w:t>
                  </w:r>
                </w:p>
              </w:tc>
              <w:tc>
                <w:tcPr>
                  <w:tcW w:w="1305"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126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1次/日</w:t>
                  </w:r>
                </w:p>
              </w:tc>
              <w:tc>
                <w:tcPr>
                  <w:tcW w:w="315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《水质 PH 值的测定 玻璃电极法》GB/T 6920-1986</w:t>
                  </w:r>
                </w:p>
              </w:tc>
              <w:tc>
                <w:tcPr>
                  <w:tcW w:w="1185"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瞬时采样 至少3个瞬时样</w:t>
                  </w:r>
                </w:p>
                <w:p>
                  <w:pPr>
                    <w:adjustRightInd/>
                    <w:snapToGrid/>
                    <w:spacing w:after="0"/>
                    <w:jc w:val="center"/>
                    <w:rPr>
                      <w:rFonts w:hint="eastAsia" w:ascii="宋体" w:hAnsi="宋体" w:cs="宋体"/>
                      <w:sz w:val="18"/>
                      <w:szCs w:val="18"/>
                    </w:rPr>
                  </w:pPr>
                </w:p>
              </w:tc>
              <w:tc>
                <w:tcPr>
                  <w:tcW w:w="297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exact"/>
              </w:trPr>
              <w:tc>
                <w:tcPr>
                  <w:tcW w:w="784" w:type="dxa"/>
                  <w:vMerge w:val="continue"/>
                  <w:shd w:val="clear" w:color="000000" w:fill="FFFFFF"/>
                  <w:noWrap w:val="0"/>
                  <w:vAlign w:val="center"/>
                </w:tcPr>
                <w:p>
                  <w:pPr>
                    <w:adjustRightInd/>
                    <w:snapToGrid/>
                    <w:spacing w:after="0"/>
                    <w:jc w:val="center"/>
                    <w:rPr>
                      <w:rFonts w:hint="eastAsia" w:ascii="宋体" w:hAnsi="宋体" w:cs="宋体"/>
                      <w:sz w:val="18"/>
                      <w:szCs w:val="18"/>
                    </w:rPr>
                  </w:pPr>
                </w:p>
              </w:tc>
              <w:tc>
                <w:tcPr>
                  <w:tcW w:w="1025" w:type="dxa"/>
                  <w:vMerge w:val="continue"/>
                  <w:shd w:val="clear" w:color="000000" w:fill="FFFFFF"/>
                  <w:noWrap w:val="0"/>
                  <w:vAlign w:val="center"/>
                </w:tcPr>
                <w:p>
                  <w:pPr>
                    <w:adjustRightInd/>
                    <w:snapToGrid/>
                    <w:spacing w:after="0"/>
                    <w:jc w:val="center"/>
                    <w:rPr>
                      <w:rFonts w:hint="eastAsia" w:ascii="宋体" w:hAnsi="宋体" w:cs="宋体"/>
                      <w:sz w:val="18"/>
                      <w:szCs w:val="18"/>
                    </w:rPr>
                  </w:pP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流量</w:t>
                  </w:r>
                </w:p>
              </w:tc>
              <w:tc>
                <w:tcPr>
                  <w:tcW w:w="1132" w:type="dxa"/>
                  <w:vMerge w:val="continue"/>
                  <w:shd w:val="clear" w:color="000000" w:fill="FFFFFF"/>
                  <w:noWrap w:val="0"/>
                  <w:vAlign w:val="center"/>
                </w:tcPr>
                <w:p>
                  <w:pPr>
                    <w:jc w:val="center"/>
                    <w:rPr>
                      <w:rFonts w:hint="eastAsia" w:ascii="宋体" w:hAnsi="宋体" w:cs="宋体"/>
                      <w:sz w:val="18"/>
                      <w:szCs w:val="18"/>
                    </w:rPr>
                  </w:pPr>
                </w:p>
              </w:tc>
              <w:tc>
                <w:tcPr>
                  <w:tcW w:w="1045"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c>
                <w:tcPr>
                  <w:tcW w:w="1305"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自动</w:t>
                  </w:r>
                </w:p>
              </w:tc>
              <w:tc>
                <w:tcPr>
                  <w:tcW w:w="126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连续</w:t>
                  </w:r>
                </w:p>
              </w:tc>
              <w:tc>
                <w:tcPr>
                  <w:tcW w:w="315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c>
                <w:tcPr>
                  <w:tcW w:w="1185"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c>
                <w:tcPr>
                  <w:tcW w:w="297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exact"/>
              </w:trPr>
              <w:tc>
                <w:tcPr>
                  <w:tcW w:w="784" w:type="dxa"/>
                  <w:vMerge w:val="continue"/>
                  <w:shd w:val="clear" w:color="000000" w:fill="FFFFFF"/>
                  <w:noWrap w:val="0"/>
                  <w:vAlign w:val="center"/>
                </w:tcPr>
                <w:p>
                  <w:pPr>
                    <w:adjustRightInd/>
                    <w:snapToGrid/>
                    <w:spacing w:after="0"/>
                    <w:jc w:val="center"/>
                    <w:rPr>
                      <w:rFonts w:hint="eastAsia" w:ascii="宋体" w:hAnsi="宋体" w:cs="宋体"/>
                      <w:sz w:val="18"/>
                      <w:szCs w:val="18"/>
                    </w:rPr>
                  </w:pPr>
                </w:p>
              </w:tc>
              <w:tc>
                <w:tcPr>
                  <w:tcW w:w="1025" w:type="dxa"/>
                  <w:vMerge w:val="continue"/>
                  <w:shd w:val="clear" w:color="000000" w:fill="FFFFFF"/>
                  <w:noWrap w:val="0"/>
                  <w:vAlign w:val="center"/>
                </w:tcPr>
                <w:p>
                  <w:pPr>
                    <w:adjustRightInd/>
                    <w:snapToGrid/>
                    <w:spacing w:after="0"/>
                    <w:jc w:val="center"/>
                    <w:rPr>
                      <w:rFonts w:hint="eastAsia" w:ascii="宋体" w:hAnsi="宋体" w:cs="宋体"/>
                      <w:sz w:val="18"/>
                      <w:szCs w:val="18"/>
                    </w:rPr>
                  </w:pP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总铜</w:t>
                  </w:r>
                </w:p>
              </w:tc>
              <w:tc>
                <w:tcPr>
                  <w:tcW w:w="1132" w:type="dxa"/>
                  <w:vMerge w:val="continue"/>
                  <w:shd w:val="clear" w:color="000000" w:fill="FFFFFF"/>
                  <w:noWrap w:val="0"/>
                  <w:vAlign w:val="center"/>
                </w:tcPr>
                <w:p>
                  <w:pPr>
                    <w:jc w:val="center"/>
                    <w:rPr>
                      <w:rFonts w:hint="eastAsia" w:ascii="宋体" w:hAnsi="宋体" w:cs="宋体"/>
                      <w:sz w:val="18"/>
                      <w:szCs w:val="18"/>
                    </w:rPr>
                  </w:pPr>
                </w:p>
              </w:tc>
              <w:tc>
                <w:tcPr>
                  <w:tcW w:w="1045"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0.5</w:t>
                  </w:r>
                </w:p>
              </w:tc>
              <w:tc>
                <w:tcPr>
                  <w:tcW w:w="1305"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126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1次/日</w:t>
                  </w:r>
                </w:p>
              </w:tc>
              <w:tc>
                <w:tcPr>
                  <w:tcW w:w="3150" w:type="dxa"/>
                  <w:noWrap w:val="0"/>
                  <w:vAlign w:val="center"/>
                </w:tcPr>
                <w:p>
                  <w:pPr>
                    <w:adjustRightInd/>
                    <w:snapToGrid/>
                    <w:spacing w:after="0"/>
                    <w:jc w:val="center"/>
                    <w:rPr>
                      <w:rFonts w:hint="eastAsia" w:ascii="宋体" w:hAnsi="宋体" w:cs="宋体"/>
                      <w:sz w:val="18"/>
                      <w:szCs w:val="18"/>
                    </w:rPr>
                  </w:pPr>
                  <w:r>
                    <w:rPr>
                      <w:rFonts w:hint="eastAsia" w:ascii="宋体" w:hAnsi="宋体" w:eastAsia="宋体" w:cs="宋体"/>
                      <w:sz w:val="18"/>
                      <w:szCs w:val="18"/>
                    </w:rPr>
                    <w:t>水质 铜的测定 2，9-二甲基-1，10-菲啰啉分光光度法HJ 486—2009 代替GB 7473—87</w:t>
                  </w:r>
                </w:p>
              </w:tc>
              <w:tc>
                <w:tcPr>
                  <w:tcW w:w="1185" w:type="dxa"/>
                  <w:vMerge w:val="restart"/>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瞬时采样 至少3个瞬时样</w:t>
                  </w:r>
                </w:p>
              </w:tc>
              <w:tc>
                <w:tcPr>
                  <w:tcW w:w="297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9" w:hRule="exact"/>
              </w:trPr>
              <w:tc>
                <w:tcPr>
                  <w:tcW w:w="784"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025"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悬浮物</w:t>
                  </w:r>
                </w:p>
              </w:tc>
              <w:tc>
                <w:tcPr>
                  <w:tcW w:w="1132" w:type="dxa"/>
                  <w:vMerge w:val="continue"/>
                  <w:shd w:val="clear" w:color="000000" w:fill="FFFFFF"/>
                  <w:noWrap w:val="0"/>
                  <w:vAlign w:val="center"/>
                </w:tcPr>
                <w:p>
                  <w:pPr>
                    <w:jc w:val="center"/>
                    <w:rPr>
                      <w:rFonts w:hint="eastAsia" w:ascii="宋体" w:hAnsi="宋体" w:cs="宋体"/>
                      <w:sz w:val="18"/>
                      <w:szCs w:val="18"/>
                    </w:rPr>
                  </w:pPr>
                </w:p>
              </w:tc>
              <w:tc>
                <w:tcPr>
                  <w:tcW w:w="1045"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50</w:t>
                  </w:r>
                </w:p>
              </w:tc>
              <w:tc>
                <w:tcPr>
                  <w:tcW w:w="1305"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126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 xml:space="preserve">1次/月   </w:t>
                  </w:r>
                </w:p>
              </w:tc>
              <w:tc>
                <w:tcPr>
                  <w:tcW w:w="315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《水质 悬浮物的测定 重量法》GB/T 11901-1989</w:t>
                  </w:r>
                </w:p>
              </w:tc>
              <w:tc>
                <w:tcPr>
                  <w:tcW w:w="1185" w:type="dxa"/>
                  <w:vMerge w:val="continue"/>
                  <w:noWrap w:val="0"/>
                  <w:vAlign w:val="center"/>
                </w:tcPr>
                <w:p>
                  <w:pPr>
                    <w:adjustRightInd/>
                    <w:snapToGrid/>
                    <w:spacing w:after="0"/>
                    <w:jc w:val="center"/>
                    <w:rPr>
                      <w:rFonts w:hint="eastAsia" w:ascii="宋体" w:hAnsi="宋体" w:cs="宋体"/>
                      <w:sz w:val="18"/>
                      <w:szCs w:val="18"/>
                    </w:rPr>
                  </w:pPr>
                </w:p>
              </w:tc>
              <w:tc>
                <w:tcPr>
                  <w:tcW w:w="297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exact"/>
              </w:trPr>
              <w:tc>
                <w:tcPr>
                  <w:tcW w:w="784"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025"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总锌</w:t>
                  </w:r>
                </w:p>
              </w:tc>
              <w:tc>
                <w:tcPr>
                  <w:tcW w:w="1132" w:type="dxa"/>
                  <w:vMerge w:val="continue"/>
                  <w:shd w:val="clear" w:color="000000" w:fill="FFFFFF"/>
                  <w:noWrap w:val="0"/>
                  <w:vAlign w:val="center"/>
                </w:tcPr>
                <w:p>
                  <w:pPr>
                    <w:jc w:val="center"/>
                    <w:rPr>
                      <w:rFonts w:hint="eastAsia" w:ascii="宋体" w:hAnsi="宋体" w:cs="宋体"/>
                      <w:sz w:val="18"/>
                      <w:szCs w:val="18"/>
                    </w:rPr>
                  </w:pPr>
                </w:p>
              </w:tc>
              <w:tc>
                <w:tcPr>
                  <w:tcW w:w="1045"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1.5</w:t>
                  </w:r>
                </w:p>
              </w:tc>
              <w:tc>
                <w:tcPr>
                  <w:tcW w:w="1305"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126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1次/日</w:t>
                  </w:r>
                </w:p>
              </w:tc>
              <w:tc>
                <w:tcPr>
                  <w:tcW w:w="3150" w:type="dxa"/>
                  <w:noWrap w:val="0"/>
                  <w:vAlign w:val="center"/>
                </w:tcPr>
                <w:p>
                  <w:pPr>
                    <w:adjustRightInd/>
                    <w:snapToGrid/>
                    <w:spacing w:after="0"/>
                    <w:jc w:val="center"/>
                    <w:rPr>
                      <w:rFonts w:hint="eastAsia" w:ascii="宋体" w:hAnsi="宋体" w:cs="宋体"/>
                      <w:sz w:val="18"/>
                      <w:szCs w:val="18"/>
                    </w:rPr>
                  </w:pPr>
                  <w:r>
                    <w:rPr>
                      <w:rFonts w:hint="eastAsia" w:ascii="宋体" w:hAnsi="宋体" w:eastAsia="宋体" w:cs="宋体"/>
                      <w:sz w:val="18"/>
                      <w:szCs w:val="18"/>
                    </w:rPr>
                    <w:t>水质 锌的测定 双硫腙分光光度法 GB/T 7472-1987</w:t>
                  </w:r>
                </w:p>
              </w:tc>
              <w:tc>
                <w:tcPr>
                  <w:tcW w:w="1185" w:type="dxa"/>
                  <w:vMerge w:val="continue"/>
                  <w:noWrap w:val="0"/>
                  <w:vAlign w:val="center"/>
                </w:tcPr>
                <w:p>
                  <w:pPr>
                    <w:adjustRightInd/>
                    <w:snapToGrid/>
                    <w:spacing w:after="0"/>
                    <w:jc w:val="center"/>
                    <w:rPr>
                      <w:rFonts w:hint="eastAsia" w:ascii="宋体" w:hAnsi="宋体" w:cs="宋体"/>
                      <w:sz w:val="18"/>
                      <w:szCs w:val="18"/>
                    </w:rPr>
                  </w:pPr>
                </w:p>
              </w:tc>
              <w:tc>
                <w:tcPr>
                  <w:tcW w:w="297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exact"/>
              </w:trPr>
              <w:tc>
                <w:tcPr>
                  <w:tcW w:w="784"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025"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总氰化物</w:t>
                  </w:r>
                </w:p>
              </w:tc>
              <w:tc>
                <w:tcPr>
                  <w:tcW w:w="1132" w:type="dxa"/>
                  <w:vMerge w:val="continue"/>
                  <w:shd w:val="clear" w:color="000000" w:fill="FFFFFF"/>
                  <w:noWrap w:val="0"/>
                  <w:vAlign w:val="center"/>
                </w:tcPr>
                <w:p>
                  <w:pPr>
                    <w:jc w:val="center"/>
                    <w:rPr>
                      <w:rFonts w:hint="eastAsia" w:ascii="宋体" w:hAnsi="宋体" w:cs="宋体"/>
                      <w:sz w:val="18"/>
                      <w:szCs w:val="18"/>
                    </w:rPr>
                  </w:pPr>
                </w:p>
              </w:tc>
              <w:tc>
                <w:tcPr>
                  <w:tcW w:w="1045"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0.3</w:t>
                  </w:r>
                </w:p>
              </w:tc>
              <w:tc>
                <w:tcPr>
                  <w:tcW w:w="1305"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126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1次/日</w:t>
                  </w:r>
                </w:p>
              </w:tc>
              <w:tc>
                <w:tcPr>
                  <w:tcW w:w="3150" w:type="dxa"/>
                  <w:noWrap w:val="0"/>
                  <w:vAlign w:val="center"/>
                </w:tcPr>
                <w:p>
                  <w:pPr>
                    <w:adjustRightInd/>
                    <w:snapToGrid/>
                    <w:spacing w:after="0"/>
                    <w:jc w:val="center"/>
                    <w:rPr>
                      <w:rFonts w:hint="eastAsia" w:ascii="宋体" w:hAnsi="宋体" w:cs="宋体"/>
                      <w:sz w:val="18"/>
                      <w:szCs w:val="18"/>
                    </w:rPr>
                  </w:pPr>
                  <w:r>
                    <w:rPr>
                      <w:rFonts w:hint="eastAsia" w:ascii="宋体" w:hAnsi="宋体" w:eastAsia="宋体" w:cs="宋体"/>
                      <w:sz w:val="18"/>
                      <w:szCs w:val="18"/>
                    </w:rPr>
                    <w:t xml:space="preserve">水质 氰化物的测定 容量法和分光光度法（HJ 484—2009 </w:t>
                  </w:r>
                  <w:r>
                    <w:rPr>
                      <w:rFonts w:hint="eastAsia" w:ascii="微软雅黑" w:hAnsi="微软雅黑" w:eastAsia="微软雅黑" w:cs="微软雅黑"/>
                      <w:i w:val="0"/>
                      <w:iCs w:val="0"/>
                      <w:caps w:val="0"/>
                      <w:color w:val="000000"/>
                      <w:spacing w:val="0"/>
                      <w:sz w:val="21"/>
                      <w:szCs w:val="21"/>
                      <w:shd w:val="clear" w:color="auto" w:fill="FFFFFF"/>
                    </w:rPr>
                    <w:t>）</w:t>
                  </w:r>
                </w:p>
              </w:tc>
              <w:tc>
                <w:tcPr>
                  <w:tcW w:w="1185" w:type="dxa"/>
                  <w:vMerge w:val="continue"/>
                  <w:noWrap w:val="0"/>
                  <w:vAlign w:val="center"/>
                </w:tcPr>
                <w:p>
                  <w:pPr>
                    <w:adjustRightInd/>
                    <w:snapToGrid/>
                    <w:spacing w:after="0"/>
                    <w:jc w:val="center"/>
                    <w:rPr>
                      <w:rFonts w:hint="eastAsia" w:ascii="宋体" w:hAnsi="宋体" w:cs="宋体"/>
                      <w:sz w:val="18"/>
                      <w:szCs w:val="18"/>
                    </w:rPr>
                  </w:pPr>
                </w:p>
              </w:tc>
              <w:tc>
                <w:tcPr>
                  <w:tcW w:w="297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exact"/>
              </w:trPr>
              <w:tc>
                <w:tcPr>
                  <w:tcW w:w="784"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025"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136" w:type="dxa"/>
                  <w:shd w:val="clear" w:color="000000" w:fill="FFFFFF"/>
                  <w:noWrap w:val="0"/>
                  <w:vAlign w:val="center"/>
                </w:tcPr>
                <w:p>
                  <w:pPr>
                    <w:adjustRightInd/>
                    <w:snapToGrid/>
                    <w:spacing w:after="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氟化物</w:t>
                  </w:r>
                </w:p>
              </w:tc>
              <w:tc>
                <w:tcPr>
                  <w:tcW w:w="1132" w:type="dxa"/>
                  <w:vMerge w:val="continue"/>
                  <w:shd w:val="clear" w:color="000000" w:fill="FFFFFF"/>
                  <w:noWrap w:val="0"/>
                  <w:vAlign w:val="center"/>
                </w:tcPr>
                <w:p>
                  <w:pPr>
                    <w:jc w:val="center"/>
                    <w:rPr>
                      <w:rFonts w:hint="eastAsia" w:ascii="宋体" w:hAnsi="宋体" w:cs="宋体"/>
                      <w:sz w:val="18"/>
                      <w:szCs w:val="18"/>
                    </w:rPr>
                  </w:pPr>
                </w:p>
              </w:tc>
              <w:tc>
                <w:tcPr>
                  <w:tcW w:w="1045" w:type="dxa"/>
                  <w:shd w:val="clear" w:color="000000" w:fill="FFFFFF"/>
                  <w:noWrap w:val="0"/>
                  <w:vAlign w:val="center"/>
                </w:tcPr>
                <w:p>
                  <w:pPr>
                    <w:adjustRightInd/>
                    <w:snapToGrid/>
                    <w:spacing w:after="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10</w:t>
                  </w:r>
                </w:p>
              </w:tc>
              <w:tc>
                <w:tcPr>
                  <w:tcW w:w="1305"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126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1次/月</w:t>
                  </w:r>
                </w:p>
              </w:tc>
              <w:tc>
                <w:tcPr>
                  <w:tcW w:w="3150" w:type="dxa"/>
                  <w:noWrap w:val="0"/>
                  <w:vAlign w:val="center"/>
                </w:tcPr>
                <w:p>
                  <w:pPr>
                    <w:adjustRightInd/>
                    <w:snapToGrid/>
                    <w:spacing w:after="0"/>
                    <w:jc w:val="center"/>
                    <w:rPr>
                      <w:rFonts w:hint="eastAsia" w:ascii="宋体" w:hAnsi="宋体" w:eastAsia="宋体" w:cs="宋体"/>
                      <w:sz w:val="18"/>
                      <w:szCs w:val="18"/>
                    </w:rPr>
                  </w:pPr>
                </w:p>
              </w:tc>
              <w:tc>
                <w:tcPr>
                  <w:tcW w:w="1185" w:type="dxa"/>
                  <w:vMerge w:val="continue"/>
                  <w:noWrap w:val="0"/>
                  <w:vAlign w:val="center"/>
                </w:tcPr>
                <w:p>
                  <w:pPr>
                    <w:adjustRightInd/>
                    <w:snapToGrid/>
                    <w:spacing w:after="0"/>
                    <w:jc w:val="center"/>
                    <w:rPr>
                      <w:rFonts w:hint="eastAsia" w:ascii="宋体" w:hAnsi="宋体" w:cs="宋体"/>
                      <w:sz w:val="18"/>
                      <w:szCs w:val="18"/>
                    </w:rPr>
                  </w:pPr>
                </w:p>
              </w:tc>
              <w:tc>
                <w:tcPr>
                  <w:tcW w:w="2971" w:type="dxa"/>
                  <w:noWrap w:val="0"/>
                  <w:vAlign w:val="center"/>
                </w:tcPr>
                <w:p>
                  <w:pPr>
                    <w:adjustRightInd/>
                    <w:snapToGrid/>
                    <w:spacing w:after="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exact"/>
              </w:trPr>
              <w:tc>
                <w:tcPr>
                  <w:tcW w:w="784"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025"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总氮（以N计）</w:t>
                  </w:r>
                </w:p>
              </w:tc>
              <w:tc>
                <w:tcPr>
                  <w:tcW w:w="1132" w:type="dxa"/>
                  <w:vMerge w:val="continue"/>
                  <w:shd w:val="clear" w:color="000000" w:fill="FFFFFF"/>
                  <w:noWrap w:val="0"/>
                  <w:vAlign w:val="center"/>
                </w:tcPr>
                <w:p>
                  <w:pPr>
                    <w:jc w:val="center"/>
                    <w:rPr>
                      <w:rFonts w:hint="eastAsia" w:ascii="宋体" w:hAnsi="宋体" w:cs="宋体"/>
                      <w:sz w:val="18"/>
                      <w:szCs w:val="18"/>
                    </w:rPr>
                  </w:pPr>
                </w:p>
              </w:tc>
              <w:tc>
                <w:tcPr>
                  <w:tcW w:w="1045"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20</w:t>
                  </w:r>
                </w:p>
              </w:tc>
              <w:tc>
                <w:tcPr>
                  <w:tcW w:w="1305"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126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1次/日</w:t>
                  </w:r>
                </w:p>
              </w:tc>
              <w:tc>
                <w:tcPr>
                  <w:tcW w:w="315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 xml:space="preserve">《水质 总氮的测定 碱性过硫酸钾消解紫外分光光度法》 </w:t>
                  </w:r>
                </w:p>
                <w:p>
                  <w:pPr>
                    <w:adjustRightInd/>
                    <w:snapToGrid/>
                    <w:spacing w:after="0"/>
                    <w:jc w:val="center"/>
                    <w:rPr>
                      <w:rFonts w:hint="eastAsia" w:ascii="宋体" w:hAnsi="宋体" w:cs="宋体"/>
                      <w:sz w:val="18"/>
                      <w:szCs w:val="18"/>
                    </w:rPr>
                  </w:pPr>
                  <w:r>
                    <w:rPr>
                      <w:rFonts w:ascii="宋体" w:hAnsi="宋体" w:cs="宋体"/>
                      <w:sz w:val="18"/>
                      <w:szCs w:val="18"/>
                    </w:rPr>
                    <w:t>HJ 636-2012</w:t>
                  </w:r>
                </w:p>
              </w:tc>
              <w:tc>
                <w:tcPr>
                  <w:tcW w:w="1185" w:type="dxa"/>
                  <w:vMerge w:val="continue"/>
                  <w:noWrap w:val="0"/>
                  <w:vAlign w:val="center"/>
                </w:tcPr>
                <w:p>
                  <w:pPr>
                    <w:adjustRightInd/>
                    <w:snapToGrid/>
                    <w:spacing w:after="0"/>
                    <w:jc w:val="center"/>
                    <w:rPr>
                      <w:rFonts w:hint="eastAsia" w:ascii="宋体" w:hAnsi="宋体" w:cs="宋体"/>
                      <w:sz w:val="18"/>
                      <w:szCs w:val="18"/>
                    </w:rPr>
                  </w:pPr>
                </w:p>
              </w:tc>
              <w:tc>
                <w:tcPr>
                  <w:tcW w:w="297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exact"/>
              </w:trPr>
              <w:tc>
                <w:tcPr>
                  <w:tcW w:w="784"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025"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石油类</w:t>
                  </w:r>
                </w:p>
              </w:tc>
              <w:tc>
                <w:tcPr>
                  <w:tcW w:w="1132" w:type="dxa"/>
                  <w:vMerge w:val="continue"/>
                  <w:shd w:val="clear" w:color="000000" w:fill="FFFFFF"/>
                  <w:noWrap w:val="0"/>
                  <w:vAlign w:val="center"/>
                </w:tcPr>
                <w:p>
                  <w:pPr>
                    <w:jc w:val="center"/>
                    <w:rPr>
                      <w:rFonts w:hint="eastAsia" w:ascii="宋体" w:hAnsi="宋体" w:cs="宋体"/>
                      <w:sz w:val="18"/>
                      <w:szCs w:val="18"/>
                    </w:rPr>
                  </w:pPr>
                </w:p>
              </w:tc>
              <w:tc>
                <w:tcPr>
                  <w:tcW w:w="1045"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3.0</w:t>
                  </w:r>
                </w:p>
              </w:tc>
              <w:tc>
                <w:tcPr>
                  <w:tcW w:w="1305"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126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1次/月</w:t>
                  </w:r>
                </w:p>
              </w:tc>
              <w:tc>
                <w:tcPr>
                  <w:tcW w:w="3150" w:type="dxa"/>
                  <w:noWrap w:val="0"/>
                  <w:vAlign w:val="center"/>
                </w:tcPr>
                <w:p>
                  <w:pPr>
                    <w:adjustRightInd/>
                    <w:snapToGrid/>
                    <w:spacing w:after="0"/>
                    <w:jc w:val="center"/>
                    <w:rPr>
                      <w:rFonts w:hint="eastAsia" w:ascii="宋体" w:hAnsi="宋体" w:cs="宋体"/>
                      <w:sz w:val="18"/>
                      <w:szCs w:val="18"/>
                    </w:rPr>
                  </w:pPr>
                  <w:r>
                    <w:rPr>
                      <w:rFonts w:hint="eastAsia" w:ascii="宋体" w:hAnsi="宋体" w:eastAsia="宋体" w:cs="宋体"/>
                      <w:sz w:val="18"/>
                      <w:szCs w:val="18"/>
                    </w:rPr>
                    <w:t>水质 石油类和动植物油类的测定 红外分光光度法（HJ637-2018）</w:t>
                  </w:r>
                </w:p>
              </w:tc>
              <w:tc>
                <w:tcPr>
                  <w:tcW w:w="1185" w:type="dxa"/>
                  <w:vMerge w:val="continue"/>
                  <w:noWrap w:val="0"/>
                  <w:vAlign w:val="center"/>
                </w:tcPr>
                <w:p>
                  <w:pPr>
                    <w:adjustRightInd/>
                    <w:snapToGrid/>
                    <w:spacing w:after="0"/>
                    <w:jc w:val="center"/>
                    <w:rPr>
                      <w:rFonts w:hint="eastAsia" w:ascii="宋体" w:hAnsi="宋体" w:cs="宋体"/>
                      <w:sz w:val="18"/>
                      <w:szCs w:val="18"/>
                    </w:rPr>
                  </w:pPr>
                </w:p>
              </w:tc>
              <w:tc>
                <w:tcPr>
                  <w:tcW w:w="297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84"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025"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总磷（以P计）</w:t>
                  </w:r>
                </w:p>
              </w:tc>
              <w:tc>
                <w:tcPr>
                  <w:tcW w:w="1132" w:type="dxa"/>
                  <w:vMerge w:val="continue"/>
                  <w:shd w:val="clear" w:color="000000" w:fill="FFFFFF"/>
                  <w:noWrap w:val="0"/>
                  <w:vAlign w:val="center"/>
                </w:tcPr>
                <w:p>
                  <w:pPr>
                    <w:adjustRightInd/>
                    <w:snapToGrid/>
                    <w:spacing w:after="0"/>
                    <w:jc w:val="center"/>
                    <w:rPr>
                      <w:rFonts w:hint="eastAsia" w:ascii="宋体" w:hAnsi="宋体" w:cs="宋体"/>
                      <w:sz w:val="18"/>
                      <w:szCs w:val="18"/>
                    </w:rPr>
                  </w:pPr>
                </w:p>
              </w:tc>
              <w:tc>
                <w:tcPr>
                  <w:tcW w:w="1045"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1.0</w:t>
                  </w:r>
                </w:p>
              </w:tc>
              <w:tc>
                <w:tcPr>
                  <w:tcW w:w="1305"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126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1次/月</w:t>
                  </w:r>
                </w:p>
              </w:tc>
              <w:tc>
                <w:tcPr>
                  <w:tcW w:w="315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《水质 总磷的测定 流动注射-钼酸铵分光光度法》HJ671-2013</w:t>
                  </w:r>
                </w:p>
              </w:tc>
              <w:tc>
                <w:tcPr>
                  <w:tcW w:w="1185" w:type="dxa"/>
                  <w:vMerge w:val="continue"/>
                  <w:noWrap w:val="0"/>
                  <w:vAlign w:val="center"/>
                </w:tcPr>
                <w:p>
                  <w:pPr>
                    <w:adjustRightInd/>
                    <w:snapToGrid/>
                    <w:spacing w:after="0"/>
                    <w:jc w:val="center"/>
                    <w:rPr>
                      <w:rFonts w:hint="eastAsia" w:ascii="宋体" w:hAnsi="宋体" w:cs="宋体"/>
                      <w:sz w:val="18"/>
                      <w:szCs w:val="18"/>
                    </w:rPr>
                  </w:pPr>
                </w:p>
              </w:tc>
              <w:tc>
                <w:tcPr>
                  <w:tcW w:w="297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exact"/>
              </w:trPr>
              <w:tc>
                <w:tcPr>
                  <w:tcW w:w="784" w:type="dxa"/>
                  <w:vMerge w:val="restart"/>
                  <w:shd w:val="clear" w:color="auto" w:fill="auto"/>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废水</w:t>
                  </w:r>
                </w:p>
              </w:tc>
              <w:tc>
                <w:tcPr>
                  <w:tcW w:w="1025" w:type="dxa"/>
                  <w:shd w:val="clear" w:color="auto" w:fill="auto"/>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含镍生产车间废水排放口FS-01</w:t>
                  </w: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总镍</w:t>
                  </w:r>
                </w:p>
              </w:tc>
              <w:tc>
                <w:tcPr>
                  <w:tcW w:w="1132" w:type="dxa"/>
                  <w:vMerge w:val="restart"/>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《电镀污染物排放标准》</w:t>
                  </w:r>
                </w:p>
                <w:p>
                  <w:pPr>
                    <w:adjustRightInd/>
                    <w:snapToGrid/>
                    <w:spacing w:after="0"/>
                    <w:jc w:val="center"/>
                    <w:rPr>
                      <w:rFonts w:hint="eastAsia" w:ascii="宋体" w:hAnsi="宋体" w:cs="宋体"/>
                      <w:sz w:val="18"/>
                      <w:szCs w:val="18"/>
                    </w:rPr>
                  </w:pPr>
                  <w:r>
                    <w:rPr>
                      <w:rFonts w:ascii="宋体" w:hAnsi="宋体" w:cs="宋体"/>
                      <w:sz w:val="18"/>
                      <w:szCs w:val="18"/>
                    </w:rPr>
                    <w:t>GB21900-2008</w:t>
                  </w:r>
                </w:p>
              </w:tc>
              <w:tc>
                <w:tcPr>
                  <w:tcW w:w="1045"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0.5</w:t>
                  </w:r>
                </w:p>
              </w:tc>
              <w:tc>
                <w:tcPr>
                  <w:tcW w:w="1305"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126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1次/日</w:t>
                  </w:r>
                </w:p>
              </w:tc>
              <w:tc>
                <w:tcPr>
                  <w:tcW w:w="315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《水质 镍的测定 火焰原子吸收分光光度法》</w:t>
                  </w:r>
                  <w:r>
                    <w:rPr>
                      <w:rFonts w:ascii="宋体" w:hAnsi="宋体" w:cs="宋体"/>
                      <w:sz w:val="18"/>
                      <w:szCs w:val="18"/>
                    </w:rPr>
                    <w:t>GB 11912-89</w:t>
                  </w:r>
                </w:p>
              </w:tc>
              <w:tc>
                <w:tcPr>
                  <w:tcW w:w="1185" w:type="dxa"/>
                  <w:vMerge w:val="restart"/>
                  <w:noWrap w:val="0"/>
                  <w:vAlign w:val="center"/>
                </w:tcPr>
                <w:p>
                  <w:pPr>
                    <w:adjustRightInd/>
                    <w:snapToGrid/>
                    <w:spacing w:after="0"/>
                    <w:jc w:val="center"/>
                    <w:rPr>
                      <w:rFonts w:ascii="宋体" w:hAnsi="宋体" w:cs="宋体"/>
                      <w:sz w:val="18"/>
                      <w:szCs w:val="18"/>
                    </w:rPr>
                  </w:pPr>
                  <w:r>
                    <w:rPr>
                      <w:rFonts w:hint="eastAsia" w:ascii="宋体" w:hAnsi="宋体" w:cs="宋体"/>
                      <w:sz w:val="18"/>
                      <w:szCs w:val="18"/>
                    </w:rPr>
                    <w:t>瞬时采样 至少3个瞬时样</w:t>
                  </w:r>
                </w:p>
                <w:p>
                  <w:pPr>
                    <w:spacing w:after="0"/>
                    <w:jc w:val="center"/>
                    <w:rPr>
                      <w:rFonts w:hint="eastAsia" w:ascii="宋体" w:hAnsi="宋体" w:cs="宋体"/>
                      <w:sz w:val="18"/>
                      <w:szCs w:val="18"/>
                    </w:rPr>
                  </w:pPr>
                </w:p>
              </w:tc>
              <w:tc>
                <w:tcPr>
                  <w:tcW w:w="297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exact"/>
              </w:trPr>
              <w:tc>
                <w:tcPr>
                  <w:tcW w:w="784"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025" w:type="dxa"/>
                  <w:shd w:val="clear" w:color="auto" w:fill="auto"/>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含银生产车间废水排放口FS-02</w:t>
                  </w: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总银</w:t>
                  </w:r>
                </w:p>
              </w:tc>
              <w:tc>
                <w:tcPr>
                  <w:tcW w:w="1132" w:type="dxa"/>
                  <w:vMerge w:val="continue"/>
                  <w:shd w:val="clear" w:color="000000" w:fill="FFFFFF"/>
                  <w:noWrap w:val="0"/>
                  <w:vAlign w:val="center"/>
                </w:tcPr>
                <w:p>
                  <w:pPr>
                    <w:adjustRightInd/>
                    <w:snapToGrid/>
                    <w:spacing w:after="0"/>
                    <w:jc w:val="center"/>
                    <w:rPr>
                      <w:rFonts w:hint="eastAsia" w:ascii="宋体" w:hAnsi="宋体" w:cs="宋体"/>
                      <w:sz w:val="18"/>
                      <w:szCs w:val="18"/>
                    </w:rPr>
                  </w:pPr>
                </w:p>
              </w:tc>
              <w:tc>
                <w:tcPr>
                  <w:tcW w:w="1045"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0.3</w:t>
                  </w:r>
                </w:p>
              </w:tc>
              <w:tc>
                <w:tcPr>
                  <w:tcW w:w="1305"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1260" w:type="dxa"/>
                  <w:noWrap w:val="0"/>
                  <w:vAlign w:val="center"/>
                </w:tcPr>
                <w:p>
                  <w:pPr>
                    <w:adjustRightInd/>
                    <w:snapToGrid/>
                    <w:spacing w:after="0"/>
                    <w:jc w:val="center"/>
                    <w:rPr>
                      <w:rFonts w:ascii="宋体" w:hAnsi="宋体" w:cs="宋体"/>
                      <w:sz w:val="18"/>
                      <w:szCs w:val="18"/>
                    </w:rPr>
                  </w:pPr>
                  <w:r>
                    <w:rPr>
                      <w:rFonts w:hint="eastAsia" w:ascii="宋体" w:hAnsi="宋体" w:cs="宋体"/>
                      <w:sz w:val="18"/>
                      <w:szCs w:val="18"/>
                    </w:rPr>
                    <w:t>1次/日</w:t>
                  </w:r>
                </w:p>
              </w:tc>
              <w:tc>
                <w:tcPr>
                  <w:tcW w:w="315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《水质 银的测定 火焰原子吸收分光光度法》</w:t>
                  </w:r>
                  <w:r>
                    <w:rPr>
                      <w:rFonts w:ascii="宋体" w:hAnsi="宋体" w:cs="宋体"/>
                      <w:sz w:val="18"/>
                      <w:szCs w:val="18"/>
                    </w:rPr>
                    <w:t>GB 11907-89</w:t>
                  </w:r>
                </w:p>
              </w:tc>
              <w:tc>
                <w:tcPr>
                  <w:tcW w:w="1185" w:type="dxa"/>
                  <w:vMerge w:val="continue"/>
                  <w:noWrap w:val="0"/>
                  <w:vAlign w:val="center"/>
                </w:tcPr>
                <w:p>
                  <w:pPr>
                    <w:spacing w:after="0"/>
                    <w:jc w:val="center"/>
                    <w:rPr>
                      <w:rFonts w:hint="eastAsia" w:ascii="宋体" w:hAnsi="宋体" w:cs="宋体"/>
                      <w:sz w:val="18"/>
                      <w:szCs w:val="18"/>
                    </w:rPr>
                  </w:pPr>
                </w:p>
              </w:tc>
              <w:tc>
                <w:tcPr>
                  <w:tcW w:w="297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exact"/>
              </w:trPr>
              <w:tc>
                <w:tcPr>
                  <w:tcW w:w="784"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025" w:type="dxa"/>
                  <w:vMerge w:val="restart"/>
                  <w:shd w:val="clear" w:color="auto" w:fill="auto"/>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含铬生产车间废水排放口FS-03</w:t>
                  </w: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总铬</w:t>
                  </w:r>
                </w:p>
              </w:tc>
              <w:tc>
                <w:tcPr>
                  <w:tcW w:w="1132" w:type="dxa"/>
                  <w:vMerge w:val="continue"/>
                  <w:shd w:val="clear" w:color="000000" w:fill="FFFFFF"/>
                  <w:noWrap w:val="0"/>
                  <w:vAlign w:val="center"/>
                </w:tcPr>
                <w:p>
                  <w:pPr>
                    <w:adjustRightInd/>
                    <w:snapToGrid/>
                    <w:spacing w:after="0"/>
                    <w:jc w:val="center"/>
                    <w:rPr>
                      <w:rFonts w:hint="eastAsia" w:ascii="宋体" w:hAnsi="宋体" w:cs="宋体"/>
                      <w:sz w:val="18"/>
                      <w:szCs w:val="18"/>
                    </w:rPr>
                  </w:pPr>
                </w:p>
              </w:tc>
              <w:tc>
                <w:tcPr>
                  <w:tcW w:w="1045"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1.0</w:t>
                  </w:r>
                </w:p>
              </w:tc>
              <w:tc>
                <w:tcPr>
                  <w:tcW w:w="1305"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1260" w:type="dxa"/>
                  <w:noWrap w:val="0"/>
                  <w:vAlign w:val="center"/>
                </w:tcPr>
                <w:p>
                  <w:pPr>
                    <w:adjustRightInd/>
                    <w:snapToGrid/>
                    <w:spacing w:after="0"/>
                    <w:jc w:val="center"/>
                    <w:rPr>
                      <w:rFonts w:ascii="宋体" w:hAnsi="宋体" w:cs="宋体"/>
                      <w:sz w:val="18"/>
                      <w:szCs w:val="18"/>
                    </w:rPr>
                  </w:pPr>
                  <w:r>
                    <w:rPr>
                      <w:rFonts w:hint="eastAsia" w:ascii="宋体" w:hAnsi="宋体" w:cs="宋体"/>
                      <w:sz w:val="18"/>
                      <w:szCs w:val="18"/>
                    </w:rPr>
                    <w:t>1次/日</w:t>
                  </w:r>
                </w:p>
              </w:tc>
              <w:tc>
                <w:tcPr>
                  <w:tcW w:w="315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 xml:space="preserve">《水质 总铬的测定高锰酸钾氧化-二苯碳酰二肼分光光度法 》       </w:t>
                  </w:r>
                  <w:r>
                    <w:rPr>
                      <w:rFonts w:ascii="宋体" w:hAnsi="宋体" w:cs="宋体"/>
                      <w:sz w:val="18"/>
                      <w:szCs w:val="18"/>
                    </w:rPr>
                    <w:t>GB/T 7466-</w:t>
                  </w:r>
                  <w:r>
                    <w:rPr>
                      <w:rFonts w:hint="eastAsia" w:ascii="宋体" w:hAnsi="宋体" w:cs="宋体"/>
                      <w:sz w:val="18"/>
                      <w:szCs w:val="18"/>
                    </w:rPr>
                    <w:t>19</w:t>
                  </w:r>
                  <w:r>
                    <w:rPr>
                      <w:rFonts w:ascii="宋体" w:hAnsi="宋体" w:cs="宋体"/>
                      <w:sz w:val="18"/>
                      <w:szCs w:val="18"/>
                    </w:rPr>
                    <w:t>87</w:t>
                  </w:r>
                </w:p>
              </w:tc>
              <w:tc>
                <w:tcPr>
                  <w:tcW w:w="1185" w:type="dxa"/>
                  <w:vMerge w:val="continue"/>
                  <w:noWrap w:val="0"/>
                  <w:vAlign w:val="center"/>
                </w:tcPr>
                <w:p>
                  <w:pPr>
                    <w:spacing w:after="0"/>
                    <w:jc w:val="center"/>
                    <w:rPr>
                      <w:rFonts w:hint="eastAsia" w:ascii="宋体" w:hAnsi="宋体" w:cs="宋体"/>
                      <w:sz w:val="18"/>
                      <w:szCs w:val="18"/>
                    </w:rPr>
                  </w:pPr>
                </w:p>
              </w:tc>
              <w:tc>
                <w:tcPr>
                  <w:tcW w:w="297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exact"/>
              </w:trPr>
              <w:tc>
                <w:tcPr>
                  <w:tcW w:w="784"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025"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六价铬</w:t>
                  </w:r>
                </w:p>
              </w:tc>
              <w:tc>
                <w:tcPr>
                  <w:tcW w:w="1132" w:type="dxa"/>
                  <w:vMerge w:val="continue"/>
                  <w:shd w:val="clear" w:color="000000" w:fill="FFFFFF"/>
                  <w:noWrap w:val="0"/>
                  <w:vAlign w:val="center"/>
                </w:tcPr>
                <w:p>
                  <w:pPr>
                    <w:adjustRightInd/>
                    <w:snapToGrid/>
                    <w:spacing w:after="0"/>
                    <w:jc w:val="center"/>
                    <w:rPr>
                      <w:rFonts w:hint="eastAsia" w:ascii="宋体" w:hAnsi="宋体" w:cs="宋体"/>
                      <w:sz w:val="18"/>
                      <w:szCs w:val="18"/>
                    </w:rPr>
                  </w:pPr>
                </w:p>
              </w:tc>
              <w:tc>
                <w:tcPr>
                  <w:tcW w:w="1045"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0.2</w:t>
                  </w:r>
                </w:p>
              </w:tc>
              <w:tc>
                <w:tcPr>
                  <w:tcW w:w="1305"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1260" w:type="dxa"/>
                  <w:noWrap w:val="0"/>
                  <w:vAlign w:val="center"/>
                </w:tcPr>
                <w:p>
                  <w:pPr>
                    <w:adjustRightInd/>
                    <w:snapToGrid/>
                    <w:spacing w:after="0"/>
                    <w:jc w:val="center"/>
                    <w:rPr>
                      <w:rFonts w:ascii="宋体" w:hAnsi="宋体" w:cs="宋体"/>
                      <w:sz w:val="18"/>
                      <w:szCs w:val="18"/>
                    </w:rPr>
                  </w:pPr>
                  <w:r>
                    <w:rPr>
                      <w:rFonts w:hint="eastAsia" w:ascii="宋体" w:hAnsi="宋体" w:cs="宋体"/>
                      <w:sz w:val="18"/>
                      <w:szCs w:val="18"/>
                    </w:rPr>
                    <w:t>1次/日</w:t>
                  </w:r>
                </w:p>
              </w:tc>
              <w:tc>
                <w:tcPr>
                  <w:tcW w:w="315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《水质 六价铬的测定　二苯碳酰二肼分光光度法》</w:t>
                  </w:r>
                </w:p>
                <w:p>
                  <w:pPr>
                    <w:adjustRightInd/>
                    <w:snapToGrid/>
                    <w:spacing w:after="0"/>
                    <w:jc w:val="center"/>
                    <w:rPr>
                      <w:rFonts w:hint="eastAsia" w:ascii="宋体" w:hAnsi="宋体" w:cs="宋体"/>
                      <w:sz w:val="18"/>
                      <w:szCs w:val="18"/>
                    </w:rPr>
                  </w:pPr>
                  <w:r>
                    <w:rPr>
                      <w:rFonts w:ascii="宋体" w:hAnsi="宋体" w:cs="宋体"/>
                      <w:sz w:val="18"/>
                      <w:szCs w:val="18"/>
                    </w:rPr>
                    <w:t>GB/T 7467-87</w:t>
                  </w:r>
                </w:p>
              </w:tc>
              <w:tc>
                <w:tcPr>
                  <w:tcW w:w="1185" w:type="dxa"/>
                  <w:vMerge w:val="continue"/>
                  <w:noWrap w:val="0"/>
                  <w:vAlign w:val="center"/>
                </w:tcPr>
                <w:p>
                  <w:pPr>
                    <w:adjustRightInd/>
                    <w:snapToGrid/>
                    <w:spacing w:after="0"/>
                    <w:jc w:val="center"/>
                    <w:rPr>
                      <w:rFonts w:hint="eastAsia" w:ascii="宋体" w:hAnsi="宋体" w:cs="宋体"/>
                      <w:sz w:val="18"/>
                      <w:szCs w:val="18"/>
                    </w:rPr>
                  </w:pPr>
                </w:p>
              </w:tc>
              <w:tc>
                <w:tcPr>
                  <w:tcW w:w="297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84" w:type="dxa"/>
                  <w:vMerge w:val="restart"/>
                  <w:shd w:val="clear" w:color="auto" w:fill="auto"/>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废水</w:t>
                  </w:r>
                </w:p>
              </w:tc>
              <w:tc>
                <w:tcPr>
                  <w:tcW w:w="1025" w:type="dxa"/>
                  <w:vMerge w:val="restart"/>
                  <w:shd w:val="clear" w:color="auto" w:fill="auto"/>
                  <w:noWrap w:val="0"/>
                  <w:vAlign w:val="center"/>
                </w:tcPr>
                <w:p>
                  <w:pPr>
                    <w:jc w:val="center"/>
                    <w:rPr>
                      <w:rFonts w:ascii="宋体" w:hAnsi="宋体"/>
                      <w:sz w:val="18"/>
                      <w:szCs w:val="18"/>
                    </w:rPr>
                  </w:pPr>
                  <w:r>
                    <w:rPr>
                      <w:rFonts w:hint="eastAsia" w:ascii="宋体" w:hAnsi="宋体"/>
                      <w:sz w:val="18"/>
                      <w:szCs w:val="18"/>
                    </w:rPr>
                    <w:t>生活污水总排放口   FSZP-02</w:t>
                  </w:r>
                </w:p>
                <w:p>
                  <w:pPr>
                    <w:jc w:val="center"/>
                    <w:rPr>
                      <w:rFonts w:ascii="宋体" w:hAnsi="宋体"/>
                      <w:sz w:val="18"/>
                      <w:szCs w:val="18"/>
                    </w:rPr>
                  </w:pP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pH值</w:t>
                  </w:r>
                </w:p>
              </w:tc>
              <w:tc>
                <w:tcPr>
                  <w:tcW w:w="1132" w:type="dxa"/>
                  <w:vMerge w:val="restart"/>
                  <w:shd w:val="clear" w:color="000000" w:fill="FFFFFF"/>
                  <w:noWrap w:val="0"/>
                  <w:vAlign w:val="center"/>
                </w:tcPr>
                <w:p>
                  <w:pPr>
                    <w:adjustRightInd/>
                    <w:snapToGrid/>
                    <w:spacing w:after="0"/>
                    <w:jc w:val="center"/>
                    <w:rPr>
                      <w:rFonts w:hint="eastAsia" w:ascii="宋体" w:hAnsi="宋体" w:eastAsia="宋体" w:cs="宋体"/>
                      <w:sz w:val="18"/>
                      <w:szCs w:val="18"/>
                    </w:rPr>
                  </w:pPr>
                  <w:r>
                    <w:rPr>
                      <w:rFonts w:hint="eastAsia" w:ascii="宋体" w:hAnsi="宋体" w:eastAsia="宋体" w:cs="宋体"/>
                      <w:sz w:val="18"/>
                      <w:szCs w:val="18"/>
                    </w:rPr>
                    <w:t>污水综合排放标准GB8978-1996同时满足白沟污水处理厂进</w:t>
                  </w:r>
                  <w:r>
                    <w:rPr>
                      <w:rFonts w:hint="eastAsia" w:ascii="宋体" w:hAnsi="宋体" w:cs="宋体"/>
                      <w:sz w:val="18"/>
                      <w:szCs w:val="18"/>
                    </w:rPr>
                    <w:t>水水质要求</w:t>
                  </w:r>
                </w:p>
                <w:p>
                  <w:pPr>
                    <w:adjustRightInd/>
                    <w:snapToGrid/>
                    <w:spacing w:after="0"/>
                    <w:jc w:val="center"/>
                    <w:rPr>
                      <w:rFonts w:hint="eastAsia" w:ascii="宋体" w:hAnsi="宋体" w:eastAsia="宋体" w:cs="宋体"/>
                      <w:sz w:val="18"/>
                      <w:szCs w:val="18"/>
                      <w:lang w:val="en-US" w:eastAsia="zh-CN"/>
                    </w:rPr>
                  </w:pPr>
                </w:p>
              </w:tc>
              <w:tc>
                <w:tcPr>
                  <w:tcW w:w="1045" w:type="dxa"/>
                  <w:shd w:val="clear" w:color="000000" w:fill="FFFFFF"/>
                  <w:noWrap w:val="0"/>
                  <w:vAlign w:val="center"/>
                </w:tcPr>
                <w:p>
                  <w:pPr>
                    <w:adjustRightInd/>
                    <w:snapToGrid/>
                    <w:spacing w:after="0"/>
                    <w:jc w:val="center"/>
                    <w:rPr>
                      <w:rFonts w:hint="eastAsia" w:ascii="宋体" w:hAnsi="宋体" w:cs="宋体"/>
                      <w:sz w:val="18"/>
                      <w:szCs w:val="18"/>
                    </w:rPr>
                  </w:pPr>
                  <w:r>
                    <w:rPr>
                      <w:rFonts w:ascii="宋体" w:hAnsi="宋体" w:cs="宋体"/>
                      <w:sz w:val="18"/>
                      <w:szCs w:val="18"/>
                    </w:rPr>
                    <w:t>6-9</w:t>
                  </w:r>
                </w:p>
              </w:tc>
              <w:tc>
                <w:tcPr>
                  <w:tcW w:w="1305"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1260" w:type="dxa"/>
                  <w:noWrap w:val="0"/>
                  <w:vAlign w:val="center"/>
                </w:tcPr>
                <w:p>
                  <w:pPr>
                    <w:adjustRightInd/>
                    <w:snapToGrid/>
                    <w:spacing w:after="0"/>
                    <w:jc w:val="center"/>
                    <w:rPr>
                      <w:rFonts w:hint="eastAsia" w:ascii="宋体" w:hAnsi="宋体" w:eastAsia="宋体" w:cs="宋体"/>
                      <w:sz w:val="18"/>
                      <w:szCs w:val="18"/>
                      <w:lang w:val="en-US" w:eastAsia="zh-CN"/>
                    </w:rPr>
                  </w:pPr>
                  <w:r>
                    <w:rPr>
                      <w:rFonts w:hint="eastAsia" w:ascii="宋体" w:hAnsi="宋体" w:cs="宋体"/>
                      <w:sz w:val="18"/>
                      <w:szCs w:val="18"/>
                    </w:rPr>
                    <w:t>1次/</w:t>
                  </w:r>
                  <w:r>
                    <w:rPr>
                      <w:rFonts w:hint="eastAsia" w:ascii="宋体" w:hAnsi="宋体" w:cs="宋体"/>
                      <w:sz w:val="18"/>
                      <w:szCs w:val="18"/>
                      <w:lang w:val="en-US" w:eastAsia="zh-CN"/>
                    </w:rPr>
                    <w:t>半年</w:t>
                  </w:r>
                </w:p>
              </w:tc>
              <w:tc>
                <w:tcPr>
                  <w:tcW w:w="315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《水质 PH 值的测定 玻璃电极法》GB/T 6920-1986</w:t>
                  </w:r>
                </w:p>
              </w:tc>
              <w:tc>
                <w:tcPr>
                  <w:tcW w:w="1185" w:type="dxa"/>
                  <w:vMerge w:val="restart"/>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瞬时采样 至少3个瞬时样</w:t>
                  </w:r>
                </w:p>
              </w:tc>
              <w:tc>
                <w:tcPr>
                  <w:tcW w:w="297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84"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025" w:type="dxa"/>
                  <w:vMerge w:val="continue"/>
                  <w:shd w:val="clear" w:color="auto" w:fill="auto"/>
                  <w:noWrap w:val="0"/>
                  <w:vAlign w:val="top"/>
                </w:tcPr>
                <w:p>
                  <w:pPr>
                    <w:rPr>
                      <w:rFonts w:ascii="宋体" w:hAnsi="宋体"/>
                      <w:sz w:val="18"/>
                      <w:szCs w:val="18"/>
                    </w:rPr>
                  </w:pP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悬浮物</w:t>
                  </w:r>
                </w:p>
              </w:tc>
              <w:tc>
                <w:tcPr>
                  <w:tcW w:w="1132" w:type="dxa"/>
                  <w:vMerge w:val="continue"/>
                  <w:shd w:val="clear" w:color="000000" w:fill="FFFFFF"/>
                  <w:noWrap w:val="0"/>
                  <w:vAlign w:val="center"/>
                </w:tcPr>
                <w:p>
                  <w:pPr>
                    <w:adjustRightInd/>
                    <w:snapToGrid/>
                    <w:spacing w:after="0"/>
                    <w:jc w:val="center"/>
                    <w:rPr>
                      <w:rFonts w:hint="eastAsia" w:ascii="宋体" w:hAnsi="宋体" w:cs="宋体"/>
                      <w:sz w:val="18"/>
                      <w:szCs w:val="18"/>
                    </w:rPr>
                  </w:pPr>
                </w:p>
              </w:tc>
              <w:tc>
                <w:tcPr>
                  <w:tcW w:w="1045" w:type="dxa"/>
                  <w:shd w:val="clear" w:color="000000" w:fill="FFFFFF"/>
                  <w:noWrap w:val="0"/>
                  <w:vAlign w:val="center"/>
                </w:tcPr>
                <w:p>
                  <w:pPr>
                    <w:adjustRightInd/>
                    <w:snapToGrid/>
                    <w:spacing w:after="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50</w:t>
                  </w:r>
                </w:p>
              </w:tc>
              <w:tc>
                <w:tcPr>
                  <w:tcW w:w="1305"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126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w:t>
                  </w:r>
                  <w:r>
                    <w:rPr>
                      <w:rFonts w:hint="eastAsia" w:ascii="宋体" w:hAnsi="宋体" w:cs="宋体"/>
                      <w:sz w:val="18"/>
                      <w:szCs w:val="18"/>
                      <w:lang w:val="en-US" w:eastAsia="zh-CN"/>
                    </w:rPr>
                    <w:t>半年</w:t>
                  </w:r>
                </w:p>
              </w:tc>
              <w:tc>
                <w:tcPr>
                  <w:tcW w:w="315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《水质 悬浮物的测定 重量法》GB/T 11901-1989</w:t>
                  </w:r>
                </w:p>
              </w:tc>
              <w:tc>
                <w:tcPr>
                  <w:tcW w:w="1185" w:type="dxa"/>
                  <w:vMerge w:val="continue"/>
                  <w:noWrap w:val="0"/>
                  <w:vAlign w:val="center"/>
                </w:tcPr>
                <w:p>
                  <w:pPr>
                    <w:adjustRightInd/>
                    <w:snapToGrid/>
                    <w:spacing w:after="0"/>
                    <w:jc w:val="center"/>
                    <w:rPr>
                      <w:rFonts w:hint="eastAsia" w:ascii="宋体" w:hAnsi="宋体" w:cs="宋体"/>
                      <w:sz w:val="18"/>
                      <w:szCs w:val="18"/>
                    </w:rPr>
                  </w:pPr>
                </w:p>
              </w:tc>
              <w:tc>
                <w:tcPr>
                  <w:tcW w:w="297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exact"/>
              </w:trPr>
              <w:tc>
                <w:tcPr>
                  <w:tcW w:w="784"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025" w:type="dxa"/>
                  <w:vMerge w:val="continue"/>
                  <w:shd w:val="clear" w:color="auto" w:fill="auto"/>
                  <w:noWrap w:val="0"/>
                  <w:vAlign w:val="top"/>
                </w:tcPr>
                <w:p>
                  <w:pPr>
                    <w:rPr>
                      <w:rFonts w:ascii="宋体" w:hAnsi="宋体"/>
                      <w:sz w:val="18"/>
                      <w:szCs w:val="18"/>
                    </w:rPr>
                  </w:pP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五日生化需氧</w:t>
                  </w:r>
                </w:p>
              </w:tc>
              <w:tc>
                <w:tcPr>
                  <w:tcW w:w="1132" w:type="dxa"/>
                  <w:vMerge w:val="continue"/>
                  <w:shd w:val="clear" w:color="000000" w:fill="FFFFFF"/>
                  <w:noWrap w:val="0"/>
                  <w:vAlign w:val="center"/>
                </w:tcPr>
                <w:p>
                  <w:pPr>
                    <w:adjustRightInd/>
                    <w:snapToGrid/>
                    <w:spacing w:after="0"/>
                    <w:jc w:val="center"/>
                    <w:rPr>
                      <w:rFonts w:hint="eastAsia" w:ascii="宋体" w:hAnsi="宋体" w:cs="宋体"/>
                      <w:sz w:val="18"/>
                      <w:szCs w:val="18"/>
                    </w:rPr>
                  </w:pPr>
                </w:p>
              </w:tc>
              <w:tc>
                <w:tcPr>
                  <w:tcW w:w="1045" w:type="dxa"/>
                  <w:shd w:val="clear" w:color="000000" w:fill="FFFFFF"/>
                  <w:noWrap w:val="0"/>
                  <w:vAlign w:val="center"/>
                </w:tcPr>
                <w:p>
                  <w:pPr>
                    <w:adjustRightInd/>
                    <w:snapToGrid/>
                    <w:spacing w:after="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300</w:t>
                  </w:r>
                </w:p>
              </w:tc>
              <w:tc>
                <w:tcPr>
                  <w:tcW w:w="1305"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126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w:t>
                  </w:r>
                  <w:r>
                    <w:rPr>
                      <w:rFonts w:hint="eastAsia" w:ascii="宋体" w:hAnsi="宋体" w:cs="宋体"/>
                      <w:sz w:val="18"/>
                      <w:szCs w:val="18"/>
                      <w:lang w:val="en-US" w:eastAsia="zh-CN"/>
                    </w:rPr>
                    <w:t>半年</w:t>
                  </w:r>
                </w:p>
              </w:tc>
              <w:tc>
                <w:tcPr>
                  <w:tcW w:w="315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 xml:space="preserve">《水质五日生化需氧量（BOD5）的测定 稀释与接种法》 </w:t>
                  </w:r>
                </w:p>
                <w:p>
                  <w:pPr>
                    <w:adjustRightInd/>
                    <w:snapToGrid/>
                    <w:spacing w:after="0"/>
                    <w:jc w:val="center"/>
                    <w:rPr>
                      <w:rFonts w:hint="eastAsia" w:ascii="宋体" w:hAnsi="宋体" w:cs="宋体"/>
                      <w:sz w:val="18"/>
                      <w:szCs w:val="18"/>
                    </w:rPr>
                  </w:pPr>
                  <w:r>
                    <w:rPr>
                      <w:rFonts w:ascii="宋体" w:hAnsi="宋体" w:cs="宋体"/>
                      <w:sz w:val="18"/>
                      <w:szCs w:val="18"/>
                    </w:rPr>
                    <w:t>HJ 505-2009</w:t>
                  </w:r>
                </w:p>
              </w:tc>
              <w:tc>
                <w:tcPr>
                  <w:tcW w:w="1185" w:type="dxa"/>
                  <w:vMerge w:val="continue"/>
                  <w:noWrap w:val="0"/>
                  <w:vAlign w:val="center"/>
                </w:tcPr>
                <w:p>
                  <w:pPr>
                    <w:adjustRightInd/>
                    <w:snapToGrid/>
                    <w:spacing w:after="0"/>
                    <w:jc w:val="center"/>
                    <w:rPr>
                      <w:rFonts w:hint="eastAsia" w:ascii="宋体" w:hAnsi="宋体" w:cs="宋体"/>
                      <w:sz w:val="18"/>
                      <w:szCs w:val="18"/>
                    </w:rPr>
                  </w:pPr>
                </w:p>
              </w:tc>
              <w:tc>
                <w:tcPr>
                  <w:tcW w:w="297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84"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025" w:type="dxa"/>
                  <w:vMerge w:val="continue"/>
                  <w:shd w:val="clear" w:color="auto" w:fill="auto"/>
                  <w:noWrap w:val="0"/>
                  <w:vAlign w:val="top"/>
                </w:tcPr>
                <w:p>
                  <w:pPr>
                    <w:rPr>
                      <w:rFonts w:ascii="宋体" w:hAnsi="宋体"/>
                      <w:sz w:val="18"/>
                      <w:szCs w:val="18"/>
                    </w:rPr>
                  </w:pP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化学需氧量</w:t>
                  </w:r>
                </w:p>
              </w:tc>
              <w:tc>
                <w:tcPr>
                  <w:tcW w:w="1132" w:type="dxa"/>
                  <w:vMerge w:val="continue"/>
                  <w:shd w:val="clear" w:color="000000" w:fill="FFFFFF"/>
                  <w:noWrap w:val="0"/>
                  <w:vAlign w:val="center"/>
                </w:tcPr>
                <w:p>
                  <w:pPr>
                    <w:adjustRightInd/>
                    <w:snapToGrid/>
                    <w:spacing w:after="0"/>
                    <w:jc w:val="center"/>
                    <w:rPr>
                      <w:rFonts w:hint="eastAsia" w:ascii="宋体" w:hAnsi="宋体" w:cs="宋体"/>
                      <w:sz w:val="18"/>
                      <w:szCs w:val="18"/>
                    </w:rPr>
                  </w:pPr>
                </w:p>
              </w:tc>
              <w:tc>
                <w:tcPr>
                  <w:tcW w:w="1045" w:type="dxa"/>
                  <w:shd w:val="clear" w:color="000000" w:fill="FFFFFF"/>
                  <w:noWrap w:val="0"/>
                  <w:vAlign w:val="center"/>
                </w:tcPr>
                <w:p>
                  <w:pPr>
                    <w:adjustRightInd/>
                    <w:snapToGrid/>
                    <w:spacing w:after="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500</w:t>
                  </w:r>
                </w:p>
              </w:tc>
              <w:tc>
                <w:tcPr>
                  <w:tcW w:w="1305"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126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w:t>
                  </w:r>
                  <w:r>
                    <w:rPr>
                      <w:rFonts w:hint="eastAsia" w:ascii="宋体" w:hAnsi="宋体" w:cs="宋体"/>
                      <w:sz w:val="18"/>
                      <w:szCs w:val="18"/>
                      <w:lang w:val="en-US" w:eastAsia="zh-CN"/>
                    </w:rPr>
                    <w:t>半年</w:t>
                  </w:r>
                </w:p>
              </w:tc>
              <w:tc>
                <w:tcPr>
                  <w:tcW w:w="315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《水质 化学需氧量的测定 重铬酸盐法》 GB/T 11914-1989</w:t>
                  </w:r>
                </w:p>
              </w:tc>
              <w:tc>
                <w:tcPr>
                  <w:tcW w:w="1185" w:type="dxa"/>
                  <w:vMerge w:val="continue"/>
                  <w:noWrap w:val="0"/>
                  <w:vAlign w:val="center"/>
                </w:tcPr>
                <w:p>
                  <w:pPr>
                    <w:adjustRightInd/>
                    <w:snapToGrid/>
                    <w:spacing w:after="0"/>
                    <w:jc w:val="center"/>
                    <w:rPr>
                      <w:rFonts w:hint="eastAsia" w:ascii="宋体" w:hAnsi="宋体" w:cs="宋体"/>
                      <w:sz w:val="18"/>
                      <w:szCs w:val="18"/>
                    </w:rPr>
                  </w:pPr>
                </w:p>
              </w:tc>
              <w:tc>
                <w:tcPr>
                  <w:tcW w:w="297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84"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025" w:type="dxa"/>
                  <w:vMerge w:val="continue"/>
                  <w:shd w:val="clear" w:color="auto" w:fill="auto"/>
                  <w:noWrap w:val="0"/>
                  <w:vAlign w:val="top"/>
                </w:tcPr>
                <w:p>
                  <w:pPr>
                    <w:rPr>
                      <w:rFonts w:ascii="宋体" w:hAnsi="宋体"/>
                      <w:sz w:val="18"/>
                      <w:szCs w:val="18"/>
                    </w:rPr>
                  </w:pP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氨氮</w:t>
                  </w:r>
                </w:p>
              </w:tc>
              <w:tc>
                <w:tcPr>
                  <w:tcW w:w="1132" w:type="dxa"/>
                  <w:vMerge w:val="continue"/>
                  <w:shd w:val="clear" w:color="000000" w:fill="FFFFFF"/>
                  <w:noWrap w:val="0"/>
                  <w:vAlign w:val="center"/>
                </w:tcPr>
                <w:p>
                  <w:pPr>
                    <w:adjustRightInd/>
                    <w:snapToGrid/>
                    <w:spacing w:after="0"/>
                    <w:jc w:val="center"/>
                    <w:rPr>
                      <w:rFonts w:hint="eastAsia" w:ascii="宋体" w:hAnsi="宋体" w:cs="宋体"/>
                      <w:sz w:val="18"/>
                      <w:szCs w:val="18"/>
                    </w:rPr>
                  </w:pPr>
                </w:p>
              </w:tc>
              <w:tc>
                <w:tcPr>
                  <w:tcW w:w="1045" w:type="dxa"/>
                  <w:shd w:val="clear" w:color="000000" w:fill="FFFFFF"/>
                  <w:noWrap w:val="0"/>
                  <w:vAlign w:val="center"/>
                </w:tcPr>
                <w:p>
                  <w:pPr>
                    <w:adjustRightInd/>
                    <w:snapToGrid/>
                    <w:spacing w:after="0"/>
                    <w:jc w:val="center"/>
                    <w:rPr>
                      <w:rFonts w:hint="eastAsia" w:ascii="宋体" w:hAnsi="宋体" w:eastAsia="宋体" w:cs="宋体"/>
                      <w:sz w:val="18"/>
                      <w:szCs w:val="18"/>
                      <w:lang w:eastAsia="zh-CN"/>
                    </w:rPr>
                  </w:pPr>
                  <w:r>
                    <w:rPr>
                      <w:rFonts w:hint="eastAsia" w:ascii="宋体" w:hAnsi="宋体" w:cs="宋体"/>
                      <w:sz w:val="18"/>
                      <w:szCs w:val="18"/>
                      <w:lang w:val="en-US" w:eastAsia="zh-CN"/>
                    </w:rPr>
                    <w:t>/</w:t>
                  </w:r>
                </w:p>
              </w:tc>
              <w:tc>
                <w:tcPr>
                  <w:tcW w:w="1305"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126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w:t>
                  </w:r>
                  <w:r>
                    <w:rPr>
                      <w:rFonts w:hint="eastAsia" w:ascii="宋体" w:hAnsi="宋体" w:cs="宋体"/>
                      <w:sz w:val="18"/>
                      <w:szCs w:val="18"/>
                      <w:lang w:val="en-US" w:eastAsia="zh-CN"/>
                    </w:rPr>
                    <w:t>半年</w:t>
                  </w:r>
                </w:p>
              </w:tc>
              <w:tc>
                <w:tcPr>
                  <w:tcW w:w="315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《水质 氨氮的测定　 纳氏试剂分光光度法》 HJ 535-2009</w:t>
                  </w:r>
                </w:p>
              </w:tc>
              <w:tc>
                <w:tcPr>
                  <w:tcW w:w="1185" w:type="dxa"/>
                  <w:vMerge w:val="continue"/>
                  <w:noWrap w:val="0"/>
                  <w:vAlign w:val="center"/>
                </w:tcPr>
                <w:p>
                  <w:pPr>
                    <w:adjustRightInd/>
                    <w:snapToGrid/>
                    <w:spacing w:after="0"/>
                    <w:jc w:val="center"/>
                    <w:rPr>
                      <w:rFonts w:hint="eastAsia" w:ascii="宋体" w:hAnsi="宋体" w:cs="宋体"/>
                      <w:sz w:val="18"/>
                      <w:szCs w:val="18"/>
                    </w:rPr>
                  </w:pPr>
                </w:p>
              </w:tc>
              <w:tc>
                <w:tcPr>
                  <w:tcW w:w="297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exact"/>
              </w:trPr>
              <w:tc>
                <w:tcPr>
                  <w:tcW w:w="784"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025" w:type="dxa"/>
                  <w:vMerge w:val="continue"/>
                  <w:shd w:val="clear" w:color="auto" w:fill="auto"/>
                  <w:noWrap w:val="0"/>
                  <w:vAlign w:val="top"/>
                </w:tcPr>
                <w:p>
                  <w:pPr>
                    <w:rPr>
                      <w:rFonts w:ascii="宋体" w:hAnsi="宋体"/>
                      <w:sz w:val="18"/>
                      <w:szCs w:val="18"/>
                    </w:rPr>
                  </w:pP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动植物油</w:t>
                  </w:r>
                </w:p>
              </w:tc>
              <w:tc>
                <w:tcPr>
                  <w:tcW w:w="1132" w:type="dxa"/>
                  <w:vMerge w:val="continue"/>
                  <w:shd w:val="clear" w:color="000000" w:fill="FFFFFF"/>
                  <w:noWrap w:val="0"/>
                  <w:vAlign w:val="center"/>
                </w:tcPr>
                <w:p>
                  <w:pPr>
                    <w:adjustRightInd/>
                    <w:snapToGrid/>
                    <w:spacing w:after="0"/>
                    <w:jc w:val="center"/>
                    <w:rPr>
                      <w:rFonts w:hint="eastAsia" w:ascii="宋体" w:hAnsi="宋体" w:cs="宋体"/>
                      <w:sz w:val="18"/>
                      <w:szCs w:val="18"/>
                    </w:rPr>
                  </w:pPr>
                </w:p>
              </w:tc>
              <w:tc>
                <w:tcPr>
                  <w:tcW w:w="1045" w:type="dxa"/>
                  <w:shd w:val="clear" w:color="000000" w:fill="FFFFFF"/>
                  <w:noWrap w:val="0"/>
                  <w:vAlign w:val="center"/>
                </w:tcPr>
                <w:p>
                  <w:pPr>
                    <w:adjustRightInd/>
                    <w:snapToGrid/>
                    <w:spacing w:after="0"/>
                    <w:jc w:val="center"/>
                    <w:rPr>
                      <w:rFonts w:hint="eastAsia" w:ascii="宋体" w:hAnsi="宋体" w:cs="宋体"/>
                      <w:sz w:val="18"/>
                      <w:szCs w:val="18"/>
                    </w:rPr>
                  </w:pPr>
                  <w:r>
                    <w:rPr>
                      <w:rFonts w:ascii="宋体" w:hAnsi="宋体" w:cs="宋体"/>
                      <w:sz w:val="18"/>
                      <w:szCs w:val="18"/>
                    </w:rPr>
                    <w:t>100</w:t>
                  </w:r>
                </w:p>
              </w:tc>
              <w:tc>
                <w:tcPr>
                  <w:tcW w:w="1305"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126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w:t>
                  </w:r>
                  <w:r>
                    <w:rPr>
                      <w:rFonts w:hint="eastAsia" w:ascii="宋体" w:hAnsi="宋体" w:cs="宋体"/>
                      <w:sz w:val="18"/>
                      <w:szCs w:val="18"/>
                      <w:lang w:val="en-US" w:eastAsia="zh-CN"/>
                    </w:rPr>
                    <w:t>半年</w:t>
                  </w:r>
                </w:p>
              </w:tc>
              <w:tc>
                <w:tcPr>
                  <w:tcW w:w="315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 xml:space="preserve">《水质 石油类和动植物油类的测定 红外分光光度法》 </w:t>
                  </w:r>
                </w:p>
                <w:p>
                  <w:pPr>
                    <w:adjustRightInd/>
                    <w:snapToGrid/>
                    <w:spacing w:after="0"/>
                    <w:jc w:val="center"/>
                    <w:rPr>
                      <w:rFonts w:hint="eastAsia" w:ascii="宋体" w:hAnsi="宋体" w:cs="宋体"/>
                      <w:sz w:val="18"/>
                      <w:szCs w:val="18"/>
                    </w:rPr>
                  </w:pPr>
                  <w:r>
                    <w:rPr>
                      <w:rFonts w:ascii="宋体" w:hAnsi="宋体" w:cs="宋体"/>
                      <w:sz w:val="18"/>
                      <w:szCs w:val="18"/>
                    </w:rPr>
                    <w:t>HJ 637-2012</w:t>
                  </w:r>
                </w:p>
              </w:tc>
              <w:tc>
                <w:tcPr>
                  <w:tcW w:w="1185" w:type="dxa"/>
                  <w:vMerge w:val="continue"/>
                  <w:noWrap w:val="0"/>
                  <w:vAlign w:val="center"/>
                </w:tcPr>
                <w:p>
                  <w:pPr>
                    <w:adjustRightInd/>
                    <w:snapToGrid/>
                    <w:spacing w:after="0"/>
                    <w:jc w:val="center"/>
                    <w:rPr>
                      <w:rFonts w:hint="eastAsia" w:ascii="宋体" w:hAnsi="宋体" w:cs="宋体"/>
                      <w:sz w:val="18"/>
                      <w:szCs w:val="18"/>
                    </w:rPr>
                  </w:pPr>
                </w:p>
              </w:tc>
              <w:tc>
                <w:tcPr>
                  <w:tcW w:w="297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exact"/>
              </w:trPr>
              <w:tc>
                <w:tcPr>
                  <w:tcW w:w="784"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025" w:type="dxa"/>
                  <w:vMerge w:val="restart"/>
                  <w:shd w:val="clear" w:color="auto" w:fill="auto"/>
                  <w:noWrap w:val="0"/>
                  <w:vAlign w:val="top"/>
                </w:tcPr>
                <w:p>
                  <w:pPr>
                    <w:rPr>
                      <w:rFonts w:ascii="宋体" w:hAnsi="宋体"/>
                      <w:sz w:val="18"/>
                      <w:szCs w:val="18"/>
                    </w:rPr>
                  </w:pPr>
                  <w:r>
                    <w:rPr>
                      <w:rFonts w:hint="eastAsia" w:ascii="Arial" w:hAnsi="Arial" w:eastAsia="宋体" w:cs="Arial"/>
                      <w:i w:val="0"/>
                      <w:caps w:val="0"/>
                      <w:color w:val="333333"/>
                      <w:spacing w:val="0"/>
                      <w:sz w:val="21"/>
                      <w:szCs w:val="21"/>
                      <w:shd w:val="clear" w:color="auto" w:fill="FFFFFF"/>
                      <w:lang w:val="en-US" w:eastAsia="zh-CN"/>
                    </w:rPr>
                    <w:t>雨水排放口</w:t>
                  </w:r>
                  <w:r>
                    <w:rPr>
                      <w:rFonts w:ascii="Arial" w:hAnsi="Arial" w:eastAsia="宋体" w:cs="Arial"/>
                      <w:i w:val="0"/>
                      <w:caps w:val="0"/>
                      <w:color w:val="333333"/>
                      <w:spacing w:val="0"/>
                      <w:sz w:val="21"/>
                      <w:szCs w:val="21"/>
                      <w:shd w:val="clear" w:color="auto" w:fill="FFFFFF"/>
                    </w:rPr>
                    <w:t>FSZP-03</w:t>
                  </w: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pH值</w:t>
                  </w:r>
                </w:p>
              </w:tc>
              <w:tc>
                <w:tcPr>
                  <w:tcW w:w="1132" w:type="dxa"/>
                  <w:vMerge w:val="continue"/>
                  <w:shd w:val="clear" w:color="000000" w:fill="FFFFFF"/>
                  <w:noWrap w:val="0"/>
                  <w:vAlign w:val="center"/>
                </w:tcPr>
                <w:p>
                  <w:pPr>
                    <w:adjustRightInd/>
                    <w:snapToGrid/>
                    <w:spacing w:after="0"/>
                    <w:jc w:val="center"/>
                    <w:rPr>
                      <w:rFonts w:hint="eastAsia" w:ascii="宋体" w:hAnsi="宋体" w:eastAsia="宋体" w:cs="宋体"/>
                      <w:sz w:val="18"/>
                      <w:szCs w:val="18"/>
                      <w:lang w:val="en-US" w:eastAsia="zh-CN"/>
                    </w:rPr>
                  </w:pPr>
                </w:p>
              </w:tc>
              <w:tc>
                <w:tcPr>
                  <w:tcW w:w="1045" w:type="dxa"/>
                  <w:shd w:val="clear" w:color="000000" w:fill="FFFFFF"/>
                  <w:noWrap w:val="0"/>
                  <w:vAlign w:val="center"/>
                </w:tcPr>
                <w:p>
                  <w:pPr>
                    <w:adjustRightInd/>
                    <w:snapToGrid/>
                    <w:spacing w:after="0"/>
                    <w:jc w:val="center"/>
                    <w:rPr>
                      <w:rFonts w:hint="eastAsia" w:ascii="宋体" w:hAnsi="宋体" w:eastAsia="宋体" w:cs="宋体"/>
                      <w:sz w:val="18"/>
                      <w:szCs w:val="18"/>
                      <w:lang w:val="en-US" w:eastAsia="zh-CN"/>
                    </w:rPr>
                  </w:pPr>
                  <w:r>
                    <w:rPr>
                      <w:rFonts w:ascii="宋体" w:hAnsi="宋体" w:cs="宋体"/>
                      <w:sz w:val="18"/>
                      <w:szCs w:val="18"/>
                    </w:rPr>
                    <w:t>6-9</w:t>
                  </w:r>
                </w:p>
              </w:tc>
              <w:tc>
                <w:tcPr>
                  <w:tcW w:w="1305"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126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w:t>
                  </w:r>
                  <w:r>
                    <w:rPr>
                      <w:rFonts w:hint="eastAsia" w:ascii="宋体" w:hAnsi="宋体" w:cs="宋体"/>
                      <w:sz w:val="18"/>
                      <w:szCs w:val="18"/>
                      <w:lang w:val="en-US" w:eastAsia="zh-CN"/>
                    </w:rPr>
                    <w:t>日</w:t>
                  </w:r>
                </w:p>
              </w:tc>
              <w:tc>
                <w:tcPr>
                  <w:tcW w:w="3150" w:type="dxa"/>
                  <w:noWrap w:val="0"/>
                  <w:vAlign w:val="center"/>
                </w:tcPr>
                <w:p>
                  <w:pPr>
                    <w:adjustRightInd/>
                    <w:snapToGrid/>
                    <w:spacing w:after="0"/>
                    <w:jc w:val="center"/>
                    <w:rPr>
                      <w:rFonts w:ascii="宋体" w:hAnsi="宋体" w:cs="宋体"/>
                      <w:sz w:val="18"/>
                      <w:szCs w:val="18"/>
                    </w:rPr>
                  </w:pPr>
                  <w:r>
                    <w:rPr>
                      <w:rFonts w:hint="eastAsia" w:ascii="宋体" w:hAnsi="宋体" w:cs="宋体"/>
                      <w:sz w:val="18"/>
                      <w:szCs w:val="18"/>
                    </w:rPr>
                    <w:t>《水质 PH 值的测定 玻璃电极法》GB/T 6920-1986</w:t>
                  </w:r>
                </w:p>
              </w:tc>
              <w:tc>
                <w:tcPr>
                  <w:tcW w:w="1185" w:type="dxa"/>
                  <w:vMerge w:val="continue"/>
                  <w:noWrap w:val="0"/>
                  <w:vAlign w:val="center"/>
                </w:tcPr>
                <w:p>
                  <w:pPr>
                    <w:adjustRightInd/>
                    <w:snapToGrid/>
                    <w:spacing w:after="0"/>
                    <w:jc w:val="center"/>
                    <w:rPr>
                      <w:rFonts w:hint="eastAsia" w:ascii="宋体" w:hAnsi="宋体" w:cs="宋体"/>
                      <w:sz w:val="18"/>
                      <w:szCs w:val="18"/>
                    </w:rPr>
                  </w:pPr>
                </w:p>
              </w:tc>
              <w:tc>
                <w:tcPr>
                  <w:tcW w:w="2971" w:type="dxa"/>
                  <w:vMerge w:val="restart"/>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雨水排放口有流动水排放时按日监测，若监测一年无异常情况，可放宽至每季度开展一次监测。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exact"/>
              </w:trPr>
              <w:tc>
                <w:tcPr>
                  <w:tcW w:w="784"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025" w:type="dxa"/>
                  <w:vMerge w:val="continue"/>
                  <w:shd w:val="clear" w:color="auto" w:fill="auto"/>
                  <w:noWrap w:val="0"/>
                  <w:vAlign w:val="top"/>
                </w:tcPr>
                <w:p>
                  <w:pPr>
                    <w:rPr>
                      <w:rFonts w:ascii="宋体" w:hAnsi="宋体"/>
                      <w:sz w:val="18"/>
                      <w:szCs w:val="18"/>
                    </w:rPr>
                  </w:pP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悬浮物</w:t>
                  </w:r>
                </w:p>
              </w:tc>
              <w:tc>
                <w:tcPr>
                  <w:tcW w:w="1132" w:type="dxa"/>
                  <w:vMerge w:val="continue"/>
                  <w:shd w:val="clear" w:color="000000" w:fill="FFFFFF"/>
                  <w:noWrap w:val="0"/>
                  <w:vAlign w:val="center"/>
                </w:tcPr>
                <w:p>
                  <w:pPr>
                    <w:adjustRightInd/>
                    <w:snapToGrid/>
                    <w:spacing w:after="0"/>
                    <w:jc w:val="center"/>
                    <w:rPr>
                      <w:rFonts w:hint="eastAsia" w:ascii="宋体" w:hAnsi="宋体" w:eastAsia="宋体" w:cs="宋体"/>
                      <w:sz w:val="18"/>
                      <w:szCs w:val="18"/>
                      <w:lang w:val="en-US" w:eastAsia="zh-CN"/>
                    </w:rPr>
                  </w:pPr>
                </w:p>
              </w:tc>
              <w:tc>
                <w:tcPr>
                  <w:tcW w:w="1045" w:type="dxa"/>
                  <w:shd w:val="clear" w:color="000000" w:fill="FFFFFF"/>
                  <w:noWrap w:val="0"/>
                  <w:vAlign w:val="center"/>
                </w:tcPr>
                <w:p>
                  <w:pPr>
                    <w:adjustRightInd/>
                    <w:snapToGrid/>
                    <w:spacing w:after="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50</w:t>
                  </w:r>
                </w:p>
              </w:tc>
              <w:tc>
                <w:tcPr>
                  <w:tcW w:w="1305"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126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w:t>
                  </w:r>
                  <w:r>
                    <w:rPr>
                      <w:rFonts w:hint="eastAsia" w:ascii="宋体" w:hAnsi="宋体" w:cs="宋体"/>
                      <w:sz w:val="18"/>
                      <w:szCs w:val="18"/>
                      <w:lang w:val="en-US" w:eastAsia="zh-CN"/>
                    </w:rPr>
                    <w:t>日</w:t>
                  </w:r>
                </w:p>
              </w:tc>
              <w:tc>
                <w:tcPr>
                  <w:tcW w:w="3150" w:type="dxa"/>
                  <w:noWrap w:val="0"/>
                  <w:vAlign w:val="center"/>
                </w:tcPr>
                <w:p>
                  <w:pPr>
                    <w:adjustRightInd/>
                    <w:snapToGrid/>
                    <w:spacing w:after="0"/>
                    <w:jc w:val="center"/>
                    <w:rPr>
                      <w:rFonts w:ascii="宋体" w:hAnsi="宋体" w:cs="宋体"/>
                      <w:sz w:val="18"/>
                      <w:szCs w:val="18"/>
                    </w:rPr>
                  </w:pPr>
                  <w:r>
                    <w:rPr>
                      <w:rFonts w:hint="eastAsia" w:ascii="宋体" w:hAnsi="宋体" w:cs="宋体"/>
                      <w:sz w:val="18"/>
                      <w:szCs w:val="18"/>
                    </w:rPr>
                    <w:t>《水质 悬浮物的测定 重量法》GB/T 11901-1989</w:t>
                  </w:r>
                </w:p>
              </w:tc>
              <w:tc>
                <w:tcPr>
                  <w:tcW w:w="1185" w:type="dxa"/>
                  <w:vMerge w:val="continue"/>
                  <w:noWrap w:val="0"/>
                  <w:vAlign w:val="center"/>
                </w:tcPr>
                <w:p>
                  <w:pPr>
                    <w:adjustRightInd/>
                    <w:snapToGrid/>
                    <w:spacing w:after="0"/>
                    <w:jc w:val="center"/>
                    <w:rPr>
                      <w:rFonts w:hint="eastAsia" w:ascii="宋体" w:hAnsi="宋体" w:cs="宋体"/>
                      <w:sz w:val="18"/>
                      <w:szCs w:val="18"/>
                    </w:rPr>
                  </w:pPr>
                </w:p>
              </w:tc>
              <w:tc>
                <w:tcPr>
                  <w:tcW w:w="2971" w:type="dxa"/>
                  <w:vMerge w:val="continue"/>
                  <w:noWrap w:val="0"/>
                  <w:vAlign w:val="center"/>
                </w:tcPr>
                <w:p>
                  <w:pPr>
                    <w:adjustRightInd/>
                    <w:snapToGrid/>
                    <w:spacing w:after="0"/>
                    <w:jc w:val="center"/>
                    <w:rPr>
                      <w:rFonts w:hint="eastAsia" w:ascii="宋体" w:hAnsi="宋体" w:cs="宋体"/>
                      <w:sz w:val="18"/>
                      <w:szCs w:val="18"/>
                    </w:rPr>
                  </w:pPr>
                </w:p>
              </w:tc>
            </w:tr>
          </w:tbl>
          <w:p>
            <w:pPr>
              <w:pStyle w:val="42"/>
              <w:tabs>
                <w:tab w:val="left" w:pos="3990"/>
              </w:tabs>
              <w:ind w:firstLine="0" w:firstLineChars="0"/>
              <w:rPr>
                <w:rFonts w:hint="eastAsia" w:ascii="宋体" w:hAnsi="宋体" w:cs="宋体"/>
                <w:b/>
                <w:sz w:val="18"/>
                <w:szCs w:val="18"/>
              </w:rPr>
            </w:pPr>
          </w:p>
          <w:p>
            <w:pPr>
              <w:pStyle w:val="42"/>
              <w:tabs>
                <w:tab w:val="left" w:pos="3990"/>
              </w:tabs>
              <w:ind w:firstLine="0" w:firstLineChars="0"/>
              <w:rPr>
                <w:rFonts w:hint="eastAsia" w:ascii="宋体" w:hAnsi="宋体" w:cs="宋体"/>
                <w:sz w:val="18"/>
                <w:szCs w:val="18"/>
              </w:rPr>
            </w:pPr>
            <w:r>
              <w:rPr>
                <w:rFonts w:hint="eastAsia" w:ascii="宋体" w:hAnsi="宋体" w:cs="宋体"/>
                <w:b/>
                <w:sz w:val="18"/>
                <w:szCs w:val="18"/>
              </w:rPr>
              <w:t>3.2</w:t>
            </w:r>
            <w:r>
              <w:rPr>
                <w:rFonts w:hint="eastAsia" w:ascii="宋体" w:hAnsi="宋体" w:cs="宋体"/>
                <w:sz w:val="18"/>
                <w:szCs w:val="18"/>
              </w:rPr>
              <w:t>有组织废气监测项目、点位、频次及方法</w:t>
            </w:r>
          </w:p>
          <w:tbl>
            <w:tblPr>
              <w:tblStyle w:val="14"/>
              <w:tblW w:w="149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167"/>
              <w:gridCol w:w="1284"/>
              <w:gridCol w:w="3253"/>
              <w:gridCol w:w="1274"/>
              <w:gridCol w:w="762"/>
              <w:gridCol w:w="939"/>
              <w:gridCol w:w="3640"/>
              <w:gridCol w:w="1041"/>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784" w:type="dxa"/>
                  <w:shd w:val="clear" w:color="000000" w:fill="FFFFFF"/>
                  <w:noWrap w:val="0"/>
                  <w:vAlign w:val="center"/>
                </w:tcPr>
                <w:p>
                  <w:pPr>
                    <w:adjustRightInd/>
                    <w:snapToGrid/>
                    <w:spacing w:after="0"/>
                    <w:jc w:val="center"/>
                    <w:rPr>
                      <w:rFonts w:hint="eastAsia" w:ascii="宋体" w:hAnsi="宋体" w:cs="宋体"/>
                      <w:color w:val="333333"/>
                      <w:sz w:val="18"/>
                      <w:szCs w:val="18"/>
                    </w:rPr>
                  </w:pPr>
                  <w:r>
                    <w:rPr>
                      <w:rFonts w:hint="eastAsia" w:ascii="宋体" w:hAnsi="宋体" w:cs="宋体"/>
                      <w:color w:val="333333"/>
                      <w:sz w:val="18"/>
                      <w:szCs w:val="18"/>
                    </w:rPr>
                    <w:t>排放形式</w:t>
                  </w:r>
                </w:p>
              </w:tc>
              <w:tc>
                <w:tcPr>
                  <w:tcW w:w="1167" w:type="dxa"/>
                  <w:shd w:val="clear" w:color="000000" w:fill="FFFFFF"/>
                  <w:noWrap w:val="0"/>
                  <w:vAlign w:val="center"/>
                </w:tcPr>
                <w:p>
                  <w:pPr>
                    <w:adjustRightInd/>
                    <w:snapToGrid/>
                    <w:spacing w:after="0"/>
                    <w:jc w:val="center"/>
                    <w:rPr>
                      <w:rFonts w:hint="eastAsia" w:ascii="宋体" w:hAnsi="宋体" w:cs="宋体"/>
                      <w:vanish/>
                      <w:sz w:val="18"/>
                      <w:szCs w:val="18"/>
                    </w:rPr>
                  </w:pPr>
                  <w:r>
                    <w:rPr>
                      <w:rFonts w:hint="eastAsia" w:ascii="宋体" w:hAnsi="宋体" w:cs="宋体"/>
                      <w:color w:val="333333"/>
                      <w:sz w:val="18"/>
                      <w:szCs w:val="18"/>
                    </w:rPr>
                    <w:t>监测点位及排放口编号</w:t>
                  </w:r>
                </w:p>
              </w:tc>
              <w:tc>
                <w:tcPr>
                  <w:tcW w:w="1284" w:type="dxa"/>
                  <w:shd w:val="clear" w:color="000000" w:fill="FFFFFF"/>
                  <w:noWrap w:val="0"/>
                  <w:vAlign w:val="center"/>
                </w:tcPr>
                <w:p>
                  <w:pPr>
                    <w:adjustRightInd/>
                    <w:snapToGrid/>
                    <w:spacing w:after="0"/>
                    <w:jc w:val="center"/>
                    <w:rPr>
                      <w:rFonts w:hint="eastAsia" w:ascii="宋体" w:hAnsi="宋体" w:cs="宋体"/>
                      <w:color w:val="333333"/>
                      <w:sz w:val="18"/>
                      <w:szCs w:val="18"/>
                    </w:rPr>
                  </w:pPr>
                  <w:r>
                    <w:rPr>
                      <w:rFonts w:hint="eastAsia" w:ascii="宋体" w:hAnsi="宋体" w:cs="宋体"/>
                      <w:color w:val="333333"/>
                      <w:sz w:val="18"/>
                      <w:szCs w:val="18"/>
                    </w:rPr>
                    <w:t>监测指标</w:t>
                  </w:r>
                </w:p>
              </w:tc>
              <w:tc>
                <w:tcPr>
                  <w:tcW w:w="3253" w:type="dxa"/>
                  <w:shd w:val="clear" w:color="000000" w:fill="FFFFFF"/>
                  <w:noWrap w:val="0"/>
                  <w:vAlign w:val="center"/>
                </w:tcPr>
                <w:p>
                  <w:pPr>
                    <w:pStyle w:val="2"/>
                    <w:jc w:val="center"/>
                    <w:rPr>
                      <w:rFonts w:hint="eastAsia" w:ascii="宋体" w:hAnsi="宋体" w:eastAsia="宋体" w:cs="宋体"/>
                      <w:color w:val="auto"/>
                      <w:sz w:val="18"/>
                      <w:szCs w:val="18"/>
                    </w:rPr>
                  </w:pPr>
                </w:p>
                <w:p>
                  <w:pPr>
                    <w:pStyle w:val="2"/>
                    <w:jc w:val="center"/>
                    <w:rPr>
                      <w:rFonts w:hint="eastAsia" w:ascii="宋体" w:hAnsi="宋体" w:eastAsia="宋体" w:cs="宋体"/>
                      <w:color w:val="auto"/>
                      <w:sz w:val="18"/>
                      <w:szCs w:val="18"/>
                    </w:rPr>
                  </w:pPr>
                </w:p>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rPr>
                    <w:t>执 行 标 准</w:t>
                  </w:r>
                </w:p>
              </w:tc>
              <w:tc>
                <w:tcPr>
                  <w:tcW w:w="1274" w:type="dxa"/>
                  <w:shd w:val="clear" w:color="000000" w:fill="FFFFFF"/>
                  <w:noWrap w:val="0"/>
                  <w:vAlign w:val="center"/>
                </w:tcPr>
                <w:p>
                  <w:pPr>
                    <w:adjustRightInd/>
                    <w:snapToGrid/>
                    <w:spacing w:after="0"/>
                    <w:jc w:val="center"/>
                    <w:rPr>
                      <w:rFonts w:hint="eastAsia" w:ascii="宋体" w:hAnsi="宋体" w:cs="宋体"/>
                      <w:sz w:val="18"/>
                      <w:szCs w:val="18"/>
                    </w:rPr>
                  </w:pPr>
                </w:p>
                <w:p>
                  <w:pPr>
                    <w:adjustRightInd/>
                    <w:snapToGrid/>
                    <w:spacing w:after="0"/>
                    <w:jc w:val="center"/>
                    <w:rPr>
                      <w:rFonts w:hint="eastAsia" w:ascii="宋体" w:hAnsi="宋体" w:cs="宋体"/>
                      <w:sz w:val="18"/>
                      <w:szCs w:val="18"/>
                    </w:rPr>
                  </w:pPr>
                  <w:r>
                    <w:rPr>
                      <w:rFonts w:hint="eastAsia" w:ascii="宋体" w:hAnsi="宋体" w:cs="宋体"/>
                      <w:sz w:val="18"/>
                      <w:szCs w:val="18"/>
                    </w:rPr>
                    <w:t>许可排放限值</w:t>
                  </w:r>
                  <w:r>
                    <w:rPr>
                      <w:rFonts w:hint="eastAsia" w:ascii="宋体" w:hAnsi="宋体" w:cs="宋体"/>
                      <w:color w:val="333333"/>
                      <w:sz w:val="18"/>
                      <w:szCs w:val="18"/>
                    </w:rPr>
                    <w:t>mg/ m³</w:t>
                  </w:r>
                </w:p>
                <w:p>
                  <w:pPr>
                    <w:jc w:val="center"/>
                    <w:rPr>
                      <w:rFonts w:hint="eastAsia" w:ascii="宋体" w:hAnsi="宋体" w:cs="宋体"/>
                      <w:vanish/>
                      <w:sz w:val="18"/>
                      <w:szCs w:val="18"/>
                    </w:rPr>
                  </w:pPr>
                </w:p>
              </w:tc>
              <w:tc>
                <w:tcPr>
                  <w:tcW w:w="762" w:type="dxa"/>
                  <w:noWrap w:val="0"/>
                  <w:vAlign w:val="center"/>
                </w:tcPr>
                <w:p>
                  <w:pPr>
                    <w:pStyle w:val="2"/>
                    <w:jc w:val="center"/>
                    <w:rPr>
                      <w:rFonts w:hint="eastAsia" w:ascii="宋体" w:hAnsi="宋体" w:eastAsia="宋体" w:cs="宋体"/>
                      <w:sz w:val="18"/>
                      <w:szCs w:val="18"/>
                    </w:rPr>
                  </w:pPr>
                </w:p>
                <w:p>
                  <w:pPr>
                    <w:pStyle w:val="2"/>
                    <w:jc w:val="center"/>
                    <w:rPr>
                      <w:rFonts w:hint="eastAsia" w:ascii="宋体" w:hAnsi="宋体" w:eastAsia="宋体" w:cs="宋体"/>
                      <w:sz w:val="18"/>
                      <w:szCs w:val="18"/>
                    </w:rPr>
                  </w:pPr>
                </w:p>
                <w:p>
                  <w:pPr>
                    <w:adjustRightInd/>
                    <w:snapToGrid/>
                    <w:spacing w:after="0"/>
                    <w:jc w:val="center"/>
                    <w:rPr>
                      <w:rFonts w:hint="eastAsia" w:ascii="宋体" w:hAnsi="宋体" w:cs="宋体"/>
                      <w:sz w:val="18"/>
                      <w:szCs w:val="18"/>
                    </w:rPr>
                  </w:pPr>
                  <w:r>
                    <w:rPr>
                      <w:rFonts w:hint="eastAsia" w:ascii="宋体" w:hAnsi="宋体" w:cs="宋体"/>
                      <w:sz w:val="18"/>
                      <w:szCs w:val="18"/>
                    </w:rPr>
                    <w:t>监测方式</w:t>
                  </w:r>
                </w:p>
                <w:p>
                  <w:pPr>
                    <w:adjustRightInd/>
                    <w:snapToGrid/>
                    <w:spacing w:after="0"/>
                    <w:jc w:val="center"/>
                    <w:rPr>
                      <w:rFonts w:hint="eastAsia" w:ascii="宋体" w:hAnsi="宋体" w:cs="宋体"/>
                      <w:sz w:val="18"/>
                      <w:szCs w:val="18"/>
                    </w:rPr>
                  </w:pPr>
                </w:p>
              </w:tc>
              <w:tc>
                <w:tcPr>
                  <w:tcW w:w="939"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监测频次</w:t>
                  </w:r>
                </w:p>
              </w:tc>
              <w:tc>
                <w:tcPr>
                  <w:tcW w:w="3640" w:type="dxa"/>
                  <w:noWrap w:val="0"/>
                  <w:vAlign w:val="center"/>
                </w:tcPr>
                <w:p>
                  <w:pPr>
                    <w:adjustRightInd/>
                    <w:snapToGrid/>
                    <w:spacing w:after="0"/>
                    <w:jc w:val="center"/>
                    <w:rPr>
                      <w:rFonts w:hint="eastAsia" w:ascii="宋体" w:hAnsi="宋体" w:cs="宋体"/>
                      <w:sz w:val="18"/>
                      <w:szCs w:val="18"/>
                    </w:rPr>
                  </w:pPr>
                </w:p>
                <w:p>
                  <w:pPr>
                    <w:adjustRightInd/>
                    <w:snapToGrid/>
                    <w:spacing w:after="0"/>
                    <w:jc w:val="center"/>
                    <w:rPr>
                      <w:rFonts w:hint="eastAsia" w:ascii="宋体" w:hAnsi="宋体" w:cs="宋体"/>
                      <w:sz w:val="18"/>
                      <w:szCs w:val="18"/>
                    </w:rPr>
                  </w:pPr>
                  <w:r>
                    <w:rPr>
                      <w:rFonts w:hint="eastAsia" w:ascii="宋体" w:hAnsi="宋体" w:cs="宋体"/>
                      <w:sz w:val="18"/>
                      <w:szCs w:val="18"/>
                    </w:rPr>
                    <w:t>监测方法</w:t>
                  </w:r>
                </w:p>
                <w:p>
                  <w:pPr>
                    <w:adjustRightInd/>
                    <w:snapToGrid/>
                    <w:spacing w:after="0"/>
                    <w:jc w:val="center"/>
                    <w:rPr>
                      <w:rFonts w:hint="eastAsia" w:ascii="宋体" w:hAnsi="宋体" w:cs="宋体"/>
                      <w:sz w:val="18"/>
                      <w:szCs w:val="18"/>
                    </w:rPr>
                  </w:pPr>
                </w:p>
              </w:tc>
              <w:tc>
                <w:tcPr>
                  <w:tcW w:w="1041" w:type="dxa"/>
                  <w:noWrap w:val="0"/>
                  <w:vAlign w:val="center"/>
                </w:tcPr>
                <w:p>
                  <w:pPr>
                    <w:pStyle w:val="2"/>
                    <w:jc w:val="center"/>
                    <w:rPr>
                      <w:rFonts w:hint="eastAsia" w:ascii="宋体" w:hAnsi="宋体" w:eastAsia="宋体" w:cs="宋体"/>
                      <w:sz w:val="21"/>
                      <w:szCs w:val="21"/>
                    </w:rPr>
                  </w:pPr>
                </w:p>
                <w:p>
                  <w:pPr>
                    <w:pStyle w:val="2"/>
                    <w:ind w:firstLine="105" w:firstLineChars="50"/>
                    <w:jc w:val="center"/>
                    <w:rPr>
                      <w:rFonts w:hint="eastAsia" w:ascii="宋体" w:hAnsi="宋体" w:eastAsia="宋体" w:cs="宋体"/>
                      <w:sz w:val="21"/>
                      <w:szCs w:val="21"/>
                    </w:rPr>
                  </w:pPr>
                  <w:r>
                    <w:rPr>
                      <w:rFonts w:hint="eastAsia" w:ascii="宋体" w:hAnsi="宋体" w:eastAsia="宋体" w:cs="宋体"/>
                      <w:sz w:val="21"/>
                      <w:szCs w:val="21"/>
                    </w:rPr>
                    <w:t>采样 方法</w:t>
                  </w:r>
                </w:p>
                <w:p>
                  <w:pPr>
                    <w:adjustRightInd/>
                    <w:snapToGrid/>
                    <w:spacing w:after="0"/>
                    <w:jc w:val="center"/>
                    <w:rPr>
                      <w:rFonts w:hint="eastAsia" w:ascii="宋体" w:hAnsi="宋体" w:cs="宋体"/>
                      <w:sz w:val="18"/>
                      <w:szCs w:val="18"/>
                    </w:rPr>
                  </w:pPr>
                </w:p>
              </w:tc>
              <w:tc>
                <w:tcPr>
                  <w:tcW w:w="849" w:type="dxa"/>
                  <w:noWrap w:val="0"/>
                  <w:vAlign w:val="center"/>
                </w:tcPr>
                <w:p>
                  <w:pPr>
                    <w:pStyle w:val="2"/>
                    <w:rPr>
                      <w:rFonts w:hint="eastAsia" w:ascii="宋体" w:hAnsi="宋体" w:eastAsia="宋体" w:cs="宋体"/>
                      <w:sz w:val="21"/>
                      <w:szCs w:val="21"/>
                    </w:rPr>
                  </w:pPr>
                </w:p>
                <w:p>
                  <w:pPr>
                    <w:pStyle w:val="2"/>
                    <w:ind w:firstLine="105" w:firstLineChars="50"/>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784" w:type="dxa"/>
                  <w:vMerge w:val="restart"/>
                  <w:shd w:val="clear" w:color="auto" w:fill="auto"/>
                  <w:noWrap w:val="0"/>
                  <w:vAlign w:val="center"/>
                </w:tcPr>
                <w:p>
                  <w:pPr>
                    <w:adjustRightInd/>
                    <w:snapToGrid/>
                    <w:spacing w:after="0"/>
                    <w:rPr>
                      <w:rFonts w:hint="eastAsia" w:ascii="宋体" w:hAnsi="宋体" w:cs="宋体"/>
                      <w:color w:val="333333"/>
                      <w:sz w:val="18"/>
                      <w:szCs w:val="18"/>
                    </w:rPr>
                  </w:pPr>
                  <w:r>
                    <w:rPr>
                      <w:rFonts w:hint="eastAsia" w:ascii="宋体" w:hAnsi="宋体" w:cs="宋体"/>
                      <w:color w:val="333333"/>
                      <w:sz w:val="18"/>
                      <w:szCs w:val="18"/>
                    </w:rPr>
                    <w:t>有组织废气</w:t>
                  </w:r>
                </w:p>
              </w:tc>
              <w:tc>
                <w:tcPr>
                  <w:tcW w:w="1167" w:type="dxa"/>
                  <w:vMerge w:val="restart"/>
                  <w:shd w:val="clear" w:color="auto" w:fill="auto"/>
                  <w:noWrap w:val="0"/>
                  <w:vAlign w:val="center"/>
                </w:tcPr>
                <w:p>
                  <w:pPr>
                    <w:adjustRightInd/>
                    <w:snapToGrid/>
                    <w:spacing w:after="0"/>
                    <w:rPr>
                      <w:rFonts w:hint="eastAsia" w:ascii="宋体" w:hAnsi="宋体" w:cs="宋体"/>
                      <w:color w:val="333333"/>
                      <w:sz w:val="18"/>
                      <w:szCs w:val="18"/>
                    </w:rPr>
                  </w:pPr>
                  <w:r>
                    <w:rPr>
                      <w:rFonts w:hint="eastAsia" w:ascii="宋体" w:hAnsi="宋体" w:cs="宋体"/>
                      <w:color w:val="333333"/>
                      <w:sz w:val="18"/>
                      <w:szCs w:val="18"/>
                    </w:rPr>
                    <w:t>DA001酸碱废气净化设施排气筒出口</w:t>
                  </w:r>
                </w:p>
              </w:tc>
              <w:tc>
                <w:tcPr>
                  <w:tcW w:w="1284" w:type="dxa"/>
                  <w:shd w:val="clear" w:color="000000" w:fill="FFFFFF"/>
                  <w:noWrap w:val="0"/>
                  <w:vAlign w:val="center"/>
                </w:tcPr>
                <w:p>
                  <w:pPr>
                    <w:adjustRightInd/>
                    <w:snapToGrid/>
                    <w:spacing w:after="0"/>
                    <w:jc w:val="center"/>
                    <w:rPr>
                      <w:rFonts w:hint="eastAsia" w:ascii="宋体" w:hAnsi="宋体" w:cs="宋体"/>
                      <w:color w:val="333333"/>
                      <w:sz w:val="18"/>
                      <w:szCs w:val="18"/>
                    </w:rPr>
                  </w:pPr>
                  <w:r>
                    <w:rPr>
                      <w:rFonts w:hint="eastAsia" w:ascii="宋体" w:hAnsi="宋体" w:cs="宋体"/>
                      <w:color w:val="333333"/>
                      <w:sz w:val="18"/>
                      <w:szCs w:val="18"/>
                    </w:rPr>
                    <w:t>氮氧化物</w:t>
                  </w:r>
                </w:p>
              </w:tc>
              <w:tc>
                <w:tcPr>
                  <w:tcW w:w="3253" w:type="dxa"/>
                  <w:vMerge w:val="restart"/>
                  <w:shd w:val="clear" w:color="000000" w:fill="FFFFFF"/>
                  <w:noWrap w:val="0"/>
                  <w:vAlign w:val="center"/>
                </w:tcPr>
                <w:p>
                  <w:pPr>
                    <w:adjustRightInd/>
                    <w:snapToGrid/>
                    <w:spacing w:after="0"/>
                    <w:jc w:val="center"/>
                    <w:rPr>
                      <w:rFonts w:hint="eastAsia" w:ascii="宋体" w:hAnsi="宋体" w:cs="宋体"/>
                      <w:color w:val="333333"/>
                      <w:sz w:val="21"/>
                      <w:szCs w:val="21"/>
                    </w:rPr>
                  </w:pPr>
                  <w:r>
                    <w:rPr>
                      <w:rFonts w:hint="eastAsia" w:ascii="宋体" w:hAnsi="宋体" w:cs="宋体"/>
                      <w:color w:val="333333"/>
                      <w:sz w:val="21"/>
                      <w:szCs w:val="21"/>
                    </w:rPr>
                    <w:t>《电镀污染物排放标准》</w:t>
                  </w:r>
                </w:p>
                <w:p>
                  <w:pPr>
                    <w:adjustRightInd/>
                    <w:snapToGrid/>
                    <w:spacing w:after="0"/>
                    <w:jc w:val="center"/>
                    <w:rPr>
                      <w:rFonts w:hint="eastAsia" w:ascii="宋体" w:hAnsi="宋体" w:cs="宋体"/>
                      <w:color w:val="333333"/>
                      <w:sz w:val="21"/>
                      <w:szCs w:val="21"/>
                    </w:rPr>
                  </w:pPr>
                  <w:r>
                    <w:rPr>
                      <w:rFonts w:ascii="宋体" w:hAnsi="宋体" w:cs="宋体"/>
                      <w:color w:val="333333"/>
                      <w:sz w:val="21"/>
                      <w:szCs w:val="21"/>
                    </w:rPr>
                    <w:t>GB21900-2008</w:t>
                  </w:r>
                </w:p>
              </w:tc>
              <w:tc>
                <w:tcPr>
                  <w:tcW w:w="1274" w:type="dxa"/>
                  <w:shd w:val="clear" w:color="000000" w:fill="FFFFFF"/>
                  <w:noWrap w:val="0"/>
                  <w:vAlign w:val="center"/>
                </w:tcPr>
                <w:p>
                  <w:pPr>
                    <w:adjustRightInd/>
                    <w:snapToGrid/>
                    <w:spacing w:after="0"/>
                    <w:jc w:val="center"/>
                    <w:rPr>
                      <w:rFonts w:hint="default" w:ascii="宋体" w:hAnsi="宋体" w:eastAsia="宋体" w:cs="宋体"/>
                      <w:color w:val="333333"/>
                      <w:sz w:val="18"/>
                      <w:szCs w:val="18"/>
                      <w:lang w:val="en-US" w:eastAsia="zh-CN"/>
                    </w:rPr>
                  </w:pPr>
                  <w:r>
                    <w:rPr>
                      <w:rFonts w:hint="eastAsia" w:ascii="宋体" w:hAnsi="宋体" w:cs="宋体"/>
                      <w:color w:val="333333"/>
                      <w:sz w:val="18"/>
                      <w:szCs w:val="18"/>
                      <w:lang w:val="en-US" w:eastAsia="zh-CN"/>
                    </w:rPr>
                    <w:t>200</w:t>
                  </w:r>
                </w:p>
              </w:tc>
              <w:tc>
                <w:tcPr>
                  <w:tcW w:w="762"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939"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1次/半年</w:t>
                  </w:r>
                </w:p>
              </w:tc>
              <w:tc>
                <w:tcPr>
                  <w:tcW w:w="364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 xml:space="preserve">《固定污染源废气 氮氧化物的测定 定电位电解法》 </w:t>
                  </w:r>
                </w:p>
                <w:p>
                  <w:pPr>
                    <w:adjustRightInd/>
                    <w:snapToGrid/>
                    <w:spacing w:after="0"/>
                    <w:jc w:val="center"/>
                    <w:rPr>
                      <w:rFonts w:hint="eastAsia" w:ascii="宋体" w:hAnsi="宋体" w:cs="宋体"/>
                      <w:sz w:val="18"/>
                      <w:szCs w:val="18"/>
                    </w:rPr>
                  </w:pPr>
                  <w:r>
                    <w:rPr>
                      <w:rFonts w:ascii="宋体" w:hAnsi="宋体" w:cs="宋体"/>
                      <w:sz w:val="18"/>
                      <w:szCs w:val="18"/>
                    </w:rPr>
                    <w:t>HJ 693-2014</w:t>
                  </w:r>
                </w:p>
              </w:tc>
              <w:tc>
                <w:tcPr>
                  <w:tcW w:w="1041" w:type="dxa"/>
                  <w:vMerge w:val="restart"/>
                  <w:noWrap w:val="0"/>
                  <w:vAlign w:val="center"/>
                </w:tcPr>
                <w:p>
                  <w:pPr>
                    <w:adjustRightInd/>
                    <w:snapToGrid/>
                    <w:spacing w:after="0"/>
                    <w:jc w:val="center"/>
                    <w:rPr>
                      <w:rFonts w:ascii="宋体" w:hAnsi="宋体" w:cs="宋体"/>
                      <w:sz w:val="18"/>
                      <w:szCs w:val="18"/>
                    </w:rPr>
                  </w:pPr>
                  <w:r>
                    <w:rPr>
                      <w:rFonts w:hint="eastAsia" w:ascii="宋体" w:hAnsi="宋体" w:cs="宋体"/>
                      <w:sz w:val="18"/>
                      <w:szCs w:val="18"/>
                    </w:rPr>
                    <w:t>非连续采样至少3个</w:t>
                  </w:r>
                </w:p>
              </w:tc>
              <w:tc>
                <w:tcPr>
                  <w:tcW w:w="849"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784" w:type="dxa"/>
                  <w:vMerge w:val="continue"/>
                  <w:shd w:val="clear" w:color="auto" w:fill="auto"/>
                  <w:noWrap w:val="0"/>
                  <w:vAlign w:val="center"/>
                </w:tcPr>
                <w:p>
                  <w:pPr>
                    <w:adjustRightInd/>
                    <w:snapToGrid/>
                    <w:spacing w:after="0"/>
                    <w:rPr>
                      <w:rFonts w:hint="eastAsia" w:ascii="宋体" w:hAnsi="宋体" w:cs="宋体"/>
                      <w:color w:val="333333"/>
                      <w:sz w:val="21"/>
                      <w:szCs w:val="21"/>
                    </w:rPr>
                  </w:pPr>
                </w:p>
              </w:tc>
              <w:tc>
                <w:tcPr>
                  <w:tcW w:w="1167" w:type="dxa"/>
                  <w:vMerge w:val="continue"/>
                  <w:shd w:val="clear" w:color="auto" w:fill="auto"/>
                  <w:noWrap w:val="0"/>
                  <w:vAlign w:val="center"/>
                </w:tcPr>
                <w:p>
                  <w:pPr>
                    <w:adjustRightInd/>
                    <w:snapToGrid/>
                    <w:spacing w:after="0"/>
                    <w:rPr>
                      <w:rFonts w:hint="eastAsia" w:ascii="宋体" w:hAnsi="宋体" w:cs="宋体"/>
                      <w:color w:val="333333"/>
                      <w:sz w:val="21"/>
                      <w:szCs w:val="21"/>
                    </w:rPr>
                  </w:pPr>
                </w:p>
              </w:tc>
              <w:tc>
                <w:tcPr>
                  <w:tcW w:w="1284" w:type="dxa"/>
                  <w:shd w:val="clear" w:color="000000" w:fill="FFFFFF"/>
                  <w:noWrap w:val="0"/>
                  <w:vAlign w:val="center"/>
                </w:tcPr>
                <w:p>
                  <w:pPr>
                    <w:adjustRightInd/>
                    <w:snapToGrid/>
                    <w:spacing w:after="0"/>
                    <w:jc w:val="center"/>
                    <w:rPr>
                      <w:rFonts w:hint="eastAsia" w:ascii="宋体" w:hAnsi="宋体" w:cs="宋体"/>
                      <w:color w:val="333333"/>
                      <w:sz w:val="18"/>
                      <w:szCs w:val="18"/>
                    </w:rPr>
                  </w:pPr>
                  <w:r>
                    <w:rPr>
                      <w:rFonts w:hint="eastAsia" w:ascii="宋体" w:hAnsi="宋体" w:cs="宋体"/>
                      <w:color w:val="333333"/>
                      <w:sz w:val="18"/>
                      <w:szCs w:val="18"/>
                    </w:rPr>
                    <w:t>氯化氢</w:t>
                  </w:r>
                </w:p>
                <w:p>
                  <w:pPr>
                    <w:adjustRightInd/>
                    <w:snapToGrid/>
                    <w:spacing w:after="0"/>
                    <w:jc w:val="center"/>
                    <w:rPr>
                      <w:rFonts w:hint="eastAsia" w:ascii="宋体" w:hAnsi="宋体" w:cs="宋体"/>
                      <w:color w:val="333333"/>
                      <w:sz w:val="18"/>
                      <w:szCs w:val="18"/>
                    </w:rPr>
                  </w:pPr>
                </w:p>
              </w:tc>
              <w:tc>
                <w:tcPr>
                  <w:tcW w:w="3253" w:type="dxa"/>
                  <w:vMerge w:val="continue"/>
                  <w:shd w:val="clear" w:color="000000" w:fill="FFFFFF"/>
                  <w:noWrap w:val="0"/>
                  <w:vAlign w:val="center"/>
                </w:tcPr>
                <w:p>
                  <w:pPr>
                    <w:adjustRightInd/>
                    <w:snapToGrid/>
                    <w:spacing w:after="0"/>
                    <w:jc w:val="center"/>
                    <w:rPr>
                      <w:rFonts w:hint="eastAsia" w:ascii="宋体" w:hAnsi="宋体" w:cs="宋体"/>
                      <w:color w:val="333333"/>
                      <w:sz w:val="21"/>
                      <w:szCs w:val="21"/>
                    </w:rPr>
                  </w:pPr>
                </w:p>
              </w:tc>
              <w:tc>
                <w:tcPr>
                  <w:tcW w:w="1274" w:type="dxa"/>
                  <w:shd w:val="clear" w:color="000000" w:fill="FFFFFF"/>
                  <w:noWrap w:val="0"/>
                  <w:vAlign w:val="center"/>
                </w:tcPr>
                <w:p>
                  <w:pPr>
                    <w:adjustRightInd/>
                    <w:snapToGrid/>
                    <w:spacing w:after="0"/>
                    <w:jc w:val="center"/>
                    <w:rPr>
                      <w:rFonts w:hint="default" w:ascii="宋体" w:hAnsi="宋体" w:eastAsia="宋体" w:cs="宋体"/>
                      <w:color w:val="333333"/>
                      <w:sz w:val="18"/>
                      <w:szCs w:val="18"/>
                      <w:lang w:val="en-US" w:eastAsia="zh-CN"/>
                    </w:rPr>
                  </w:pPr>
                  <w:r>
                    <w:rPr>
                      <w:rFonts w:hint="eastAsia" w:ascii="宋体" w:hAnsi="宋体" w:cs="宋体"/>
                      <w:color w:val="333333"/>
                      <w:sz w:val="18"/>
                      <w:szCs w:val="18"/>
                      <w:lang w:val="en-US" w:eastAsia="zh-CN"/>
                    </w:rPr>
                    <w:t>30</w:t>
                  </w:r>
                </w:p>
              </w:tc>
              <w:tc>
                <w:tcPr>
                  <w:tcW w:w="762"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939"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1次/半年</w:t>
                  </w:r>
                </w:p>
              </w:tc>
              <w:tc>
                <w:tcPr>
                  <w:tcW w:w="364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 xml:space="preserve">《固定污染源排气中氯化氢的测定 硫氰酸汞分光光度法》   </w:t>
                  </w:r>
                </w:p>
                <w:p>
                  <w:pPr>
                    <w:adjustRightInd/>
                    <w:snapToGrid/>
                    <w:spacing w:after="0"/>
                    <w:jc w:val="center"/>
                    <w:rPr>
                      <w:rFonts w:hint="eastAsia" w:ascii="宋体" w:hAnsi="宋体" w:cs="宋体"/>
                      <w:sz w:val="18"/>
                      <w:szCs w:val="18"/>
                    </w:rPr>
                  </w:pPr>
                  <w:r>
                    <w:rPr>
                      <w:rFonts w:ascii="宋体" w:hAnsi="宋体" w:cs="宋体"/>
                      <w:sz w:val="18"/>
                      <w:szCs w:val="18"/>
                    </w:rPr>
                    <w:t xml:space="preserve">HJ/T 27-1999   </w:t>
                  </w:r>
                </w:p>
              </w:tc>
              <w:tc>
                <w:tcPr>
                  <w:tcW w:w="1041" w:type="dxa"/>
                  <w:vMerge w:val="continue"/>
                  <w:noWrap w:val="0"/>
                  <w:vAlign w:val="top"/>
                </w:tcPr>
                <w:p>
                  <w:pPr>
                    <w:adjustRightInd/>
                    <w:snapToGrid/>
                    <w:spacing w:after="0"/>
                    <w:jc w:val="center"/>
                    <w:rPr>
                      <w:rFonts w:ascii="宋体" w:hAnsi="宋体" w:cs="宋体"/>
                      <w:sz w:val="18"/>
                      <w:szCs w:val="18"/>
                    </w:rPr>
                  </w:pPr>
                </w:p>
              </w:tc>
              <w:tc>
                <w:tcPr>
                  <w:tcW w:w="849"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84" w:type="dxa"/>
                  <w:vMerge w:val="continue"/>
                  <w:shd w:val="clear" w:color="auto" w:fill="auto"/>
                  <w:noWrap w:val="0"/>
                  <w:vAlign w:val="center"/>
                </w:tcPr>
                <w:p>
                  <w:pPr>
                    <w:adjustRightInd/>
                    <w:snapToGrid/>
                    <w:spacing w:after="0"/>
                    <w:rPr>
                      <w:rFonts w:hint="eastAsia" w:ascii="宋体" w:hAnsi="宋体" w:cs="宋体"/>
                      <w:color w:val="333333"/>
                      <w:sz w:val="21"/>
                      <w:szCs w:val="21"/>
                    </w:rPr>
                  </w:pPr>
                </w:p>
              </w:tc>
              <w:tc>
                <w:tcPr>
                  <w:tcW w:w="1167" w:type="dxa"/>
                  <w:vMerge w:val="continue"/>
                  <w:shd w:val="clear" w:color="auto" w:fill="auto"/>
                  <w:noWrap w:val="0"/>
                  <w:vAlign w:val="center"/>
                </w:tcPr>
                <w:p>
                  <w:pPr>
                    <w:adjustRightInd/>
                    <w:snapToGrid/>
                    <w:spacing w:after="0"/>
                    <w:rPr>
                      <w:rFonts w:hint="eastAsia" w:ascii="宋体" w:hAnsi="宋体" w:cs="宋体"/>
                      <w:color w:val="333333"/>
                      <w:sz w:val="21"/>
                      <w:szCs w:val="21"/>
                    </w:rPr>
                  </w:pPr>
                </w:p>
              </w:tc>
              <w:tc>
                <w:tcPr>
                  <w:tcW w:w="1284" w:type="dxa"/>
                  <w:shd w:val="clear" w:color="000000" w:fill="FFFFFF"/>
                  <w:noWrap w:val="0"/>
                  <w:vAlign w:val="center"/>
                </w:tcPr>
                <w:p>
                  <w:pPr>
                    <w:adjustRightInd/>
                    <w:snapToGrid/>
                    <w:spacing w:after="0"/>
                    <w:jc w:val="center"/>
                    <w:rPr>
                      <w:rFonts w:hint="eastAsia" w:ascii="宋体" w:hAnsi="宋体" w:cs="宋体"/>
                      <w:color w:val="333333"/>
                      <w:sz w:val="18"/>
                      <w:szCs w:val="18"/>
                    </w:rPr>
                  </w:pPr>
                  <w:r>
                    <w:rPr>
                      <w:rFonts w:hint="eastAsia" w:ascii="宋体" w:hAnsi="宋体" w:cs="宋体"/>
                      <w:color w:val="333333"/>
                      <w:sz w:val="18"/>
                      <w:szCs w:val="18"/>
                    </w:rPr>
                    <w:t>碱雾</w:t>
                  </w:r>
                </w:p>
              </w:tc>
              <w:tc>
                <w:tcPr>
                  <w:tcW w:w="3253" w:type="dxa"/>
                  <w:vMerge w:val="continue"/>
                  <w:shd w:val="clear" w:color="000000" w:fill="FFFFFF"/>
                  <w:noWrap w:val="0"/>
                  <w:vAlign w:val="center"/>
                </w:tcPr>
                <w:p>
                  <w:pPr>
                    <w:adjustRightInd/>
                    <w:snapToGrid/>
                    <w:spacing w:after="0"/>
                    <w:jc w:val="center"/>
                    <w:rPr>
                      <w:rFonts w:hint="eastAsia" w:ascii="宋体" w:hAnsi="宋体" w:cs="宋体"/>
                      <w:color w:val="333333"/>
                      <w:sz w:val="21"/>
                      <w:szCs w:val="21"/>
                    </w:rPr>
                  </w:pPr>
                </w:p>
              </w:tc>
              <w:tc>
                <w:tcPr>
                  <w:tcW w:w="1274" w:type="dxa"/>
                  <w:shd w:val="clear" w:color="000000" w:fill="FFFFFF"/>
                  <w:noWrap w:val="0"/>
                  <w:vAlign w:val="center"/>
                </w:tcPr>
                <w:p>
                  <w:pPr>
                    <w:adjustRightInd/>
                    <w:snapToGrid/>
                    <w:spacing w:after="0"/>
                    <w:jc w:val="center"/>
                    <w:rPr>
                      <w:rFonts w:hint="eastAsia" w:ascii="宋体" w:hAnsi="宋体" w:cs="宋体"/>
                      <w:color w:val="333333"/>
                      <w:sz w:val="18"/>
                      <w:szCs w:val="18"/>
                    </w:rPr>
                  </w:pPr>
                  <w:r>
                    <w:rPr>
                      <w:rFonts w:hint="eastAsia" w:ascii="宋体" w:hAnsi="宋体" w:cs="宋体"/>
                      <w:color w:val="333333"/>
                      <w:sz w:val="18"/>
                      <w:szCs w:val="18"/>
                    </w:rPr>
                    <w:t>/</w:t>
                  </w:r>
                </w:p>
              </w:tc>
              <w:tc>
                <w:tcPr>
                  <w:tcW w:w="762"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c>
                <w:tcPr>
                  <w:tcW w:w="939"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c>
                <w:tcPr>
                  <w:tcW w:w="364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c>
                <w:tcPr>
                  <w:tcW w:w="1041" w:type="dxa"/>
                  <w:noWrap w:val="0"/>
                  <w:vAlign w:val="center"/>
                </w:tcPr>
                <w:p>
                  <w:pPr>
                    <w:adjustRightInd/>
                    <w:snapToGrid/>
                    <w:spacing w:after="0"/>
                    <w:jc w:val="center"/>
                    <w:rPr>
                      <w:rFonts w:ascii="宋体" w:hAnsi="宋体" w:cs="宋体"/>
                      <w:sz w:val="18"/>
                      <w:szCs w:val="18"/>
                    </w:rPr>
                  </w:pPr>
                  <w:r>
                    <w:rPr>
                      <w:rFonts w:hint="eastAsia" w:ascii="宋体" w:hAnsi="宋体" w:cs="宋体"/>
                      <w:sz w:val="18"/>
                      <w:szCs w:val="18"/>
                    </w:rPr>
                    <w:t>/</w:t>
                  </w:r>
                </w:p>
              </w:tc>
              <w:tc>
                <w:tcPr>
                  <w:tcW w:w="849"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无相应执行标准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84" w:type="dxa"/>
                  <w:vMerge w:val="continue"/>
                  <w:shd w:val="clear" w:color="auto" w:fill="auto"/>
                  <w:noWrap w:val="0"/>
                  <w:vAlign w:val="center"/>
                </w:tcPr>
                <w:p>
                  <w:pPr>
                    <w:adjustRightInd/>
                    <w:snapToGrid/>
                    <w:spacing w:after="0"/>
                    <w:rPr>
                      <w:rFonts w:hint="eastAsia" w:ascii="宋体" w:hAnsi="宋体" w:cs="宋体"/>
                      <w:color w:val="333333"/>
                      <w:sz w:val="21"/>
                      <w:szCs w:val="21"/>
                    </w:rPr>
                  </w:pPr>
                </w:p>
              </w:tc>
              <w:tc>
                <w:tcPr>
                  <w:tcW w:w="1167" w:type="dxa"/>
                  <w:shd w:val="clear" w:color="auto" w:fill="auto"/>
                  <w:noWrap w:val="0"/>
                  <w:vAlign w:val="center"/>
                </w:tcPr>
                <w:p>
                  <w:pPr>
                    <w:adjustRightInd/>
                    <w:snapToGrid/>
                    <w:spacing w:after="0"/>
                    <w:rPr>
                      <w:rFonts w:hint="eastAsia" w:ascii="宋体" w:hAnsi="宋体" w:cs="宋体"/>
                      <w:color w:val="333333"/>
                      <w:sz w:val="18"/>
                      <w:szCs w:val="18"/>
                    </w:rPr>
                  </w:pPr>
                  <w:r>
                    <w:rPr>
                      <w:rFonts w:hint="eastAsia" w:ascii="宋体" w:hAnsi="宋体" w:cs="宋体"/>
                      <w:color w:val="333333"/>
                      <w:sz w:val="18"/>
                      <w:szCs w:val="18"/>
                    </w:rPr>
                    <w:t>DA00</w:t>
                  </w:r>
                  <w:r>
                    <w:rPr>
                      <w:rFonts w:hint="eastAsia" w:ascii="宋体" w:hAnsi="宋体" w:cs="宋体"/>
                      <w:color w:val="333333"/>
                      <w:sz w:val="18"/>
                      <w:szCs w:val="18"/>
                      <w:lang w:val="en-US" w:eastAsia="zh-CN"/>
                    </w:rPr>
                    <w:t>4</w:t>
                  </w:r>
                  <w:r>
                    <w:rPr>
                      <w:rFonts w:hint="eastAsia" w:ascii="宋体" w:hAnsi="宋体" w:cs="宋体"/>
                      <w:color w:val="333333"/>
                      <w:sz w:val="18"/>
                      <w:szCs w:val="18"/>
                    </w:rPr>
                    <w:t>酸碱废气净化设施排气筒出口</w:t>
                  </w:r>
                </w:p>
              </w:tc>
              <w:tc>
                <w:tcPr>
                  <w:tcW w:w="1284"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氰化氢</w:t>
                  </w:r>
                </w:p>
              </w:tc>
              <w:tc>
                <w:tcPr>
                  <w:tcW w:w="3253" w:type="dxa"/>
                  <w:vMerge w:val="continue"/>
                  <w:shd w:val="clear" w:color="000000" w:fill="FFFFFF"/>
                  <w:noWrap w:val="0"/>
                  <w:vAlign w:val="center"/>
                </w:tcPr>
                <w:p>
                  <w:pPr>
                    <w:adjustRightInd/>
                    <w:snapToGrid/>
                    <w:spacing w:after="0"/>
                    <w:jc w:val="center"/>
                    <w:rPr>
                      <w:rFonts w:hint="eastAsia" w:ascii="宋体" w:hAnsi="宋体" w:cs="宋体"/>
                      <w:color w:val="333333"/>
                      <w:sz w:val="21"/>
                      <w:szCs w:val="21"/>
                    </w:rPr>
                  </w:pPr>
                </w:p>
              </w:tc>
              <w:tc>
                <w:tcPr>
                  <w:tcW w:w="1274" w:type="dxa"/>
                  <w:shd w:val="clear" w:color="000000" w:fill="FFFFFF"/>
                  <w:noWrap w:val="0"/>
                  <w:vAlign w:val="center"/>
                </w:tcPr>
                <w:p>
                  <w:pPr>
                    <w:adjustRightInd/>
                    <w:snapToGrid/>
                    <w:spacing w:after="0"/>
                    <w:jc w:val="center"/>
                    <w:rPr>
                      <w:rFonts w:hint="default" w:ascii="宋体" w:hAnsi="宋体" w:eastAsia="宋体" w:cs="宋体"/>
                      <w:color w:val="333333"/>
                      <w:sz w:val="18"/>
                      <w:szCs w:val="18"/>
                      <w:lang w:val="en-US" w:eastAsia="zh-CN"/>
                    </w:rPr>
                  </w:pPr>
                  <w:r>
                    <w:rPr>
                      <w:rFonts w:hint="eastAsia" w:ascii="宋体" w:hAnsi="宋体" w:cs="宋体"/>
                      <w:color w:val="333333"/>
                      <w:sz w:val="18"/>
                      <w:szCs w:val="18"/>
                      <w:lang w:val="en-US" w:eastAsia="zh-CN"/>
                    </w:rPr>
                    <w:t>0.5</w:t>
                  </w:r>
                </w:p>
              </w:tc>
              <w:tc>
                <w:tcPr>
                  <w:tcW w:w="762"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939"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1次/半年</w:t>
                  </w:r>
                </w:p>
              </w:tc>
              <w:tc>
                <w:tcPr>
                  <w:tcW w:w="364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《固定污染源排气中氰化氢的测定 异烟酸-吡唑啉酮分光光度法》HJ/T 28-1999</w:t>
                  </w:r>
                </w:p>
              </w:tc>
              <w:tc>
                <w:tcPr>
                  <w:tcW w:w="1041" w:type="dxa"/>
                  <w:noWrap w:val="0"/>
                  <w:vAlign w:val="center"/>
                </w:tcPr>
                <w:p>
                  <w:pPr>
                    <w:spacing w:after="0"/>
                    <w:jc w:val="center"/>
                    <w:rPr>
                      <w:rFonts w:ascii="宋体" w:hAnsi="宋体" w:cs="宋体"/>
                      <w:sz w:val="18"/>
                      <w:szCs w:val="18"/>
                    </w:rPr>
                  </w:pPr>
                  <w:r>
                    <w:rPr>
                      <w:rFonts w:hint="eastAsia" w:ascii="宋体" w:hAnsi="宋体" w:cs="宋体"/>
                      <w:sz w:val="18"/>
                      <w:szCs w:val="18"/>
                    </w:rPr>
                    <w:t>非连续采样至少3个</w:t>
                  </w:r>
                </w:p>
              </w:tc>
              <w:tc>
                <w:tcPr>
                  <w:tcW w:w="849"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784" w:type="dxa"/>
                  <w:vMerge w:val="continue"/>
                  <w:shd w:val="clear" w:color="auto" w:fill="auto"/>
                  <w:noWrap w:val="0"/>
                  <w:vAlign w:val="center"/>
                </w:tcPr>
                <w:p>
                  <w:pPr>
                    <w:adjustRightInd/>
                    <w:snapToGrid/>
                    <w:spacing w:after="0"/>
                    <w:rPr>
                      <w:rFonts w:hint="eastAsia" w:ascii="宋体" w:hAnsi="宋体" w:cs="宋体"/>
                      <w:color w:val="333333"/>
                      <w:sz w:val="21"/>
                      <w:szCs w:val="21"/>
                    </w:rPr>
                  </w:pPr>
                </w:p>
              </w:tc>
              <w:tc>
                <w:tcPr>
                  <w:tcW w:w="1167" w:type="dxa"/>
                  <w:shd w:val="clear" w:color="auto" w:fill="auto"/>
                  <w:noWrap w:val="0"/>
                  <w:vAlign w:val="center"/>
                </w:tcPr>
                <w:p>
                  <w:pPr>
                    <w:adjustRightInd/>
                    <w:snapToGrid/>
                    <w:spacing w:after="0"/>
                    <w:rPr>
                      <w:rFonts w:hint="eastAsia" w:ascii="宋体" w:hAnsi="宋体" w:cs="宋体"/>
                      <w:color w:val="333333"/>
                      <w:sz w:val="18"/>
                      <w:szCs w:val="18"/>
                    </w:rPr>
                  </w:pPr>
                  <w:r>
                    <w:rPr>
                      <w:rFonts w:hint="eastAsia" w:ascii="宋体" w:hAnsi="宋体" w:cs="宋体"/>
                      <w:color w:val="333333"/>
                      <w:sz w:val="18"/>
                      <w:szCs w:val="18"/>
                      <w:highlight w:val="none"/>
                    </w:rPr>
                    <w:t>DA00</w:t>
                  </w:r>
                  <w:r>
                    <w:rPr>
                      <w:rFonts w:hint="eastAsia" w:ascii="宋体" w:hAnsi="宋体" w:cs="宋体"/>
                      <w:color w:val="333333"/>
                      <w:sz w:val="18"/>
                      <w:szCs w:val="18"/>
                      <w:highlight w:val="none"/>
                      <w:lang w:val="en-US" w:eastAsia="zh-CN"/>
                    </w:rPr>
                    <w:t>5</w:t>
                  </w:r>
                  <w:r>
                    <w:rPr>
                      <w:rFonts w:hint="eastAsia" w:ascii="宋体" w:hAnsi="宋体" w:cs="宋体"/>
                      <w:color w:val="333333"/>
                      <w:sz w:val="18"/>
                      <w:szCs w:val="18"/>
                      <w:highlight w:val="none"/>
                    </w:rPr>
                    <w:t>酸碱废气净化设施排气筒出口</w:t>
                  </w:r>
                </w:p>
              </w:tc>
              <w:tc>
                <w:tcPr>
                  <w:tcW w:w="1284" w:type="dxa"/>
                  <w:shd w:val="clear" w:color="000000" w:fill="FFFFFF"/>
                  <w:noWrap w:val="0"/>
                  <w:vAlign w:val="center"/>
                </w:tcPr>
                <w:p>
                  <w:pPr>
                    <w:adjustRightInd/>
                    <w:snapToGrid/>
                    <w:spacing w:after="0"/>
                    <w:jc w:val="center"/>
                    <w:rPr>
                      <w:rFonts w:hint="eastAsia" w:ascii="宋体" w:hAnsi="宋体" w:cs="宋体"/>
                      <w:color w:val="333333"/>
                      <w:sz w:val="18"/>
                      <w:szCs w:val="18"/>
                    </w:rPr>
                  </w:pPr>
                  <w:r>
                    <w:rPr>
                      <w:rFonts w:hint="eastAsia" w:ascii="宋体" w:hAnsi="宋体" w:cs="宋体"/>
                      <w:color w:val="333333"/>
                      <w:sz w:val="18"/>
                      <w:szCs w:val="18"/>
                    </w:rPr>
                    <w:t>氯化氢</w:t>
                  </w:r>
                </w:p>
                <w:p>
                  <w:pPr>
                    <w:adjustRightInd/>
                    <w:snapToGrid/>
                    <w:spacing w:after="0"/>
                    <w:jc w:val="center"/>
                    <w:rPr>
                      <w:rFonts w:hint="eastAsia" w:ascii="宋体" w:hAnsi="宋体" w:cs="宋体"/>
                      <w:color w:val="333333"/>
                      <w:sz w:val="18"/>
                      <w:szCs w:val="18"/>
                    </w:rPr>
                  </w:pPr>
                </w:p>
              </w:tc>
              <w:tc>
                <w:tcPr>
                  <w:tcW w:w="3253" w:type="dxa"/>
                  <w:vMerge w:val="continue"/>
                  <w:shd w:val="clear" w:color="000000" w:fill="FFFFFF"/>
                  <w:noWrap w:val="0"/>
                  <w:vAlign w:val="center"/>
                </w:tcPr>
                <w:p>
                  <w:pPr>
                    <w:adjustRightInd/>
                    <w:snapToGrid/>
                    <w:spacing w:after="0"/>
                    <w:jc w:val="center"/>
                    <w:rPr>
                      <w:rFonts w:hint="eastAsia" w:ascii="宋体" w:hAnsi="宋体" w:cs="宋体"/>
                      <w:color w:val="333333"/>
                      <w:sz w:val="21"/>
                      <w:szCs w:val="21"/>
                    </w:rPr>
                  </w:pPr>
                </w:p>
              </w:tc>
              <w:tc>
                <w:tcPr>
                  <w:tcW w:w="1274" w:type="dxa"/>
                  <w:shd w:val="clear" w:color="000000" w:fill="FFFFFF"/>
                  <w:noWrap w:val="0"/>
                  <w:vAlign w:val="center"/>
                </w:tcPr>
                <w:p>
                  <w:pPr>
                    <w:adjustRightInd/>
                    <w:snapToGrid/>
                    <w:spacing w:after="0"/>
                    <w:jc w:val="center"/>
                    <w:rPr>
                      <w:rFonts w:hint="default" w:ascii="宋体" w:hAnsi="宋体" w:eastAsia="宋体" w:cs="宋体"/>
                      <w:color w:val="333333"/>
                      <w:sz w:val="18"/>
                      <w:szCs w:val="18"/>
                      <w:lang w:val="en-US" w:eastAsia="zh-CN"/>
                    </w:rPr>
                  </w:pPr>
                  <w:r>
                    <w:rPr>
                      <w:rFonts w:hint="eastAsia" w:ascii="宋体" w:hAnsi="宋体" w:cs="宋体"/>
                      <w:color w:val="333333"/>
                      <w:sz w:val="18"/>
                      <w:szCs w:val="18"/>
                      <w:lang w:val="en-US" w:eastAsia="zh-CN"/>
                    </w:rPr>
                    <w:t>30</w:t>
                  </w:r>
                </w:p>
              </w:tc>
              <w:tc>
                <w:tcPr>
                  <w:tcW w:w="762"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939"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1次/半年</w:t>
                  </w:r>
                </w:p>
              </w:tc>
              <w:tc>
                <w:tcPr>
                  <w:tcW w:w="364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 xml:space="preserve">《固定污染源排气中氯化氢的测定 硫氰酸汞分光光度法》   </w:t>
                  </w:r>
                </w:p>
                <w:p>
                  <w:pPr>
                    <w:adjustRightInd/>
                    <w:snapToGrid/>
                    <w:spacing w:after="0"/>
                    <w:jc w:val="center"/>
                    <w:rPr>
                      <w:rFonts w:hint="eastAsia" w:ascii="宋体" w:hAnsi="宋体" w:cs="宋体"/>
                      <w:sz w:val="18"/>
                      <w:szCs w:val="18"/>
                    </w:rPr>
                  </w:pPr>
                  <w:r>
                    <w:rPr>
                      <w:rFonts w:ascii="宋体" w:hAnsi="宋体" w:cs="宋体"/>
                      <w:sz w:val="18"/>
                      <w:szCs w:val="18"/>
                    </w:rPr>
                    <w:t xml:space="preserve">HJ/T 27-1999   </w:t>
                  </w:r>
                </w:p>
              </w:tc>
              <w:tc>
                <w:tcPr>
                  <w:tcW w:w="1041" w:type="dxa"/>
                  <w:noWrap w:val="0"/>
                  <w:vAlign w:val="center"/>
                </w:tcPr>
                <w:p>
                  <w:pPr>
                    <w:adjustRightInd/>
                    <w:snapToGrid/>
                    <w:spacing w:after="0"/>
                    <w:jc w:val="center"/>
                    <w:rPr>
                      <w:rFonts w:ascii="宋体" w:hAnsi="宋体" w:cs="宋体"/>
                      <w:sz w:val="18"/>
                      <w:szCs w:val="18"/>
                    </w:rPr>
                  </w:pPr>
                  <w:r>
                    <w:rPr>
                      <w:rFonts w:hint="eastAsia" w:ascii="宋体" w:hAnsi="宋体" w:cs="宋体"/>
                      <w:sz w:val="18"/>
                      <w:szCs w:val="18"/>
                    </w:rPr>
                    <w:t>非连续采样至少3个</w:t>
                  </w:r>
                </w:p>
              </w:tc>
              <w:tc>
                <w:tcPr>
                  <w:tcW w:w="849"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784" w:type="dxa"/>
                  <w:vMerge w:val="continue"/>
                  <w:shd w:val="clear" w:color="auto" w:fill="auto"/>
                  <w:noWrap w:val="0"/>
                  <w:vAlign w:val="center"/>
                </w:tcPr>
                <w:p>
                  <w:pPr>
                    <w:adjustRightInd/>
                    <w:snapToGrid/>
                    <w:spacing w:after="0"/>
                    <w:rPr>
                      <w:rFonts w:hint="eastAsia" w:ascii="宋体" w:hAnsi="宋体" w:cs="宋体"/>
                      <w:color w:val="333333"/>
                      <w:sz w:val="18"/>
                      <w:szCs w:val="18"/>
                    </w:rPr>
                  </w:pPr>
                </w:p>
              </w:tc>
              <w:tc>
                <w:tcPr>
                  <w:tcW w:w="1167" w:type="dxa"/>
                  <w:vMerge w:val="restart"/>
                  <w:shd w:val="clear" w:color="auto" w:fill="auto"/>
                  <w:noWrap w:val="0"/>
                  <w:vAlign w:val="center"/>
                </w:tcPr>
                <w:p>
                  <w:pPr>
                    <w:adjustRightInd/>
                    <w:snapToGrid/>
                    <w:spacing w:after="0"/>
                    <w:rPr>
                      <w:rFonts w:hint="eastAsia" w:ascii="宋体" w:hAnsi="宋体" w:cs="宋体"/>
                      <w:color w:val="333333"/>
                      <w:sz w:val="18"/>
                      <w:szCs w:val="18"/>
                    </w:rPr>
                  </w:pPr>
                  <w:r>
                    <w:rPr>
                      <w:rFonts w:hint="eastAsia" w:ascii="宋体" w:hAnsi="宋体" w:cs="宋体"/>
                      <w:color w:val="333333"/>
                      <w:sz w:val="18"/>
                      <w:szCs w:val="18"/>
                    </w:rPr>
                    <w:t>DA00</w:t>
                  </w:r>
                  <w:r>
                    <w:rPr>
                      <w:rFonts w:hint="eastAsia" w:ascii="宋体" w:hAnsi="宋体" w:cs="宋体"/>
                      <w:color w:val="333333"/>
                      <w:sz w:val="18"/>
                      <w:szCs w:val="18"/>
                      <w:lang w:val="en-US" w:eastAsia="zh-CN"/>
                    </w:rPr>
                    <w:t>7</w:t>
                  </w:r>
                  <w:r>
                    <w:rPr>
                      <w:rFonts w:hint="eastAsia" w:ascii="宋体" w:hAnsi="宋体" w:cs="宋体"/>
                      <w:color w:val="333333"/>
                      <w:sz w:val="18"/>
                      <w:szCs w:val="18"/>
                    </w:rPr>
                    <w:t>酸碱废气净化设施排气筒出口</w:t>
                  </w:r>
                </w:p>
              </w:tc>
              <w:tc>
                <w:tcPr>
                  <w:tcW w:w="1284" w:type="dxa"/>
                  <w:shd w:val="clear" w:color="000000" w:fill="FFFFFF"/>
                  <w:noWrap w:val="0"/>
                  <w:vAlign w:val="center"/>
                </w:tcPr>
                <w:p>
                  <w:pPr>
                    <w:adjustRightInd/>
                    <w:snapToGrid/>
                    <w:spacing w:after="0"/>
                    <w:jc w:val="center"/>
                    <w:rPr>
                      <w:rFonts w:hint="eastAsia" w:ascii="宋体" w:hAnsi="宋体" w:cs="宋体"/>
                      <w:color w:val="333333"/>
                      <w:sz w:val="18"/>
                      <w:szCs w:val="18"/>
                    </w:rPr>
                  </w:pPr>
                  <w:r>
                    <w:rPr>
                      <w:rFonts w:hint="eastAsia" w:ascii="宋体" w:hAnsi="宋体" w:cs="宋体"/>
                      <w:color w:val="333333"/>
                      <w:sz w:val="18"/>
                      <w:szCs w:val="18"/>
                    </w:rPr>
                    <w:t>氯化氢</w:t>
                  </w:r>
                </w:p>
                <w:p>
                  <w:pPr>
                    <w:adjustRightInd/>
                    <w:snapToGrid/>
                    <w:spacing w:after="0"/>
                    <w:jc w:val="center"/>
                    <w:rPr>
                      <w:rFonts w:hint="eastAsia" w:ascii="宋体" w:hAnsi="宋体" w:cs="宋体"/>
                      <w:color w:val="333333"/>
                      <w:sz w:val="18"/>
                      <w:szCs w:val="18"/>
                    </w:rPr>
                  </w:pPr>
                </w:p>
              </w:tc>
              <w:tc>
                <w:tcPr>
                  <w:tcW w:w="3253" w:type="dxa"/>
                  <w:vMerge w:val="continue"/>
                  <w:shd w:val="clear" w:color="000000" w:fill="FFFFFF"/>
                  <w:noWrap w:val="0"/>
                  <w:vAlign w:val="center"/>
                </w:tcPr>
                <w:p>
                  <w:pPr>
                    <w:adjustRightInd/>
                    <w:snapToGrid/>
                    <w:spacing w:after="0"/>
                    <w:jc w:val="center"/>
                    <w:rPr>
                      <w:rFonts w:hint="eastAsia" w:ascii="宋体" w:hAnsi="宋体" w:cs="宋体"/>
                      <w:color w:val="333333"/>
                      <w:sz w:val="21"/>
                      <w:szCs w:val="21"/>
                    </w:rPr>
                  </w:pPr>
                </w:p>
              </w:tc>
              <w:tc>
                <w:tcPr>
                  <w:tcW w:w="1274" w:type="dxa"/>
                  <w:shd w:val="clear" w:color="000000" w:fill="FFFFFF"/>
                  <w:noWrap w:val="0"/>
                  <w:vAlign w:val="center"/>
                </w:tcPr>
                <w:p>
                  <w:pPr>
                    <w:adjustRightInd/>
                    <w:snapToGrid/>
                    <w:spacing w:after="0"/>
                    <w:jc w:val="center"/>
                    <w:rPr>
                      <w:rFonts w:hint="default" w:ascii="宋体" w:hAnsi="宋体" w:eastAsia="宋体" w:cs="宋体"/>
                      <w:color w:val="333333"/>
                      <w:sz w:val="18"/>
                      <w:szCs w:val="18"/>
                      <w:lang w:val="en-US" w:eastAsia="zh-CN"/>
                    </w:rPr>
                  </w:pPr>
                  <w:r>
                    <w:rPr>
                      <w:rFonts w:hint="eastAsia" w:ascii="宋体" w:hAnsi="宋体" w:cs="宋体"/>
                      <w:color w:val="333333"/>
                      <w:sz w:val="18"/>
                      <w:szCs w:val="18"/>
                      <w:lang w:val="en-US" w:eastAsia="zh-CN"/>
                    </w:rPr>
                    <w:t>30</w:t>
                  </w:r>
                </w:p>
              </w:tc>
              <w:tc>
                <w:tcPr>
                  <w:tcW w:w="762"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939"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1次/半年</w:t>
                  </w:r>
                </w:p>
              </w:tc>
              <w:tc>
                <w:tcPr>
                  <w:tcW w:w="364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 xml:space="preserve">《固定污染源排气中氯化氢的测定 硫氰酸汞分光光度法》   </w:t>
                  </w:r>
                </w:p>
                <w:p>
                  <w:pPr>
                    <w:adjustRightInd/>
                    <w:snapToGrid/>
                    <w:spacing w:after="0"/>
                    <w:jc w:val="center"/>
                    <w:rPr>
                      <w:rFonts w:hint="eastAsia" w:ascii="宋体" w:hAnsi="宋体" w:cs="宋体"/>
                      <w:sz w:val="18"/>
                      <w:szCs w:val="18"/>
                    </w:rPr>
                  </w:pPr>
                  <w:r>
                    <w:rPr>
                      <w:rFonts w:ascii="宋体" w:hAnsi="宋体" w:cs="宋体"/>
                      <w:sz w:val="18"/>
                      <w:szCs w:val="18"/>
                    </w:rPr>
                    <w:t xml:space="preserve">HJ/T 27-1999   </w:t>
                  </w:r>
                </w:p>
              </w:tc>
              <w:tc>
                <w:tcPr>
                  <w:tcW w:w="1041" w:type="dxa"/>
                  <w:noWrap w:val="0"/>
                  <w:vAlign w:val="center"/>
                </w:tcPr>
                <w:p>
                  <w:pPr>
                    <w:adjustRightInd/>
                    <w:snapToGrid/>
                    <w:spacing w:after="0"/>
                    <w:jc w:val="center"/>
                    <w:rPr>
                      <w:rFonts w:ascii="宋体" w:hAnsi="宋体" w:cs="宋体"/>
                      <w:sz w:val="18"/>
                      <w:szCs w:val="18"/>
                    </w:rPr>
                  </w:pPr>
                  <w:r>
                    <w:rPr>
                      <w:rFonts w:hint="eastAsia" w:ascii="宋体" w:hAnsi="宋体" w:cs="宋体"/>
                      <w:sz w:val="18"/>
                      <w:szCs w:val="18"/>
                    </w:rPr>
                    <w:t>非连续采样至少3个</w:t>
                  </w:r>
                </w:p>
              </w:tc>
              <w:tc>
                <w:tcPr>
                  <w:tcW w:w="849"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无相应执行标准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84" w:type="dxa"/>
                  <w:vMerge w:val="continue"/>
                  <w:shd w:val="clear" w:color="auto" w:fill="auto"/>
                  <w:noWrap w:val="0"/>
                  <w:vAlign w:val="center"/>
                </w:tcPr>
                <w:p>
                  <w:pPr>
                    <w:adjustRightInd/>
                    <w:snapToGrid/>
                    <w:spacing w:after="0"/>
                    <w:rPr>
                      <w:rFonts w:hint="eastAsia" w:ascii="宋体" w:hAnsi="宋体" w:cs="宋体"/>
                      <w:color w:val="333333"/>
                      <w:sz w:val="21"/>
                      <w:szCs w:val="21"/>
                    </w:rPr>
                  </w:pPr>
                </w:p>
              </w:tc>
              <w:tc>
                <w:tcPr>
                  <w:tcW w:w="1167" w:type="dxa"/>
                  <w:vMerge w:val="continue"/>
                  <w:shd w:val="clear" w:color="auto" w:fill="auto"/>
                  <w:noWrap w:val="0"/>
                  <w:vAlign w:val="center"/>
                </w:tcPr>
                <w:p>
                  <w:pPr>
                    <w:adjustRightInd/>
                    <w:snapToGrid/>
                    <w:spacing w:after="0"/>
                    <w:rPr>
                      <w:rFonts w:hint="eastAsia" w:ascii="宋体" w:hAnsi="宋体" w:cs="宋体"/>
                      <w:color w:val="333333"/>
                      <w:sz w:val="18"/>
                      <w:szCs w:val="18"/>
                    </w:rPr>
                  </w:pPr>
                </w:p>
              </w:tc>
              <w:tc>
                <w:tcPr>
                  <w:tcW w:w="1284" w:type="dxa"/>
                  <w:shd w:val="clear" w:color="000000" w:fill="FFFFFF"/>
                  <w:noWrap w:val="0"/>
                  <w:vAlign w:val="center"/>
                </w:tcPr>
                <w:p>
                  <w:pPr>
                    <w:adjustRightInd/>
                    <w:snapToGrid/>
                    <w:spacing w:after="0"/>
                    <w:jc w:val="center"/>
                    <w:rPr>
                      <w:rFonts w:hint="eastAsia" w:ascii="宋体" w:hAnsi="宋体" w:cs="宋体"/>
                      <w:color w:val="333333"/>
                      <w:sz w:val="18"/>
                      <w:szCs w:val="18"/>
                    </w:rPr>
                  </w:pPr>
                  <w:r>
                    <w:rPr>
                      <w:rFonts w:hint="eastAsia" w:ascii="宋体" w:hAnsi="宋体" w:cs="宋体"/>
                      <w:color w:val="333333"/>
                      <w:sz w:val="18"/>
                      <w:szCs w:val="18"/>
                    </w:rPr>
                    <w:t>碱雾</w:t>
                  </w:r>
                </w:p>
              </w:tc>
              <w:tc>
                <w:tcPr>
                  <w:tcW w:w="3253" w:type="dxa"/>
                  <w:vMerge w:val="continue"/>
                  <w:shd w:val="clear" w:color="000000" w:fill="FFFFFF"/>
                  <w:noWrap w:val="0"/>
                  <w:vAlign w:val="center"/>
                </w:tcPr>
                <w:p>
                  <w:pPr>
                    <w:adjustRightInd/>
                    <w:snapToGrid/>
                    <w:spacing w:after="0"/>
                    <w:jc w:val="center"/>
                    <w:rPr>
                      <w:rFonts w:hint="eastAsia" w:ascii="宋体" w:hAnsi="宋体" w:cs="宋体"/>
                      <w:color w:val="333333"/>
                      <w:sz w:val="21"/>
                      <w:szCs w:val="21"/>
                    </w:rPr>
                  </w:pPr>
                </w:p>
              </w:tc>
              <w:tc>
                <w:tcPr>
                  <w:tcW w:w="1274" w:type="dxa"/>
                  <w:shd w:val="clear" w:color="000000" w:fill="FFFFFF"/>
                  <w:noWrap w:val="0"/>
                  <w:vAlign w:val="center"/>
                </w:tcPr>
                <w:p>
                  <w:pPr>
                    <w:adjustRightInd/>
                    <w:snapToGrid/>
                    <w:spacing w:after="0"/>
                    <w:jc w:val="center"/>
                    <w:rPr>
                      <w:rFonts w:hint="eastAsia" w:ascii="宋体" w:hAnsi="宋体" w:cs="宋体"/>
                      <w:color w:val="333333"/>
                      <w:sz w:val="18"/>
                      <w:szCs w:val="18"/>
                    </w:rPr>
                  </w:pPr>
                  <w:r>
                    <w:rPr>
                      <w:rFonts w:hint="eastAsia" w:ascii="宋体" w:hAnsi="宋体" w:cs="宋体"/>
                      <w:color w:val="333333"/>
                      <w:sz w:val="18"/>
                      <w:szCs w:val="18"/>
                    </w:rPr>
                    <w:t>/</w:t>
                  </w:r>
                </w:p>
              </w:tc>
              <w:tc>
                <w:tcPr>
                  <w:tcW w:w="762"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c>
                <w:tcPr>
                  <w:tcW w:w="939"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c>
                <w:tcPr>
                  <w:tcW w:w="364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c>
                <w:tcPr>
                  <w:tcW w:w="1041" w:type="dxa"/>
                  <w:noWrap w:val="0"/>
                  <w:vAlign w:val="center"/>
                </w:tcPr>
                <w:p>
                  <w:pPr>
                    <w:adjustRightInd/>
                    <w:snapToGrid/>
                    <w:spacing w:after="0"/>
                    <w:jc w:val="center"/>
                    <w:rPr>
                      <w:rFonts w:ascii="宋体" w:hAnsi="宋体" w:cs="宋体"/>
                      <w:sz w:val="18"/>
                      <w:szCs w:val="18"/>
                    </w:rPr>
                  </w:pPr>
                  <w:r>
                    <w:rPr>
                      <w:rFonts w:hint="eastAsia" w:ascii="宋体" w:hAnsi="宋体" w:cs="宋体"/>
                      <w:sz w:val="18"/>
                      <w:szCs w:val="18"/>
                    </w:rPr>
                    <w:t>/</w:t>
                  </w:r>
                </w:p>
              </w:tc>
              <w:tc>
                <w:tcPr>
                  <w:tcW w:w="849"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784" w:type="dxa"/>
                  <w:vMerge w:val="continue"/>
                  <w:shd w:val="clear" w:color="auto" w:fill="auto"/>
                  <w:noWrap w:val="0"/>
                  <w:vAlign w:val="center"/>
                </w:tcPr>
                <w:p>
                  <w:pPr>
                    <w:adjustRightInd/>
                    <w:snapToGrid/>
                    <w:spacing w:after="0"/>
                    <w:rPr>
                      <w:rFonts w:hint="eastAsia" w:ascii="宋体" w:hAnsi="宋体" w:cs="宋体"/>
                      <w:color w:val="333333"/>
                      <w:sz w:val="21"/>
                      <w:szCs w:val="21"/>
                    </w:rPr>
                  </w:pPr>
                </w:p>
              </w:tc>
              <w:tc>
                <w:tcPr>
                  <w:tcW w:w="1167" w:type="dxa"/>
                  <w:shd w:val="clear" w:color="auto" w:fill="auto"/>
                  <w:noWrap w:val="0"/>
                  <w:vAlign w:val="center"/>
                </w:tcPr>
                <w:p>
                  <w:pPr>
                    <w:adjustRightInd/>
                    <w:snapToGrid/>
                    <w:spacing w:after="0"/>
                    <w:rPr>
                      <w:rFonts w:hint="eastAsia" w:ascii="宋体" w:hAnsi="宋体" w:cs="宋体"/>
                      <w:color w:val="333333"/>
                      <w:sz w:val="18"/>
                      <w:szCs w:val="18"/>
                      <w:highlight w:val="none"/>
                    </w:rPr>
                  </w:pPr>
                  <w:r>
                    <w:rPr>
                      <w:rFonts w:hint="eastAsia" w:ascii="宋体" w:hAnsi="宋体" w:cs="宋体"/>
                      <w:color w:val="333333"/>
                      <w:sz w:val="18"/>
                      <w:szCs w:val="18"/>
                      <w:highlight w:val="none"/>
                    </w:rPr>
                    <w:t>DA006酸碱废气净化设施排气筒出口</w:t>
                  </w:r>
                </w:p>
              </w:tc>
              <w:tc>
                <w:tcPr>
                  <w:tcW w:w="1284" w:type="dxa"/>
                  <w:shd w:val="clear" w:color="000000" w:fill="FFFFFF"/>
                  <w:noWrap w:val="0"/>
                  <w:vAlign w:val="center"/>
                </w:tcPr>
                <w:p>
                  <w:pPr>
                    <w:adjustRightInd/>
                    <w:snapToGrid/>
                    <w:spacing w:after="0"/>
                    <w:jc w:val="center"/>
                    <w:rPr>
                      <w:rFonts w:hint="eastAsia" w:ascii="宋体" w:hAnsi="宋体" w:cs="宋体"/>
                      <w:color w:val="333333"/>
                      <w:sz w:val="18"/>
                      <w:szCs w:val="18"/>
                    </w:rPr>
                  </w:pPr>
                  <w:r>
                    <w:rPr>
                      <w:rFonts w:hint="eastAsia" w:ascii="宋体" w:hAnsi="宋体" w:cs="宋体"/>
                      <w:color w:val="333333"/>
                      <w:sz w:val="18"/>
                      <w:szCs w:val="18"/>
                    </w:rPr>
                    <w:t>氯化氢</w:t>
                  </w:r>
                </w:p>
                <w:p>
                  <w:pPr>
                    <w:adjustRightInd/>
                    <w:snapToGrid/>
                    <w:spacing w:after="0"/>
                    <w:jc w:val="center"/>
                    <w:rPr>
                      <w:rFonts w:hint="eastAsia" w:ascii="宋体" w:hAnsi="宋体" w:cs="宋体"/>
                      <w:color w:val="333333"/>
                      <w:sz w:val="18"/>
                      <w:szCs w:val="18"/>
                    </w:rPr>
                  </w:pPr>
                </w:p>
              </w:tc>
              <w:tc>
                <w:tcPr>
                  <w:tcW w:w="3253" w:type="dxa"/>
                  <w:vMerge w:val="continue"/>
                  <w:shd w:val="clear" w:color="000000" w:fill="FFFFFF"/>
                  <w:noWrap w:val="0"/>
                  <w:vAlign w:val="center"/>
                </w:tcPr>
                <w:p>
                  <w:pPr>
                    <w:adjustRightInd/>
                    <w:snapToGrid/>
                    <w:spacing w:after="0"/>
                    <w:jc w:val="center"/>
                    <w:rPr>
                      <w:rFonts w:hint="eastAsia" w:ascii="宋体" w:hAnsi="宋体" w:cs="宋体"/>
                      <w:color w:val="333333"/>
                      <w:sz w:val="21"/>
                      <w:szCs w:val="21"/>
                    </w:rPr>
                  </w:pPr>
                </w:p>
              </w:tc>
              <w:tc>
                <w:tcPr>
                  <w:tcW w:w="1274" w:type="dxa"/>
                  <w:shd w:val="clear" w:color="000000" w:fill="FFFFFF"/>
                  <w:noWrap w:val="0"/>
                  <w:vAlign w:val="center"/>
                </w:tcPr>
                <w:p>
                  <w:pPr>
                    <w:adjustRightInd/>
                    <w:snapToGrid/>
                    <w:spacing w:after="0"/>
                    <w:jc w:val="center"/>
                    <w:rPr>
                      <w:rFonts w:hint="default" w:ascii="宋体" w:hAnsi="宋体" w:eastAsia="宋体" w:cs="宋体"/>
                      <w:color w:val="333333"/>
                      <w:sz w:val="18"/>
                      <w:szCs w:val="18"/>
                      <w:lang w:val="en-US" w:eastAsia="zh-CN"/>
                    </w:rPr>
                  </w:pPr>
                  <w:r>
                    <w:rPr>
                      <w:rFonts w:hint="eastAsia" w:ascii="宋体" w:hAnsi="宋体" w:cs="宋体"/>
                      <w:color w:val="333333"/>
                      <w:sz w:val="18"/>
                      <w:szCs w:val="18"/>
                      <w:lang w:val="en-US" w:eastAsia="zh-CN"/>
                    </w:rPr>
                    <w:t>30</w:t>
                  </w:r>
                </w:p>
              </w:tc>
              <w:tc>
                <w:tcPr>
                  <w:tcW w:w="762"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939" w:type="dxa"/>
                  <w:noWrap w:val="0"/>
                  <w:vAlign w:val="center"/>
                </w:tcPr>
                <w:p>
                  <w:pPr>
                    <w:adjustRightInd/>
                    <w:snapToGrid/>
                    <w:spacing w:after="0"/>
                    <w:jc w:val="center"/>
                    <w:rPr>
                      <w:rFonts w:ascii="宋体" w:hAnsi="宋体" w:cs="宋体"/>
                      <w:sz w:val="18"/>
                      <w:szCs w:val="18"/>
                    </w:rPr>
                  </w:pPr>
                  <w:r>
                    <w:rPr>
                      <w:rFonts w:hint="eastAsia" w:ascii="宋体" w:hAnsi="宋体" w:cs="宋体"/>
                      <w:sz w:val="18"/>
                      <w:szCs w:val="18"/>
                    </w:rPr>
                    <w:t>1次/半年</w:t>
                  </w:r>
                </w:p>
              </w:tc>
              <w:tc>
                <w:tcPr>
                  <w:tcW w:w="364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 xml:space="preserve">《固定污染源排气中氯化氢的测定 硫氰酸汞分光光度法》   </w:t>
                  </w:r>
                </w:p>
                <w:p>
                  <w:pPr>
                    <w:adjustRightInd/>
                    <w:snapToGrid/>
                    <w:spacing w:after="0"/>
                    <w:jc w:val="center"/>
                    <w:rPr>
                      <w:rFonts w:hint="eastAsia" w:ascii="宋体" w:hAnsi="宋体" w:cs="宋体"/>
                      <w:sz w:val="18"/>
                      <w:szCs w:val="18"/>
                    </w:rPr>
                  </w:pPr>
                  <w:r>
                    <w:rPr>
                      <w:rFonts w:ascii="宋体" w:hAnsi="宋体" w:cs="宋体"/>
                      <w:sz w:val="18"/>
                      <w:szCs w:val="18"/>
                    </w:rPr>
                    <w:t xml:space="preserve">HJ/T 27-1999   </w:t>
                  </w:r>
                </w:p>
              </w:tc>
              <w:tc>
                <w:tcPr>
                  <w:tcW w:w="1041" w:type="dxa"/>
                  <w:noWrap w:val="0"/>
                  <w:vAlign w:val="center"/>
                </w:tcPr>
                <w:p>
                  <w:pPr>
                    <w:adjustRightInd/>
                    <w:snapToGrid/>
                    <w:spacing w:after="0"/>
                    <w:jc w:val="center"/>
                    <w:rPr>
                      <w:rFonts w:ascii="宋体" w:hAnsi="宋体" w:cs="宋体"/>
                      <w:sz w:val="18"/>
                      <w:szCs w:val="18"/>
                    </w:rPr>
                  </w:pPr>
                  <w:r>
                    <w:rPr>
                      <w:rFonts w:hint="eastAsia" w:ascii="宋体" w:hAnsi="宋体" w:cs="宋体"/>
                      <w:sz w:val="18"/>
                      <w:szCs w:val="18"/>
                    </w:rPr>
                    <w:t>非连续采样至少3个</w:t>
                  </w:r>
                </w:p>
              </w:tc>
              <w:tc>
                <w:tcPr>
                  <w:tcW w:w="849"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84" w:type="dxa"/>
                  <w:vMerge w:val="continue"/>
                  <w:shd w:val="clear" w:color="auto" w:fill="auto"/>
                  <w:noWrap w:val="0"/>
                  <w:vAlign w:val="center"/>
                </w:tcPr>
                <w:p>
                  <w:pPr>
                    <w:adjustRightInd/>
                    <w:snapToGrid/>
                    <w:spacing w:after="0"/>
                    <w:rPr>
                      <w:rFonts w:hint="eastAsia" w:ascii="宋体" w:hAnsi="宋体" w:cs="宋体"/>
                      <w:color w:val="333333"/>
                      <w:sz w:val="21"/>
                      <w:szCs w:val="21"/>
                    </w:rPr>
                  </w:pPr>
                </w:p>
              </w:tc>
              <w:tc>
                <w:tcPr>
                  <w:tcW w:w="1167" w:type="dxa"/>
                  <w:shd w:val="clear" w:color="auto" w:fill="auto"/>
                  <w:noWrap w:val="0"/>
                  <w:vAlign w:val="center"/>
                </w:tcPr>
                <w:p>
                  <w:pPr>
                    <w:adjustRightInd/>
                    <w:snapToGrid/>
                    <w:spacing w:after="0"/>
                    <w:rPr>
                      <w:rFonts w:hint="eastAsia" w:ascii="宋体" w:hAnsi="宋体" w:cs="宋体"/>
                      <w:color w:val="333333"/>
                      <w:sz w:val="18"/>
                      <w:szCs w:val="18"/>
                      <w:highlight w:val="none"/>
                    </w:rPr>
                  </w:pPr>
                  <w:r>
                    <w:rPr>
                      <w:rFonts w:hint="eastAsia" w:ascii="宋体" w:hAnsi="宋体" w:cs="宋体"/>
                      <w:color w:val="333333"/>
                      <w:sz w:val="18"/>
                      <w:szCs w:val="18"/>
                      <w:highlight w:val="none"/>
                    </w:rPr>
                    <w:t>DA00</w:t>
                  </w:r>
                  <w:r>
                    <w:rPr>
                      <w:rFonts w:hint="eastAsia" w:ascii="宋体" w:hAnsi="宋体" w:cs="宋体"/>
                      <w:color w:val="333333"/>
                      <w:sz w:val="18"/>
                      <w:szCs w:val="18"/>
                      <w:highlight w:val="none"/>
                      <w:lang w:val="en-US" w:eastAsia="zh-CN"/>
                    </w:rPr>
                    <w:t>3</w:t>
                  </w:r>
                  <w:r>
                    <w:rPr>
                      <w:rFonts w:hint="eastAsia" w:ascii="宋体" w:hAnsi="宋体" w:cs="宋体"/>
                      <w:color w:val="333333"/>
                      <w:sz w:val="18"/>
                      <w:szCs w:val="18"/>
                      <w:highlight w:val="none"/>
                    </w:rPr>
                    <w:t>铬酸雾净化设施排气筒出口</w:t>
                  </w:r>
                </w:p>
              </w:tc>
              <w:tc>
                <w:tcPr>
                  <w:tcW w:w="1284" w:type="dxa"/>
                  <w:shd w:val="clear" w:color="000000" w:fill="FFFFFF"/>
                  <w:noWrap w:val="0"/>
                  <w:vAlign w:val="center"/>
                </w:tcPr>
                <w:p>
                  <w:pPr>
                    <w:adjustRightInd/>
                    <w:snapToGrid/>
                    <w:spacing w:after="0"/>
                    <w:jc w:val="center"/>
                    <w:rPr>
                      <w:rFonts w:hint="eastAsia" w:ascii="宋体" w:hAnsi="宋体" w:cs="宋体"/>
                      <w:color w:val="333333"/>
                      <w:sz w:val="18"/>
                      <w:szCs w:val="18"/>
                    </w:rPr>
                  </w:pPr>
                  <w:r>
                    <w:rPr>
                      <w:rFonts w:hint="eastAsia" w:ascii="宋体" w:hAnsi="宋体" w:cs="宋体"/>
                      <w:color w:val="333333"/>
                      <w:sz w:val="18"/>
                      <w:szCs w:val="18"/>
                    </w:rPr>
                    <w:t>铬酸雾</w:t>
                  </w:r>
                </w:p>
              </w:tc>
              <w:tc>
                <w:tcPr>
                  <w:tcW w:w="3253" w:type="dxa"/>
                  <w:vMerge w:val="continue"/>
                  <w:shd w:val="clear" w:color="000000" w:fill="FFFFFF"/>
                  <w:noWrap w:val="0"/>
                  <w:vAlign w:val="center"/>
                </w:tcPr>
                <w:p>
                  <w:pPr>
                    <w:adjustRightInd/>
                    <w:snapToGrid/>
                    <w:spacing w:after="0"/>
                    <w:jc w:val="center"/>
                    <w:rPr>
                      <w:rFonts w:hint="eastAsia" w:ascii="宋体" w:hAnsi="宋体" w:cs="宋体"/>
                      <w:color w:val="333333"/>
                      <w:sz w:val="21"/>
                      <w:szCs w:val="21"/>
                    </w:rPr>
                  </w:pPr>
                </w:p>
              </w:tc>
              <w:tc>
                <w:tcPr>
                  <w:tcW w:w="1274" w:type="dxa"/>
                  <w:shd w:val="clear" w:color="000000" w:fill="FFFFFF"/>
                  <w:noWrap w:val="0"/>
                  <w:vAlign w:val="center"/>
                </w:tcPr>
                <w:p>
                  <w:pPr>
                    <w:adjustRightInd/>
                    <w:snapToGrid/>
                    <w:spacing w:after="0"/>
                    <w:jc w:val="center"/>
                    <w:rPr>
                      <w:rFonts w:hint="default" w:ascii="宋体" w:hAnsi="宋体" w:eastAsia="宋体" w:cs="宋体"/>
                      <w:color w:val="333333"/>
                      <w:sz w:val="18"/>
                      <w:szCs w:val="18"/>
                      <w:lang w:val="en-US" w:eastAsia="zh-CN"/>
                    </w:rPr>
                  </w:pPr>
                  <w:r>
                    <w:rPr>
                      <w:rFonts w:hint="eastAsia" w:ascii="宋体" w:hAnsi="宋体" w:cs="宋体"/>
                      <w:color w:val="333333"/>
                      <w:sz w:val="18"/>
                      <w:szCs w:val="18"/>
                    </w:rPr>
                    <w:t>0.0</w:t>
                  </w:r>
                  <w:r>
                    <w:rPr>
                      <w:rFonts w:hint="eastAsia" w:ascii="宋体" w:hAnsi="宋体" w:cs="宋体"/>
                      <w:color w:val="333333"/>
                      <w:sz w:val="18"/>
                      <w:szCs w:val="18"/>
                      <w:lang w:val="en-US" w:eastAsia="zh-CN"/>
                    </w:rPr>
                    <w:t>5</w:t>
                  </w:r>
                </w:p>
              </w:tc>
              <w:tc>
                <w:tcPr>
                  <w:tcW w:w="762"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939"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1次/半年</w:t>
                  </w:r>
                </w:p>
              </w:tc>
              <w:tc>
                <w:tcPr>
                  <w:tcW w:w="364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《固定污染源排气中铬酸雾的测定 二苯基碳酰二肼分光光度法》  HJ/T 29-1999</w:t>
                  </w:r>
                </w:p>
              </w:tc>
              <w:tc>
                <w:tcPr>
                  <w:tcW w:w="1041" w:type="dxa"/>
                  <w:noWrap w:val="0"/>
                  <w:vAlign w:val="top"/>
                </w:tcPr>
                <w:p>
                  <w:pPr>
                    <w:adjustRightInd/>
                    <w:snapToGrid/>
                    <w:spacing w:after="0"/>
                    <w:jc w:val="center"/>
                    <w:rPr>
                      <w:rFonts w:ascii="宋体" w:hAnsi="宋体" w:cs="宋体"/>
                      <w:sz w:val="18"/>
                      <w:szCs w:val="18"/>
                    </w:rPr>
                  </w:pPr>
                  <w:r>
                    <w:rPr>
                      <w:rFonts w:hint="eastAsia" w:ascii="宋体" w:hAnsi="宋体" w:cs="宋体"/>
                      <w:sz w:val="18"/>
                      <w:szCs w:val="18"/>
                    </w:rPr>
                    <w:t>非连续采样至少3个</w:t>
                  </w:r>
                </w:p>
              </w:tc>
              <w:tc>
                <w:tcPr>
                  <w:tcW w:w="849"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84" w:type="dxa"/>
                  <w:vMerge w:val="continue"/>
                  <w:shd w:val="clear" w:color="auto" w:fill="auto"/>
                  <w:noWrap w:val="0"/>
                  <w:vAlign w:val="center"/>
                </w:tcPr>
                <w:p>
                  <w:pPr>
                    <w:adjustRightInd/>
                    <w:snapToGrid/>
                    <w:spacing w:after="0"/>
                    <w:rPr>
                      <w:rFonts w:hint="eastAsia" w:ascii="宋体" w:hAnsi="宋体" w:cs="宋体"/>
                      <w:color w:val="333333"/>
                      <w:sz w:val="21"/>
                      <w:szCs w:val="21"/>
                    </w:rPr>
                  </w:pPr>
                </w:p>
              </w:tc>
              <w:tc>
                <w:tcPr>
                  <w:tcW w:w="1167" w:type="dxa"/>
                  <w:vMerge w:val="restart"/>
                  <w:shd w:val="clear" w:color="auto" w:fill="auto"/>
                  <w:noWrap w:val="0"/>
                  <w:vAlign w:val="center"/>
                </w:tcPr>
                <w:p>
                  <w:pPr>
                    <w:adjustRightInd/>
                    <w:snapToGrid/>
                    <w:spacing w:after="0"/>
                    <w:rPr>
                      <w:rFonts w:hint="eastAsia" w:ascii="宋体" w:hAnsi="宋体" w:cs="宋体"/>
                      <w:color w:val="333333"/>
                      <w:sz w:val="18"/>
                      <w:szCs w:val="18"/>
                    </w:rPr>
                  </w:pPr>
                  <w:r>
                    <w:rPr>
                      <w:rFonts w:hint="eastAsia" w:ascii="宋体" w:hAnsi="宋体" w:cs="宋体"/>
                      <w:color w:val="333333"/>
                      <w:sz w:val="18"/>
                      <w:szCs w:val="18"/>
                    </w:rPr>
                    <w:t>DA00</w:t>
                  </w:r>
                  <w:r>
                    <w:rPr>
                      <w:rFonts w:hint="eastAsia" w:ascii="宋体" w:hAnsi="宋体" w:cs="宋体"/>
                      <w:color w:val="333333"/>
                      <w:sz w:val="18"/>
                      <w:szCs w:val="18"/>
                      <w:lang w:val="en-US" w:eastAsia="zh-CN"/>
                    </w:rPr>
                    <w:t>9</w:t>
                  </w:r>
                  <w:r>
                    <w:rPr>
                      <w:rFonts w:hint="eastAsia" w:ascii="宋体" w:hAnsi="宋体" w:cs="宋体"/>
                      <w:color w:val="333333"/>
                      <w:sz w:val="18"/>
                      <w:szCs w:val="18"/>
                    </w:rPr>
                    <w:t>酸碱废气净化设施废气排气筒出口</w:t>
                  </w:r>
                </w:p>
              </w:tc>
              <w:tc>
                <w:tcPr>
                  <w:tcW w:w="1284" w:type="dxa"/>
                  <w:shd w:val="clear" w:color="000000" w:fill="FFFFFF"/>
                  <w:noWrap w:val="0"/>
                  <w:vAlign w:val="center"/>
                </w:tcPr>
                <w:p>
                  <w:pPr>
                    <w:adjustRightInd/>
                    <w:snapToGrid/>
                    <w:spacing w:after="0"/>
                    <w:jc w:val="center"/>
                    <w:rPr>
                      <w:rFonts w:hint="eastAsia" w:ascii="宋体" w:hAnsi="宋体" w:cs="宋体"/>
                      <w:color w:val="333333"/>
                      <w:sz w:val="18"/>
                      <w:szCs w:val="18"/>
                    </w:rPr>
                  </w:pPr>
                  <w:r>
                    <w:rPr>
                      <w:rFonts w:hint="eastAsia" w:ascii="宋体" w:hAnsi="宋体" w:cs="宋体"/>
                      <w:color w:val="333333"/>
                      <w:sz w:val="18"/>
                      <w:szCs w:val="18"/>
                    </w:rPr>
                    <w:t>硫酸雾</w:t>
                  </w:r>
                </w:p>
              </w:tc>
              <w:tc>
                <w:tcPr>
                  <w:tcW w:w="3253" w:type="dxa"/>
                  <w:vMerge w:val="continue"/>
                  <w:shd w:val="clear" w:color="000000" w:fill="FFFFFF"/>
                  <w:noWrap w:val="0"/>
                  <w:vAlign w:val="center"/>
                </w:tcPr>
                <w:p>
                  <w:pPr>
                    <w:adjustRightInd/>
                    <w:snapToGrid/>
                    <w:spacing w:after="0"/>
                    <w:jc w:val="center"/>
                    <w:rPr>
                      <w:rFonts w:hint="eastAsia" w:ascii="宋体" w:hAnsi="宋体" w:cs="宋体"/>
                      <w:color w:val="333333"/>
                      <w:sz w:val="21"/>
                      <w:szCs w:val="21"/>
                    </w:rPr>
                  </w:pPr>
                </w:p>
              </w:tc>
              <w:tc>
                <w:tcPr>
                  <w:tcW w:w="1274" w:type="dxa"/>
                  <w:shd w:val="clear" w:color="000000" w:fill="FFFFFF"/>
                  <w:noWrap w:val="0"/>
                  <w:vAlign w:val="center"/>
                </w:tcPr>
                <w:p>
                  <w:pPr>
                    <w:adjustRightInd/>
                    <w:snapToGrid/>
                    <w:spacing w:after="0"/>
                    <w:jc w:val="center"/>
                    <w:rPr>
                      <w:rFonts w:hint="default" w:ascii="宋体" w:hAnsi="宋体" w:eastAsia="宋体" w:cs="宋体"/>
                      <w:color w:val="333333"/>
                      <w:sz w:val="18"/>
                      <w:szCs w:val="18"/>
                      <w:lang w:val="en-US" w:eastAsia="zh-CN"/>
                    </w:rPr>
                  </w:pPr>
                  <w:r>
                    <w:rPr>
                      <w:rFonts w:hint="eastAsia" w:ascii="宋体" w:hAnsi="宋体" w:cs="宋体"/>
                      <w:color w:val="333333"/>
                      <w:sz w:val="18"/>
                      <w:szCs w:val="18"/>
                      <w:lang w:val="en-US" w:eastAsia="zh-CN"/>
                    </w:rPr>
                    <w:t>30</w:t>
                  </w:r>
                </w:p>
              </w:tc>
              <w:tc>
                <w:tcPr>
                  <w:tcW w:w="762"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939"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1次/半年</w:t>
                  </w:r>
                </w:p>
              </w:tc>
              <w:tc>
                <w:tcPr>
                  <w:tcW w:w="364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《固定污染源废气 硫酸雾的测定 离子色谱法》HJ 544-2016</w:t>
                  </w:r>
                </w:p>
              </w:tc>
              <w:tc>
                <w:tcPr>
                  <w:tcW w:w="1041" w:type="dxa"/>
                  <w:noWrap w:val="0"/>
                  <w:vAlign w:val="top"/>
                </w:tcPr>
                <w:p>
                  <w:pPr>
                    <w:adjustRightInd/>
                    <w:snapToGrid/>
                    <w:spacing w:after="0"/>
                    <w:jc w:val="center"/>
                    <w:rPr>
                      <w:rFonts w:ascii="宋体" w:hAnsi="宋体" w:cs="宋体"/>
                      <w:sz w:val="18"/>
                      <w:szCs w:val="18"/>
                    </w:rPr>
                  </w:pPr>
                  <w:r>
                    <w:rPr>
                      <w:rFonts w:hint="eastAsia" w:ascii="宋体" w:hAnsi="宋体" w:cs="宋体"/>
                      <w:sz w:val="18"/>
                      <w:szCs w:val="18"/>
                    </w:rPr>
                    <w:t>非连续采样至少3个</w:t>
                  </w:r>
                </w:p>
              </w:tc>
              <w:tc>
                <w:tcPr>
                  <w:tcW w:w="849"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84" w:type="dxa"/>
                  <w:vMerge w:val="continue"/>
                  <w:shd w:val="clear" w:color="auto" w:fill="auto"/>
                  <w:noWrap w:val="0"/>
                  <w:vAlign w:val="center"/>
                </w:tcPr>
                <w:p>
                  <w:pPr>
                    <w:adjustRightInd/>
                    <w:snapToGrid/>
                    <w:spacing w:after="0"/>
                    <w:rPr>
                      <w:rFonts w:hint="eastAsia" w:ascii="宋体" w:hAnsi="宋体" w:cs="宋体"/>
                      <w:color w:val="333333"/>
                      <w:sz w:val="21"/>
                      <w:szCs w:val="21"/>
                    </w:rPr>
                  </w:pPr>
                </w:p>
              </w:tc>
              <w:tc>
                <w:tcPr>
                  <w:tcW w:w="1167" w:type="dxa"/>
                  <w:vMerge w:val="continue"/>
                  <w:shd w:val="clear" w:color="auto" w:fill="auto"/>
                  <w:noWrap w:val="0"/>
                  <w:vAlign w:val="center"/>
                </w:tcPr>
                <w:p>
                  <w:pPr>
                    <w:adjustRightInd/>
                    <w:snapToGrid/>
                    <w:spacing w:after="0"/>
                    <w:rPr>
                      <w:rFonts w:hint="eastAsia" w:ascii="宋体" w:hAnsi="宋体" w:cs="宋体"/>
                      <w:color w:val="333333"/>
                      <w:sz w:val="18"/>
                      <w:szCs w:val="18"/>
                    </w:rPr>
                  </w:pPr>
                </w:p>
              </w:tc>
              <w:tc>
                <w:tcPr>
                  <w:tcW w:w="1284" w:type="dxa"/>
                  <w:shd w:val="clear" w:color="000000" w:fill="FFFFFF"/>
                  <w:noWrap w:val="0"/>
                  <w:vAlign w:val="center"/>
                </w:tcPr>
                <w:p>
                  <w:pPr>
                    <w:adjustRightInd/>
                    <w:snapToGrid/>
                    <w:spacing w:after="0"/>
                    <w:jc w:val="center"/>
                    <w:rPr>
                      <w:rFonts w:hint="eastAsia" w:ascii="宋体" w:hAnsi="宋体" w:cs="宋体"/>
                      <w:color w:val="333333"/>
                      <w:sz w:val="18"/>
                      <w:szCs w:val="18"/>
                    </w:rPr>
                  </w:pPr>
                  <w:r>
                    <w:rPr>
                      <w:rFonts w:hint="eastAsia" w:ascii="宋体" w:hAnsi="宋体" w:cs="宋体"/>
                      <w:color w:val="333333"/>
                      <w:sz w:val="18"/>
                      <w:szCs w:val="18"/>
                    </w:rPr>
                    <w:t>氯化氢</w:t>
                  </w:r>
                </w:p>
                <w:p>
                  <w:pPr>
                    <w:adjustRightInd/>
                    <w:snapToGrid/>
                    <w:spacing w:after="0"/>
                    <w:jc w:val="center"/>
                    <w:rPr>
                      <w:rFonts w:hint="eastAsia" w:ascii="宋体" w:hAnsi="宋体" w:cs="宋体"/>
                      <w:color w:val="333333"/>
                      <w:sz w:val="18"/>
                      <w:szCs w:val="18"/>
                    </w:rPr>
                  </w:pPr>
                </w:p>
              </w:tc>
              <w:tc>
                <w:tcPr>
                  <w:tcW w:w="3253" w:type="dxa"/>
                  <w:vMerge w:val="continue"/>
                  <w:shd w:val="clear" w:color="000000" w:fill="FFFFFF"/>
                  <w:noWrap w:val="0"/>
                  <w:vAlign w:val="center"/>
                </w:tcPr>
                <w:p>
                  <w:pPr>
                    <w:adjustRightInd/>
                    <w:snapToGrid/>
                    <w:spacing w:after="0"/>
                    <w:jc w:val="center"/>
                    <w:rPr>
                      <w:rFonts w:hint="eastAsia" w:ascii="宋体" w:hAnsi="宋体" w:cs="宋体"/>
                      <w:color w:val="333333"/>
                      <w:sz w:val="21"/>
                      <w:szCs w:val="21"/>
                    </w:rPr>
                  </w:pPr>
                </w:p>
              </w:tc>
              <w:tc>
                <w:tcPr>
                  <w:tcW w:w="1274" w:type="dxa"/>
                  <w:shd w:val="clear" w:color="000000" w:fill="FFFFFF"/>
                  <w:noWrap w:val="0"/>
                  <w:vAlign w:val="center"/>
                </w:tcPr>
                <w:p>
                  <w:pPr>
                    <w:adjustRightInd/>
                    <w:snapToGrid/>
                    <w:spacing w:after="0"/>
                    <w:jc w:val="center"/>
                    <w:rPr>
                      <w:rFonts w:hint="default" w:ascii="宋体" w:hAnsi="宋体" w:eastAsia="宋体" w:cs="宋体"/>
                      <w:color w:val="333333"/>
                      <w:sz w:val="18"/>
                      <w:szCs w:val="18"/>
                      <w:lang w:val="en-US" w:eastAsia="zh-CN"/>
                    </w:rPr>
                  </w:pPr>
                  <w:r>
                    <w:rPr>
                      <w:rFonts w:hint="eastAsia" w:ascii="宋体" w:hAnsi="宋体" w:cs="宋体"/>
                      <w:color w:val="333333"/>
                      <w:sz w:val="18"/>
                      <w:szCs w:val="18"/>
                      <w:lang w:val="en-US" w:eastAsia="zh-CN"/>
                    </w:rPr>
                    <w:t>30</w:t>
                  </w:r>
                </w:p>
              </w:tc>
              <w:tc>
                <w:tcPr>
                  <w:tcW w:w="762"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939"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1次/半年</w:t>
                  </w:r>
                </w:p>
              </w:tc>
              <w:tc>
                <w:tcPr>
                  <w:tcW w:w="364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 xml:space="preserve">《固定污染源排气中氯化氢的测定 硫氰酸汞分光光度法》   </w:t>
                  </w:r>
                </w:p>
                <w:p>
                  <w:pPr>
                    <w:adjustRightInd/>
                    <w:snapToGrid/>
                    <w:spacing w:after="0"/>
                    <w:jc w:val="center"/>
                    <w:rPr>
                      <w:rFonts w:hint="eastAsia" w:ascii="宋体" w:hAnsi="宋体" w:cs="宋体"/>
                      <w:sz w:val="18"/>
                      <w:szCs w:val="18"/>
                    </w:rPr>
                  </w:pPr>
                  <w:r>
                    <w:rPr>
                      <w:rFonts w:ascii="宋体" w:hAnsi="宋体" w:cs="宋体"/>
                      <w:sz w:val="18"/>
                      <w:szCs w:val="18"/>
                    </w:rPr>
                    <w:t xml:space="preserve">HJ/T 27-1999   </w:t>
                  </w:r>
                </w:p>
              </w:tc>
              <w:tc>
                <w:tcPr>
                  <w:tcW w:w="104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非连续采样至少3个</w:t>
                  </w:r>
                </w:p>
              </w:tc>
              <w:tc>
                <w:tcPr>
                  <w:tcW w:w="849" w:type="dxa"/>
                  <w:noWrap w:val="0"/>
                  <w:vAlign w:val="center"/>
                </w:tcPr>
                <w:p>
                  <w:pPr>
                    <w:adjustRightInd/>
                    <w:snapToGrid/>
                    <w:spacing w:after="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84" w:type="dxa"/>
                  <w:vMerge w:val="continue"/>
                  <w:shd w:val="clear" w:color="auto" w:fill="auto"/>
                  <w:noWrap w:val="0"/>
                  <w:vAlign w:val="center"/>
                </w:tcPr>
                <w:p>
                  <w:pPr>
                    <w:adjustRightInd/>
                    <w:snapToGrid/>
                    <w:spacing w:after="0"/>
                    <w:rPr>
                      <w:rFonts w:hint="eastAsia" w:ascii="宋体" w:hAnsi="宋体" w:cs="宋体"/>
                      <w:color w:val="333333"/>
                      <w:sz w:val="21"/>
                      <w:szCs w:val="21"/>
                    </w:rPr>
                  </w:pPr>
                </w:p>
              </w:tc>
              <w:tc>
                <w:tcPr>
                  <w:tcW w:w="1167" w:type="dxa"/>
                  <w:shd w:val="clear" w:color="auto" w:fill="auto"/>
                  <w:noWrap w:val="0"/>
                  <w:vAlign w:val="center"/>
                </w:tcPr>
                <w:p>
                  <w:pPr>
                    <w:adjustRightInd/>
                    <w:snapToGrid/>
                    <w:spacing w:after="0"/>
                    <w:rPr>
                      <w:rFonts w:hint="eastAsia" w:ascii="宋体" w:hAnsi="宋体" w:cs="宋体"/>
                      <w:color w:val="333333"/>
                      <w:sz w:val="18"/>
                      <w:szCs w:val="18"/>
                      <w:highlight w:val="none"/>
                    </w:rPr>
                  </w:pPr>
                  <w:r>
                    <w:rPr>
                      <w:rFonts w:hint="eastAsia" w:ascii="宋体" w:hAnsi="宋体" w:cs="宋体"/>
                      <w:color w:val="333333"/>
                      <w:sz w:val="18"/>
                      <w:szCs w:val="18"/>
                      <w:highlight w:val="none"/>
                    </w:rPr>
                    <w:t>DA006酸碱废气净化设施排气筒出口</w:t>
                  </w:r>
                </w:p>
              </w:tc>
              <w:tc>
                <w:tcPr>
                  <w:tcW w:w="1284" w:type="dxa"/>
                  <w:shd w:val="clear" w:color="000000" w:fill="FFFFFF"/>
                  <w:noWrap w:val="0"/>
                  <w:vAlign w:val="center"/>
                </w:tcPr>
                <w:p>
                  <w:pPr>
                    <w:adjustRightInd/>
                    <w:snapToGrid/>
                    <w:spacing w:after="0"/>
                    <w:jc w:val="center"/>
                    <w:rPr>
                      <w:rFonts w:hint="eastAsia" w:ascii="宋体" w:hAnsi="宋体" w:cs="宋体"/>
                      <w:color w:val="333333"/>
                      <w:sz w:val="18"/>
                      <w:szCs w:val="18"/>
                    </w:rPr>
                  </w:pPr>
                  <w:r>
                    <w:rPr>
                      <w:rFonts w:hint="eastAsia" w:ascii="宋体" w:hAnsi="宋体" w:cs="宋体"/>
                      <w:color w:val="333333"/>
                      <w:sz w:val="18"/>
                      <w:szCs w:val="18"/>
                    </w:rPr>
                    <w:t>氯化氢</w:t>
                  </w:r>
                </w:p>
                <w:p>
                  <w:pPr>
                    <w:adjustRightInd/>
                    <w:snapToGrid/>
                    <w:spacing w:after="0"/>
                    <w:jc w:val="center"/>
                    <w:rPr>
                      <w:rFonts w:hint="eastAsia" w:ascii="宋体" w:hAnsi="宋体" w:cs="宋体"/>
                      <w:color w:val="333333"/>
                      <w:sz w:val="18"/>
                      <w:szCs w:val="18"/>
                    </w:rPr>
                  </w:pPr>
                </w:p>
              </w:tc>
              <w:tc>
                <w:tcPr>
                  <w:tcW w:w="3253" w:type="dxa"/>
                  <w:vMerge w:val="continue"/>
                  <w:shd w:val="clear" w:color="000000" w:fill="FFFFFF"/>
                  <w:noWrap w:val="0"/>
                  <w:vAlign w:val="center"/>
                </w:tcPr>
                <w:p>
                  <w:pPr>
                    <w:adjustRightInd/>
                    <w:snapToGrid/>
                    <w:spacing w:after="0"/>
                    <w:jc w:val="center"/>
                    <w:rPr>
                      <w:rFonts w:hint="eastAsia" w:ascii="宋体" w:hAnsi="宋体" w:cs="宋体"/>
                      <w:color w:val="333333"/>
                      <w:sz w:val="21"/>
                      <w:szCs w:val="21"/>
                    </w:rPr>
                  </w:pPr>
                </w:p>
              </w:tc>
              <w:tc>
                <w:tcPr>
                  <w:tcW w:w="1274" w:type="dxa"/>
                  <w:shd w:val="clear" w:color="000000" w:fill="FFFFFF"/>
                  <w:noWrap w:val="0"/>
                  <w:vAlign w:val="center"/>
                </w:tcPr>
                <w:p>
                  <w:pPr>
                    <w:adjustRightInd/>
                    <w:snapToGrid/>
                    <w:spacing w:after="0"/>
                    <w:jc w:val="center"/>
                    <w:rPr>
                      <w:rFonts w:hint="default" w:ascii="宋体" w:hAnsi="宋体" w:eastAsia="宋体" w:cs="宋体"/>
                      <w:color w:val="333333"/>
                      <w:sz w:val="18"/>
                      <w:szCs w:val="18"/>
                      <w:lang w:val="en-US" w:eastAsia="zh-CN"/>
                    </w:rPr>
                  </w:pPr>
                  <w:r>
                    <w:rPr>
                      <w:rFonts w:hint="eastAsia" w:ascii="宋体" w:hAnsi="宋体" w:cs="宋体"/>
                      <w:color w:val="333333"/>
                      <w:sz w:val="18"/>
                      <w:szCs w:val="18"/>
                      <w:lang w:val="en-US" w:eastAsia="zh-CN"/>
                    </w:rPr>
                    <w:t>30</w:t>
                  </w:r>
                </w:p>
              </w:tc>
              <w:tc>
                <w:tcPr>
                  <w:tcW w:w="762"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939"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1次/半年</w:t>
                  </w:r>
                </w:p>
              </w:tc>
              <w:tc>
                <w:tcPr>
                  <w:tcW w:w="364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 xml:space="preserve">《固定污染源排气中氯化氢的测定 硫氰酸汞分光光度法》   </w:t>
                  </w:r>
                </w:p>
                <w:p>
                  <w:pPr>
                    <w:adjustRightInd/>
                    <w:snapToGrid/>
                    <w:spacing w:after="0"/>
                    <w:jc w:val="center"/>
                    <w:rPr>
                      <w:rFonts w:ascii="宋体" w:hAnsi="宋体" w:cs="宋体"/>
                      <w:sz w:val="18"/>
                      <w:szCs w:val="18"/>
                    </w:rPr>
                  </w:pPr>
                  <w:r>
                    <w:rPr>
                      <w:rFonts w:ascii="宋体" w:hAnsi="宋体" w:cs="宋体"/>
                      <w:sz w:val="18"/>
                      <w:szCs w:val="18"/>
                    </w:rPr>
                    <w:t xml:space="preserve">HJ/T 27-1999   </w:t>
                  </w:r>
                </w:p>
              </w:tc>
              <w:tc>
                <w:tcPr>
                  <w:tcW w:w="104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非连续采样至少3个</w:t>
                  </w:r>
                </w:p>
              </w:tc>
              <w:tc>
                <w:tcPr>
                  <w:tcW w:w="849" w:type="dxa"/>
                  <w:noWrap w:val="0"/>
                  <w:vAlign w:val="center"/>
                </w:tcPr>
                <w:p>
                  <w:pPr>
                    <w:adjustRightInd/>
                    <w:snapToGrid/>
                    <w:spacing w:after="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84" w:type="dxa"/>
                  <w:vMerge w:val="continue"/>
                  <w:shd w:val="clear" w:color="auto" w:fill="auto"/>
                  <w:noWrap w:val="0"/>
                  <w:vAlign w:val="center"/>
                </w:tcPr>
                <w:p>
                  <w:pPr>
                    <w:adjustRightInd/>
                    <w:snapToGrid/>
                    <w:spacing w:after="0"/>
                    <w:rPr>
                      <w:rFonts w:hint="eastAsia" w:ascii="宋体" w:hAnsi="宋体" w:cs="宋体"/>
                      <w:color w:val="333333"/>
                      <w:sz w:val="21"/>
                      <w:szCs w:val="21"/>
                    </w:rPr>
                  </w:pPr>
                </w:p>
              </w:tc>
              <w:tc>
                <w:tcPr>
                  <w:tcW w:w="1167" w:type="dxa"/>
                  <w:shd w:val="clear" w:color="auto" w:fill="auto"/>
                  <w:noWrap w:val="0"/>
                  <w:vAlign w:val="center"/>
                </w:tcPr>
                <w:p>
                  <w:pPr>
                    <w:adjustRightInd/>
                    <w:snapToGrid/>
                    <w:spacing w:after="0"/>
                    <w:rPr>
                      <w:rFonts w:hint="eastAsia" w:ascii="宋体" w:hAnsi="宋体" w:cs="宋体"/>
                      <w:color w:val="333333"/>
                      <w:sz w:val="18"/>
                      <w:szCs w:val="18"/>
                      <w:highlight w:val="none"/>
                    </w:rPr>
                  </w:pPr>
                  <w:r>
                    <w:rPr>
                      <w:rFonts w:hint="eastAsia" w:ascii="宋体" w:hAnsi="宋体" w:cs="宋体"/>
                      <w:color w:val="333333"/>
                      <w:sz w:val="18"/>
                      <w:szCs w:val="18"/>
                      <w:highlight w:val="none"/>
                    </w:rPr>
                    <w:t>DA006酸碱废气净化设施排气筒出口</w:t>
                  </w:r>
                </w:p>
              </w:tc>
              <w:tc>
                <w:tcPr>
                  <w:tcW w:w="1284" w:type="dxa"/>
                  <w:shd w:val="clear" w:color="000000" w:fill="FFFFFF"/>
                  <w:noWrap w:val="0"/>
                  <w:vAlign w:val="center"/>
                </w:tcPr>
                <w:p>
                  <w:pPr>
                    <w:adjustRightInd/>
                    <w:snapToGrid/>
                    <w:spacing w:after="0"/>
                    <w:jc w:val="center"/>
                    <w:rPr>
                      <w:rFonts w:hint="eastAsia" w:ascii="宋体" w:hAnsi="宋体" w:cs="宋体"/>
                      <w:color w:val="333333"/>
                      <w:sz w:val="18"/>
                      <w:szCs w:val="18"/>
                    </w:rPr>
                  </w:pPr>
                  <w:r>
                    <w:rPr>
                      <w:rFonts w:hint="eastAsia" w:ascii="宋体" w:hAnsi="宋体" w:cs="宋体"/>
                      <w:color w:val="333333"/>
                      <w:sz w:val="18"/>
                      <w:szCs w:val="18"/>
                    </w:rPr>
                    <w:t>氯化氢</w:t>
                  </w:r>
                </w:p>
                <w:p>
                  <w:pPr>
                    <w:adjustRightInd/>
                    <w:snapToGrid/>
                    <w:spacing w:after="0"/>
                    <w:jc w:val="center"/>
                    <w:rPr>
                      <w:rFonts w:hint="eastAsia" w:ascii="宋体" w:hAnsi="宋体" w:cs="宋体"/>
                      <w:color w:val="333333"/>
                      <w:sz w:val="18"/>
                      <w:szCs w:val="18"/>
                    </w:rPr>
                  </w:pPr>
                </w:p>
              </w:tc>
              <w:tc>
                <w:tcPr>
                  <w:tcW w:w="3253" w:type="dxa"/>
                  <w:vMerge w:val="continue"/>
                  <w:shd w:val="clear" w:color="000000" w:fill="FFFFFF"/>
                  <w:noWrap w:val="0"/>
                  <w:vAlign w:val="center"/>
                </w:tcPr>
                <w:p>
                  <w:pPr>
                    <w:adjustRightInd/>
                    <w:snapToGrid/>
                    <w:spacing w:after="0"/>
                    <w:jc w:val="center"/>
                    <w:rPr>
                      <w:rFonts w:hint="eastAsia" w:ascii="宋体" w:hAnsi="宋体" w:cs="宋体"/>
                      <w:color w:val="333333"/>
                      <w:sz w:val="21"/>
                      <w:szCs w:val="21"/>
                    </w:rPr>
                  </w:pPr>
                </w:p>
              </w:tc>
              <w:tc>
                <w:tcPr>
                  <w:tcW w:w="1274" w:type="dxa"/>
                  <w:shd w:val="clear" w:color="000000" w:fill="FFFFFF"/>
                  <w:noWrap w:val="0"/>
                  <w:vAlign w:val="center"/>
                </w:tcPr>
                <w:p>
                  <w:pPr>
                    <w:adjustRightInd/>
                    <w:snapToGrid/>
                    <w:spacing w:after="0"/>
                    <w:jc w:val="center"/>
                    <w:rPr>
                      <w:rFonts w:hint="default" w:ascii="宋体" w:hAnsi="宋体" w:eastAsia="宋体" w:cs="宋体"/>
                      <w:color w:val="333333"/>
                      <w:sz w:val="18"/>
                      <w:szCs w:val="18"/>
                      <w:lang w:val="en-US" w:eastAsia="zh-CN"/>
                    </w:rPr>
                  </w:pPr>
                  <w:r>
                    <w:rPr>
                      <w:rFonts w:hint="eastAsia" w:ascii="宋体" w:hAnsi="宋体" w:cs="宋体"/>
                      <w:color w:val="333333"/>
                      <w:sz w:val="18"/>
                      <w:szCs w:val="18"/>
                      <w:lang w:val="en-US" w:eastAsia="zh-CN"/>
                    </w:rPr>
                    <w:t>30</w:t>
                  </w:r>
                </w:p>
              </w:tc>
              <w:tc>
                <w:tcPr>
                  <w:tcW w:w="762"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939"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1次/半年</w:t>
                  </w:r>
                </w:p>
              </w:tc>
              <w:tc>
                <w:tcPr>
                  <w:tcW w:w="364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 xml:space="preserve">《固定污染源排气中氯化氢的测定 硫氰酸汞分光光度法》   </w:t>
                  </w:r>
                </w:p>
                <w:p>
                  <w:pPr>
                    <w:adjustRightInd/>
                    <w:snapToGrid/>
                    <w:spacing w:after="0"/>
                    <w:jc w:val="center"/>
                    <w:rPr>
                      <w:rFonts w:ascii="宋体" w:hAnsi="宋体" w:cs="宋体"/>
                      <w:sz w:val="18"/>
                      <w:szCs w:val="18"/>
                    </w:rPr>
                  </w:pPr>
                  <w:r>
                    <w:rPr>
                      <w:rFonts w:ascii="宋体" w:hAnsi="宋体" w:cs="宋体"/>
                      <w:sz w:val="18"/>
                      <w:szCs w:val="18"/>
                    </w:rPr>
                    <w:t xml:space="preserve">HJ/T 27-1999   </w:t>
                  </w:r>
                </w:p>
              </w:tc>
              <w:tc>
                <w:tcPr>
                  <w:tcW w:w="104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非连续采样至少3个</w:t>
                  </w:r>
                </w:p>
              </w:tc>
              <w:tc>
                <w:tcPr>
                  <w:tcW w:w="849" w:type="dxa"/>
                  <w:noWrap w:val="0"/>
                  <w:vAlign w:val="center"/>
                </w:tcPr>
                <w:p>
                  <w:pPr>
                    <w:adjustRightInd/>
                    <w:snapToGrid/>
                    <w:spacing w:after="0"/>
                    <w:jc w:val="center"/>
                    <w:rPr>
                      <w:rFonts w:hint="eastAsia" w:ascii="宋体" w:hAnsi="宋体" w:cs="宋体"/>
                      <w:sz w:val="18"/>
                      <w:szCs w:val="18"/>
                    </w:rPr>
                  </w:pPr>
                </w:p>
              </w:tc>
            </w:tr>
          </w:tbl>
          <w:p>
            <w:pPr>
              <w:pStyle w:val="42"/>
              <w:keepNext w:val="0"/>
              <w:keepLines w:val="0"/>
              <w:pageBreakBefore w:val="0"/>
              <w:kinsoku/>
              <w:wordWrap/>
              <w:overflowPunct/>
              <w:topLinePunct w:val="0"/>
              <w:bidi w:val="0"/>
              <w:spacing w:after="0"/>
              <w:ind w:firstLine="0" w:firstLineChars="0"/>
              <w:textAlignment w:val="auto"/>
              <w:rPr>
                <w:rFonts w:hint="eastAsia" w:ascii="宋体" w:hAnsi="宋体" w:cs="宋体"/>
                <w:b/>
                <w:sz w:val="21"/>
                <w:szCs w:val="21"/>
              </w:rPr>
            </w:pPr>
            <w:r>
              <w:rPr>
                <w:rFonts w:hint="eastAsia" w:ascii="宋体" w:hAnsi="宋体" w:cs="宋体"/>
                <w:b/>
                <w:sz w:val="18"/>
                <w:szCs w:val="18"/>
              </w:rPr>
              <w:t>3.3</w:t>
            </w:r>
            <w:r>
              <w:rPr>
                <w:rFonts w:hint="eastAsia" w:ascii="宋体" w:hAnsi="宋体" w:cs="宋体"/>
                <w:sz w:val="18"/>
                <w:szCs w:val="18"/>
              </w:rPr>
              <w:t>无组织废气及噪声监测项目、点位、频次及方法</w:t>
            </w:r>
          </w:p>
          <w:tbl>
            <w:tblPr>
              <w:tblStyle w:val="14"/>
              <w:tblW w:w="149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167"/>
              <w:gridCol w:w="1284"/>
              <w:gridCol w:w="3253"/>
              <w:gridCol w:w="1274"/>
              <w:gridCol w:w="762"/>
              <w:gridCol w:w="1082"/>
              <w:gridCol w:w="3497"/>
              <w:gridCol w:w="1041"/>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84" w:type="dxa"/>
                  <w:shd w:val="clear" w:color="000000" w:fill="FFFFFF"/>
                  <w:noWrap w:val="0"/>
                  <w:vAlign w:val="center"/>
                </w:tcPr>
                <w:p>
                  <w:pPr>
                    <w:keepNext w:val="0"/>
                    <w:keepLines w:val="0"/>
                    <w:pageBreakBefore w:val="0"/>
                    <w:kinsoku/>
                    <w:wordWrap/>
                    <w:overflowPunct/>
                    <w:topLinePunct w:val="0"/>
                    <w:bidi w:val="0"/>
                    <w:adjustRightInd/>
                    <w:snapToGrid/>
                    <w:spacing w:after="0"/>
                    <w:jc w:val="center"/>
                    <w:textAlignment w:val="auto"/>
                    <w:rPr>
                      <w:rFonts w:hint="eastAsia" w:ascii="宋体" w:hAnsi="宋体" w:cs="宋体"/>
                      <w:color w:val="333333"/>
                      <w:sz w:val="18"/>
                      <w:szCs w:val="18"/>
                    </w:rPr>
                  </w:pPr>
                  <w:r>
                    <w:rPr>
                      <w:rFonts w:hint="eastAsia" w:ascii="宋体" w:hAnsi="宋体" w:cs="宋体"/>
                      <w:color w:val="333333"/>
                      <w:sz w:val="18"/>
                      <w:szCs w:val="18"/>
                    </w:rPr>
                    <w:t>排放形式</w:t>
                  </w:r>
                </w:p>
              </w:tc>
              <w:tc>
                <w:tcPr>
                  <w:tcW w:w="1167" w:type="dxa"/>
                  <w:shd w:val="clear" w:color="000000" w:fill="FFFFFF"/>
                  <w:noWrap w:val="0"/>
                  <w:vAlign w:val="center"/>
                </w:tcPr>
                <w:p>
                  <w:pPr>
                    <w:keepNext w:val="0"/>
                    <w:keepLines w:val="0"/>
                    <w:pageBreakBefore w:val="0"/>
                    <w:kinsoku/>
                    <w:wordWrap/>
                    <w:overflowPunct/>
                    <w:topLinePunct w:val="0"/>
                    <w:bidi w:val="0"/>
                    <w:adjustRightInd/>
                    <w:snapToGrid/>
                    <w:spacing w:after="0"/>
                    <w:jc w:val="center"/>
                    <w:textAlignment w:val="auto"/>
                    <w:rPr>
                      <w:rFonts w:hint="eastAsia" w:ascii="宋体" w:hAnsi="宋体" w:cs="宋体"/>
                      <w:vanish/>
                      <w:sz w:val="18"/>
                      <w:szCs w:val="18"/>
                    </w:rPr>
                  </w:pPr>
                  <w:r>
                    <w:rPr>
                      <w:rFonts w:hint="eastAsia" w:ascii="宋体" w:hAnsi="宋体" w:cs="宋体"/>
                      <w:color w:val="333333"/>
                      <w:sz w:val="18"/>
                      <w:szCs w:val="18"/>
                    </w:rPr>
                    <w:t>监测点位及排放口编号</w:t>
                  </w:r>
                </w:p>
              </w:tc>
              <w:tc>
                <w:tcPr>
                  <w:tcW w:w="1284" w:type="dxa"/>
                  <w:shd w:val="clear" w:color="000000" w:fill="FFFFFF"/>
                  <w:noWrap w:val="0"/>
                  <w:vAlign w:val="center"/>
                </w:tcPr>
                <w:p>
                  <w:pPr>
                    <w:keepNext w:val="0"/>
                    <w:keepLines w:val="0"/>
                    <w:pageBreakBefore w:val="0"/>
                    <w:kinsoku/>
                    <w:wordWrap/>
                    <w:overflowPunct/>
                    <w:topLinePunct w:val="0"/>
                    <w:bidi w:val="0"/>
                    <w:adjustRightInd/>
                    <w:snapToGrid/>
                    <w:spacing w:after="0"/>
                    <w:jc w:val="center"/>
                    <w:textAlignment w:val="auto"/>
                    <w:rPr>
                      <w:rFonts w:hint="eastAsia" w:ascii="宋体" w:hAnsi="宋体" w:cs="宋体"/>
                      <w:color w:val="333333"/>
                      <w:sz w:val="18"/>
                      <w:szCs w:val="18"/>
                    </w:rPr>
                  </w:pPr>
                  <w:r>
                    <w:rPr>
                      <w:rFonts w:hint="eastAsia" w:ascii="宋体" w:hAnsi="宋体" w:cs="宋体"/>
                      <w:color w:val="333333"/>
                      <w:sz w:val="18"/>
                      <w:szCs w:val="18"/>
                    </w:rPr>
                    <w:t>监测指标</w:t>
                  </w:r>
                </w:p>
              </w:tc>
              <w:tc>
                <w:tcPr>
                  <w:tcW w:w="3253" w:type="dxa"/>
                  <w:shd w:val="clear" w:color="000000" w:fill="FFFFFF"/>
                  <w:noWrap w:val="0"/>
                  <w:vAlign w:val="center"/>
                </w:tcPr>
                <w:p>
                  <w:pPr>
                    <w:pStyle w:val="2"/>
                    <w:keepNext w:val="0"/>
                    <w:keepLines w:val="0"/>
                    <w:pageBreakBefore w:val="0"/>
                    <w:kinsoku/>
                    <w:wordWrap/>
                    <w:overflowPunct/>
                    <w:topLinePunct w:val="0"/>
                    <w:bidi w:val="0"/>
                    <w:ind w:firstLine="1080" w:firstLineChars="600"/>
                    <w:jc w:val="both"/>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执 行 标 准</w:t>
                  </w:r>
                </w:p>
              </w:tc>
              <w:tc>
                <w:tcPr>
                  <w:tcW w:w="1274" w:type="dxa"/>
                  <w:shd w:val="clear" w:color="000000" w:fill="FFFFFF"/>
                  <w:noWrap w:val="0"/>
                  <w:vAlign w:val="center"/>
                </w:tcPr>
                <w:p>
                  <w:pPr>
                    <w:keepNext w:val="0"/>
                    <w:keepLines w:val="0"/>
                    <w:pageBreakBefore w:val="0"/>
                    <w:kinsoku/>
                    <w:wordWrap/>
                    <w:overflowPunct/>
                    <w:topLinePunct w:val="0"/>
                    <w:bidi w:val="0"/>
                    <w:adjustRightInd/>
                    <w:snapToGrid/>
                    <w:spacing w:after="0"/>
                    <w:jc w:val="center"/>
                    <w:textAlignment w:val="auto"/>
                    <w:rPr>
                      <w:rFonts w:hint="eastAsia" w:ascii="宋体" w:hAnsi="宋体" w:cs="宋体"/>
                      <w:sz w:val="18"/>
                      <w:szCs w:val="18"/>
                    </w:rPr>
                  </w:pPr>
                </w:p>
                <w:p>
                  <w:pPr>
                    <w:keepNext w:val="0"/>
                    <w:keepLines w:val="0"/>
                    <w:pageBreakBefore w:val="0"/>
                    <w:kinsoku/>
                    <w:wordWrap/>
                    <w:overflowPunct/>
                    <w:topLinePunct w:val="0"/>
                    <w:bidi w:val="0"/>
                    <w:adjustRightInd/>
                    <w:snapToGrid/>
                    <w:spacing w:after="0"/>
                    <w:jc w:val="center"/>
                    <w:textAlignment w:val="auto"/>
                    <w:rPr>
                      <w:rFonts w:hint="eastAsia" w:ascii="宋体" w:hAnsi="宋体" w:cs="宋体"/>
                      <w:sz w:val="18"/>
                      <w:szCs w:val="18"/>
                    </w:rPr>
                  </w:pPr>
                  <w:r>
                    <w:rPr>
                      <w:rFonts w:hint="eastAsia" w:ascii="宋体" w:hAnsi="宋体" w:cs="宋体"/>
                      <w:sz w:val="18"/>
                      <w:szCs w:val="18"/>
                    </w:rPr>
                    <w:t>许可排放限值</w:t>
                  </w:r>
                  <w:r>
                    <w:rPr>
                      <w:rFonts w:hint="eastAsia" w:ascii="宋体" w:hAnsi="宋体" w:cs="宋体"/>
                      <w:color w:val="333333"/>
                      <w:sz w:val="18"/>
                      <w:szCs w:val="18"/>
                    </w:rPr>
                    <w:t>mg/N m³</w:t>
                  </w:r>
                </w:p>
                <w:p>
                  <w:pPr>
                    <w:keepNext w:val="0"/>
                    <w:keepLines w:val="0"/>
                    <w:pageBreakBefore w:val="0"/>
                    <w:kinsoku/>
                    <w:wordWrap/>
                    <w:overflowPunct/>
                    <w:topLinePunct w:val="0"/>
                    <w:bidi w:val="0"/>
                    <w:spacing w:after="0"/>
                    <w:jc w:val="center"/>
                    <w:textAlignment w:val="auto"/>
                    <w:rPr>
                      <w:rFonts w:hint="eastAsia" w:ascii="宋体" w:hAnsi="宋体" w:cs="宋体"/>
                      <w:vanish/>
                      <w:sz w:val="18"/>
                      <w:szCs w:val="18"/>
                    </w:rPr>
                  </w:pPr>
                </w:p>
              </w:tc>
              <w:tc>
                <w:tcPr>
                  <w:tcW w:w="762" w:type="dxa"/>
                  <w:noWrap w:val="0"/>
                  <w:vAlign w:val="center"/>
                </w:tcPr>
                <w:p>
                  <w:pPr>
                    <w:pStyle w:val="2"/>
                    <w:keepNext w:val="0"/>
                    <w:keepLines w:val="0"/>
                    <w:pageBreakBefore w:val="0"/>
                    <w:kinsoku/>
                    <w:wordWrap/>
                    <w:overflowPunct/>
                    <w:topLinePunct w:val="0"/>
                    <w:bidi w:val="0"/>
                    <w:textAlignment w:val="auto"/>
                    <w:rPr>
                      <w:rFonts w:hint="eastAsia" w:ascii="宋体" w:hAnsi="宋体" w:eastAsia="宋体" w:cs="宋体"/>
                      <w:sz w:val="18"/>
                      <w:szCs w:val="18"/>
                    </w:rPr>
                  </w:pPr>
                </w:p>
                <w:p>
                  <w:pPr>
                    <w:keepNext w:val="0"/>
                    <w:keepLines w:val="0"/>
                    <w:pageBreakBefore w:val="0"/>
                    <w:kinsoku/>
                    <w:wordWrap/>
                    <w:overflowPunct/>
                    <w:topLinePunct w:val="0"/>
                    <w:bidi w:val="0"/>
                    <w:adjustRightInd/>
                    <w:snapToGrid/>
                    <w:spacing w:after="0"/>
                    <w:jc w:val="center"/>
                    <w:textAlignment w:val="auto"/>
                    <w:rPr>
                      <w:rFonts w:hint="eastAsia" w:ascii="宋体" w:hAnsi="宋体" w:cs="宋体"/>
                      <w:sz w:val="18"/>
                      <w:szCs w:val="18"/>
                    </w:rPr>
                  </w:pPr>
                  <w:r>
                    <w:rPr>
                      <w:rFonts w:hint="eastAsia" w:ascii="宋体" w:hAnsi="宋体" w:cs="宋体"/>
                      <w:sz w:val="18"/>
                      <w:szCs w:val="18"/>
                    </w:rPr>
                    <w:t>监测方式</w:t>
                  </w:r>
                </w:p>
                <w:p>
                  <w:pPr>
                    <w:keepNext w:val="0"/>
                    <w:keepLines w:val="0"/>
                    <w:pageBreakBefore w:val="0"/>
                    <w:kinsoku/>
                    <w:wordWrap/>
                    <w:overflowPunct/>
                    <w:topLinePunct w:val="0"/>
                    <w:bidi w:val="0"/>
                    <w:adjustRightInd/>
                    <w:snapToGrid/>
                    <w:spacing w:after="0"/>
                    <w:jc w:val="center"/>
                    <w:textAlignment w:val="auto"/>
                    <w:rPr>
                      <w:rFonts w:hint="eastAsia" w:ascii="宋体" w:hAnsi="宋体" w:cs="宋体"/>
                      <w:sz w:val="18"/>
                      <w:szCs w:val="18"/>
                    </w:rPr>
                  </w:pPr>
                </w:p>
              </w:tc>
              <w:tc>
                <w:tcPr>
                  <w:tcW w:w="1082" w:type="dxa"/>
                  <w:noWrap w:val="0"/>
                  <w:vAlign w:val="center"/>
                </w:tcPr>
                <w:p>
                  <w:pPr>
                    <w:keepNext w:val="0"/>
                    <w:keepLines w:val="0"/>
                    <w:pageBreakBefore w:val="0"/>
                    <w:kinsoku/>
                    <w:wordWrap/>
                    <w:overflowPunct/>
                    <w:topLinePunct w:val="0"/>
                    <w:bidi w:val="0"/>
                    <w:adjustRightInd/>
                    <w:snapToGrid/>
                    <w:spacing w:after="0"/>
                    <w:jc w:val="center"/>
                    <w:textAlignment w:val="auto"/>
                    <w:rPr>
                      <w:rFonts w:hint="eastAsia" w:ascii="宋体" w:hAnsi="宋体" w:cs="宋体"/>
                      <w:sz w:val="18"/>
                      <w:szCs w:val="18"/>
                    </w:rPr>
                  </w:pPr>
                  <w:r>
                    <w:rPr>
                      <w:rFonts w:hint="eastAsia" w:ascii="宋体" w:hAnsi="宋体" w:cs="宋体"/>
                      <w:sz w:val="18"/>
                      <w:szCs w:val="18"/>
                    </w:rPr>
                    <w:t>监测频次</w:t>
                  </w:r>
                </w:p>
              </w:tc>
              <w:tc>
                <w:tcPr>
                  <w:tcW w:w="3497" w:type="dxa"/>
                  <w:noWrap w:val="0"/>
                  <w:vAlign w:val="center"/>
                </w:tcPr>
                <w:p>
                  <w:pPr>
                    <w:keepNext w:val="0"/>
                    <w:keepLines w:val="0"/>
                    <w:pageBreakBefore w:val="0"/>
                    <w:kinsoku/>
                    <w:wordWrap/>
                    <w:overflowPunct/>
                    <w:topLinePunct w:val="0"/>
                    <w:bidi w:val="0"/>
                    <w:adjustRightInd/>
                    <w:snapToGrid/>
                    <w:spacing w:after="0"/>
                    <w:jc w:val="center"/>
                    <w:textAlignment w:val="auto"/>
                    <w:rPr>
                      <w:rFonts w:hint="eastAsia" w:ascii="宋体" w:hAnsi="宋体" w:cs="宋体"/>
                      <w:sz w:val="18"/>
                      <w:szCs w:val="18"/>
                    </w:rPr>
                  </w:pPr>
                </w:p>
                <w:p>
                  <w:pPr>
                    <w:keepNext w:val="0"/>
                    <w:keepLines w:val="0"/>
                    <w:pageBreakBefore w:val="0"/>
                    <w:kinsoku/>
                    <w:wordWrap/>
                    <w:overflowPunct/>
                    <w:topLinePunct w:val="0"/>
                    <w:bidi w:val="0"/>
                    <w:adjustRightInd/>
                    <w:snapToGrid/>
                    <w:spacing w:after="0"/>
                    <w:jc w:val="center"/>
                    <w:textAlignment w:val="auto"/>
                    <w:rPr>
                      <w:rFonts w:hint="eastAsia" w:ascii="宋体" w:hAnsi="宋体" w:cs="宋体"/>
                      <w:sz w:val="18"/>
                      <w:szCs w:val="18"/>
                    </w:rPr>
                  </w:pPr>
                  <w:r>
                    <w:rPr>
                      <w:rFonts w:hint="eastAsia" w:ascii="宋体" w:hAnsi="宋体" w:cs="宋体"/>
                      <w:sz w:val="18"/>
                      <w:szCs w:val="18"/>
                    </w:rPr>
                    <w:t>监测方法</w:t>
                  </w:r>
                </w:p>
              </w:tc>
              <w:tc>
                <w:tcPr>
                  <w:tcW w:w="1041" w:type="dxa"/>
                  <w:noWrap w:val="0"/>
                  <w:vAlign w:val="center"/>
                </w:tcPr>
                <w:p>
                  <w:pPr>
                    <w:pStyle w:val="2"/>
                    <w:keepNext w:val="0"/>
                    <w:keepLines w:val="0"/>
                    <w:pageBreakBefore w:val="0"/>
                    <w:kinsoku/>
                    <w:wordWrap/>
                    <w:overflowPunct/>
                    <w:topLinePunct w:val="0"/>
                    <w:bidi w:val="0"/>
                    <w:ind w:left="180" w:hanging="180" w:hangingChars="100"/>
                    <w:textAlignment w:val="auto"/>
                    <w:rPr>
                      <w:rFonts w:hint="eastAsia" w:ascii="宋体" w:hAnsi="宋体" w:eastAsia="宋体" w:cs="宋体"/>
                      <w:sz w:val="18"/>
                      <w:szCs w:val="18"/>
                    </w:rPr>
                  </w:pPr>
                  <w:r>
                    <w:rPr>
                      <w:rFonts w:hint="eastAsia" w:ascii="宋体" w:hAnsi="宋体" w:eastAsia="宋体" w:cs="宋体"/>
                      <w:sz w:val="18"/>
                      <w:szCs w:val="18"/>
                    </w:rPr>
                    <w:t>采样方法</w:t>
                  </w:r>
                </w:p>
                <w:p>
                  <w:pPr>
                    <w:keepNext w:val="0"/>
                    <w:keepLines w:val="0"/>
                    <w:pageBreakBefore w:val="0"/>
                    <w:kinsoku/>
                    <w:wordWrap/>
                    <w:overflowPunct/>
                    <w:topLinePunct w:val="0"/>
                    <w:bidi w:val="0"/>
                    <w:adjustRightInd/>
                    <w:snapToGrid/>
                    <w:spacing w:after="0"/>
                    <w:jc w:val="center"/>
                    <w:textAlignment w:val="auto"/>
                    <w:rPr>
                      <w:rFonts w:hint="eastAsia" w:ascii="宋体" w:hAnsi="宋体" w:cs="宋体"/>
                      <w:sz w:val="18"/>
                      <w:szCs w:val="18"/>
                    </w:rPr>
                  </w:pPr>
                </w:p>
              </w:tc>
              <w:tc>
                <w:tcPr>
                  <w:tcW w:w="849" w:type="dxa"/>
                  <w:noWrap w:val="0"/>
                  <w:vAlign w:val="center"/>
                </w:tcPr>
                <w:p>
                  <w:pPr>
                    <w:keepNext w:val="0"/>
                    <w:keepLines w:val="0"/>
                    <w:pageBreakBefore w:val="0"/>
                    <w:kinsoku/>
                    <w:wordWrap/>
                    <w:overflowPunct/>
                    <w:topLinePunct w:val="0"/>
                    <w:bidi w:val="0"/>
                    <w:adjustRightInd/>
                    <w:snapToGrid/>
                    <w:spacing w:after="0"/>
                    <w:jc w:val="both"/>
                    <w:textAlignment w:val="auto"/>
                    <w:rPr>
                      <w:rFonts w:hint="eastAsia" w:ascii="宋体" w:hAnsi="宋体" w:cs="宋体"/>
                      <w:sz w:val="18"/>
                      <w:szCs w:val="18"/>
                    </w:rPr>
                  </w:pPr>
                  <w:r>
                    <w:rPr>
                      <w:rFonts w:hint="eastAsia" w:ascii="宋体" w:hAnsi="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84" w:type="dxa"/>
                  <w:vMerge w:val="restart"/>
                  <w:shd w:val="clear" w:color="000000" w:fill="FFFFFF"/>
                  <w:noWrap w:val="0"/>
                  <w:vAlign w:val="center"/>
                </w:tcPr>
                <w:p>
                  <w:pPr>
                    <w:adjustRightInd/>
                    <w:snapToGrid/>
                    <w:spacing w:after="0"/>
                    <w:jc w:val="center"/>
                    <w:rPr>
                      <w:rFonts w:hint="eastAsia" w:ascii="宋体" w:hAnsi="宋体" w:cs="宋体"/>
                      <w:b/>
                      <w:color w:val="333333"/>
                      <w:sz w:val="18"/>
                      <w:szCs w:val="18"/>
                    </w:rPr>
                  </w:pPr>
                  <w:r>
                    <w:rPr>
                      <w:rFonts w:hint="eastAsia" w:ascii="宋体" w:hAnsi="宋体" w:cs="宋体"/>
                      <w:b/>
                      <w:color w:val="333333"/>
                      <w:sz w:val="18"/>
                      <w:szCs w:val="18"/>
                    </w:rPr>
                    <w:t>无组织废气</w:t>
                  </w:r>
                </w:p>
              </w:tc>
              <w:tc>
                <w:tcPr>
                  <w:tcW w:w="1167" w:type="dxa"/>
                  <w:vMerge w:val="restart"/>
                  <w:shd w:val="clear" w:color="000000" w:fill="FFFFFF"/>
                  <w:noWrap w:val="0"/>
                  <w:vAlign w:val="center"/>
                </w:tcPr>
                <w:p>
                  <w:pPr>
                    <w:pStyle w:val="2"/>
                    <w:rPr>
                      <w:rFonts w:hint="eastAsia" w:ascii="宋体" w:hAnsi="宋体" w:eastAsia="宋体" w:cs="宋体"/>
                      <w:sz w:val="18"/>
                      <w:szCs w:val="18"/>
                    </w:rPr>
                  </w:pPr>
                  <w:r>
                    <w:rPr>
                      <w:rFonts w:hint="eastAsia" w:ascii="宋体" w:hAnsi="宋体" w:eastAsia="宋体" w:cs="宋体"/>
                      <w:sz w:val="18"/>
                      <w:szCs w:val="18"/>
                    </w:rPr>
                    <w:t xml:space="preserve">厂界外1米（上风向1个点，下风向于浓度最高处设3个点） </w:t>
                  </w:r>
                </w:p>
                <w:p>
                  <w:pPr>
                    <w:adjustRightInd/>
                    <w:snapToGrid/>
                    <w:spacing w:after="0"/>
                    <w:rPr>
                      <w:rFonts w:hint="eastAsia" w:ascii="宋体" w:hAnsi="宋体" w:cs="宋体"/>
                      <w:color w:val="333333"/>
                      <w:sz w:val="18"/>
                      <w:szCs w:val="18"/>
                    </w:rPr>
                  </w:pPr>
                </w:p>
              </w:tc>
              <w:tc>
                <w:tcPr>
                  <w:tcW w:w="1284" w:type="dxa"/>
                  <w:shd w:val="clear" w:color="000000" w:fill="FFFFFF"/>
                  <w:noWrap w:val="0"/>
                  <w:vAlign w:val="center"/>
                </w:tcPr>
                <w:p>
                  <w:pPr>
                    <w:adjustRightInd/>
                    <w:snapToGrid/>
                    <w:spacing w:after="0"/>
                    <w:ind w:firstLine="180" w:firstLineChars="100"/>
                    <w:jc w:val="center"/>
                    <w:rPr>
                      <w:rFonts w:hint="eastAsia" w:ascii="宋体" w:hAnsi="宋体" w:cs="宋体"/>
                      <w:color w:val="333333"/>
                      <w:sz w:val="18"/>
                      <w:szCs w:val="18"/>
                    </w:rPr>
                  </w:pPr>
                  <w:r>
                    <w:rPr>
                      <w:rFonts w:hint="eastAsia" w:ascii="宋体" w:hAnsi="宋体" w:cs="宋体"/>
                      <w:color w:val="333333"/>
                      <w:sz w:val="18"/>
                      <w:szCs w:val="18"/>
                    </w:rPr>
                    <w:t>氰化氢</w:t>
                  </w:r>
                </w:p>
              </w:tc>
              <w:tc>
                <w:tcPr>
                  <w:tcW w:w="3253" w:type="dxa"/>
                  <w:vMerge w:val="restart"/>
                  <w:shd w:val="clear" w:color="000000" w:fill="FFFFFF"/>
                  <w:noWrap w:val="0"/>
                  <w:vAlign w:val="center"/>
                </w:tcPr>
                <w:p>
                  <w:pPr>
                    <w:ind w:left="450" w:hanging="450" w:hangingChars="250"/>
                    <w:rPr>
                      <w:rFonts w:hint="eastAsia" w:ascii="宋体" w:hAnsi="宋体" w:cs="宋体"/>
                      <w:color w:val="333333"/>
                      <w:sz w:val="18"/>
                      <w:szCs w:val="18"/>
                    </w:rPr>
                  </w:pPr>
                  <w:r>
                    <w:rPr>
                      <w:rFonts w:hint="eastAsia" w:ascii="宋体" w:hAnsi="宋体" w:cs="宋体"/>
                      <w:color w:val="333333"/>
                      <w:sz w:val="18"/>
                      <w:szCs w:val="18"/>
                    </w:rPr>
                    <w:t>《大气污染物综合排放标准》GB16297-1996</w:t>
                  </w:r>
                </w:p>
              </w:tc>
              <w:tc>
                <w:tcPr>
                  <w:tcW w:w="1274" w:type="dxa"/>
                  <w:shd w:val="clear" w:color="000000" w:fill="FFFFFF"/>
                  <w:noWrap w:val="0"/>
                  <w:vAlign w:val="center"/>
                </w:tcPr>
                <w:p>
                  <w:pPr>
                    <w:adjustRightInd/>
                    <w:snapToGrid/>
                    <w:spacing w:after="0"/>
                    <w:ind w:firstLine="270" w:firstLineChars="150"/>
                    <w:rPr>
                      <w:rFonts w:hint="eastAsia" w:ascii="宋体" w:hAnsi="宋体" w:cs="宋体"/>
                      <w:color w:val="333333"/>
                      <w:sz w:val="18"/>
                      <w:szCs w:val="18"/>
                    </w:rPr>
                  </w:pPr>
                  <w:r>
                    <w:rPr>
                      <w:rFonts w:hint="eastAsia" w:ascii="宋体" w:hAnsi="宋体" w:cs="宋体"/>
                      <w:color w:val="333333"/>
                      <w:sz w:val="18"/>
                      <w:szCs w:val="18"/>
                    </w:rPr>
                    <w:t>0.024</w:t>
                  </w:r>
                </w:p>
              </w:tc>
              <w:tc>
                <w:tcPr>
                  <w:tcW w:w="762" w:type="dxa"/>
                  <w:vMerge w:val="restart"/>
                  <w:noWrap w:val="0"/>
                  <w:vAlign w:val="center"/>
                </w:tcPr>
                <w:p>
                  <w:pPr>
                    <w:adjustRightInd/>
                    <w:snapToGrid/>
                    <w:spacing w:after="0"/>
                    <w:jc w:val="center"/>
                    <w:rPr>
                      <w:rFonts w:hint="eastAsia" w:ascii="宋体" w:hAnsi="宋体" w:cs="宋体"/>
                      <w:sz w:val="18"/>
                      <w:szCs w:val="18"/>
                    </w:rPr>
                  </w:pPr>
                </w:p>
                <w:p>
                  <w:pPr>
                    <w:jc w:val="center"/>
                    <w:rPr>
                      <w:rFonts w:hint="eastAsia" w:ascii="宋体" w:hAnsi="宋体" w:cs="宋体"/>
                      <w:sz w:val="18"/>
                      <w:szCs w:val="18"/>
                    </w:rPr>
                  </w:pPr>
                  <w:r>
                    <w:rPr>
                      <w:rFonts w:hint="eastAsia" w:ascii="宋体" w:hAnsi="宋体" w:cs="宋体"/>
                      <w:sz w:val="18"/>
                      <w:szCs w:val="18"/>
                    </w:rPr>
                    <w:t>手工</w:t>
                  </w:r>
                </w:p>
              </w:tc>
              <w:tc>
                <w:tcPr>
                  <w:tcW w:w="1082" w:type="dxa"/>
                  <w:noWrap w:val="0"/>
                  <w:vAlign w:val="center"/>
                </w:tcPr>
                <w:p>
                  <w:pPr>
                    <w:adjustRightInd/>
                    <w:snapToGrid/>
                    <w:spacing w:after="0"/>
                    <w:ind w:left="172" w:leftChars="82"/>
                    <w:rPr>
                      <w:rFonts w:hint="eastAsia" w:ascii="宋体" w:hAnsi="宋体" w:cs="宋体"/>
                      <w:sz w:val="18"/>
                      <w:szCs w:val="18"/>
                    </w:rPr>
                  </w:pPr>
                  <w:r>
                    <w:rPr>
                      <w:rFonts w:hint="eastAsia" w:ascii="宋体" w:hAnsi="宋体" w:cs="宋体"/>
                      <w:sz w:val="18"/>
                      <w:szCs w:val="18"/>
                    </w:rPr>
                    <w:t>1次/年</w:t>
                  </w:r>
                </w:p>
                <w:p>
                  <w:pPr>
                    <w:adjustRightInd/>
                    <w:snapToGrid/>
                    <w:spacing w:after="0"/>
                    <w:jc w:val="center"/>
                    <w:rPr>
                      <w:rFonts w:hint="eastAsia" w:ascii="宋体" w:hAnsi="宋体" w:cs="宋体"/>
                      <w:sz w:val="18"/>
                      <w:szCs w:val="18"/>
                    </w:rPr>
                  </w:pPr>
                </w:p>
              </w:tc>
              <w:tc>
                <w:tcPr>
                  <w:tcW w:w="3497"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color w:val="000000"/>
                      <w:sz w:val="18"/>
                      <w:szCs w:val="18"/>
                    </w:rPr>
                    <w:t>《固定污染源排气中氰化氢的测定 异烟酸-吡唑啉酮分光光度法》HJ/T 28-1999</w:t>
                  </w:r>
                </w:p>
              </w:tc>
              <w:tc>
                <w:tcPr>
                  <w:tcW w:w="1041" w:type="dxa"/>
                  <w:vMerge w:val="restart"/>
                  <w:noWrap w:val="0"/>
                  <w:vAlign w:val="center"/>
                </w:tcPr>
                <w:p>
                  <w:pPr>
                    <w:pStyle w:val="2"/>
                    <w:jc w:val="center"/>
                    <w:rPr>
                      <w:rFonts w:hint="eastAsia" w:ascii="宋体" w:hAnsi="宋体" w:eastAsia="宋体" w:cs="宋体"/>
                      <w:sz w:val="18"/>
                      <w:szCs w:val="18"/>
                    </w:rPr>
                  </w:pPr>
                </w:p>
                <w:p>
                  <w:pPr>
                    <w:pStyle w:val="2"/>
                    <w:jc w:val="center"/>
                    <w:rPr>
                      <w:rFonts w:hint="eastAsia" w:ascii="宋体" w:hAnsi="宋体" w:eastAsia="宋体" w:cs="宋体"/>
                      <w:sz w:val="18"/>
                      <w:szCs w:val="18"/>
                    </w:rPr>
                  </w:pPr>
                </w:p>
                <w:p>
                  <w:pPr>
                    <w:pStyle w:val="2"/>
                    <w:jc w:val="center"/>
                    <w:rPr>
                      <w:rFonts w:hint="eastAsia" w:ascii="宋体" w:hAnsi="宋体" w:eastAsia="宋体" w:cs="宋体"/>
                      <w:sz w:val="18"/>
                      <w:szCs w:val="18"/>
                    </w:rPr>
                  </w:pPr>
                </w:p>
                <w:p>
                  <w:pPr>
                    <w:pStyle w:val="2"/>
                    <w:jc w:val="center"/>
                    <w:rPr>
                      <w:rFonts w:hint="eastAsia" w:ascii="宋体" w:hAnsi="宋体" w:eastAsia="宋体" w:cs="宋体"/>
                      <w:sz w:val="18"/>
                      <w:szCs w:val="18"/>
                    </w:rPr>
                  </w:pPr>
                </w:p>
                <w:p>
                  <w:pPr>
                    <w:adjustRightInd/>
                    <w:snapToGrid/>
                    <w:spacing w:after="0"/>
                    <w:jc w:val="center"/>
                    <w:rPr>
                      <w:rFonts w:hint="eastAsia" w:ascii="宋体" w:hAnsi="宋体" w:cs="宋体"/>
                      <w:sz w:val="18"/>
                      <w:szCs w:val="18"/>
                    </w:rPr>
                  </w:pPr>
                  <w:r>
                    <w:rPr>
                      <w:rFonts w:hint="eastAsia" w:ascii="宋体" w:hAnsi="宋体" w:cs="宋体"/>
                      <w:sz w:val="18"/>
                      <w:szCs w:val="18"/>
                    </w:rPr>
                    <w:t>非连续采样</w:t>
                  </w:r>
                </w:p>
                <w:p>
                  <w:pPr>
                    <w:adjustRightInd/>
                    <w:snapToGrid/>
                    <w:spacing w:after="0"/>
                    <w:jc w:val="center"/>
                    <w:rPr>
                      <w:rFonts w:hint="eastAsia" w:ascii="宋体" w:hAnsi="宋体" w:cs="宋体"/>
                      <w:sz w:val="18"/>
                      <w:szCs w:val="18"/>
                    </w:rPr>
                  </w:pPr>
                  <w:r>
                    <w:rPr>
                      <w:rFonts w:hint="eastAsia" w:ascii="宋体" w:hAnsi="宋体" w:cs="宋体"/>
                      <w:sz w:val="18"/>
                      <w:szCs w:val="18"/>
                    </w:rPr>
                    <w:t>至少3个</w:t>
                  </w:r>
                </w:p>
              </w:tc>
              <w:tc>
                <w:tcPr>
                  <w:tcW w:w="849" w:type="dxa"/>
                  <w:vMerge w:val="restart"/>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84" w:type="dxa"/>
                  <w:vMerge w:val="continue"/>
                  <w:shd w:val="clear" w:color="000000" w:fill="FFFFFF"/>
                  <w:noWrap w:val="0"/>
                  <w:vAlign w:val="center"/>
                </w:tcPr>
                <w:p>
                  <w:pPr>
                    <w:adjustRightInd/>
                    <w:snapToGrid/>
                    <w:spacing w:after="0"/>
                    <w:rPr>
                      <w:rFonts w:hint="eastAsia" w:ascii="宋体" w:hAnsi="宋体" w:cs="宋体"/>
                      <w:color w:val="333333"/>
                      <w:sz w:val="18"/>
                      <w:szCs w:val="18"/>
                    </w:rPr>
                  </w:pPr>
                </w:p>
              </w:tc>
              <w:tc>
                <w:tcPr>
                  <w:tcW w:w="1167" w:type="dxa"/>
                  <w:vMerge w:val="continue"/>
                  <w:shd w:val="clear" w:color="000000" w:fill="FFFFFF"/>
                  <w:noWrap w:val="0"/>
                  <w:vAlign w:val="center"/>
                </w:tcPr>
                <w:p>
                  <w:pPr>
                    <w:jc w:val="center"/>
                    <w:rPr>
                      <w:rFonts w:hint="eastAsia" w:ascii="宋体" w:hAnsi="宋体" w:cs="宋体"/>
                      <w:color w:val="333333"/>
                      <w:sz w:val="18"/>
                      <w:szCs w:val="18"/>
                    </w:rPr>
                  </w:pPr>
                </w:p>
              </w:tc>
              <w:tc>
                <w:tcPr>
                  <w:tcW w:w="1284"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氯化氢</w:t>
                  </w:r>
                </w:p>
              </w:tc>
              <w:tc>
                <w:tcPr>
                  <w:tcW w:w="3253" w:type="dxa"/>
                  <w:vMerge w:val="continue"/>
                  <w:shd w:val="clear" w:color="000000" w:fill="FFFFFF"/>
                  <w:noWrap w:val="0"/>
                  <w:vAlign w:val="center"/>
                </w:tcPr>
                <w:p>
                  <w:pPr>
                    <w:rPr>
                      <w:rFonts w:hint="eastAsia" w:ascii="宋体" w:hAnsi="宋体" w:cs="宋体"/>
                      <w:color w:val="333333"/>
                      <w:sz w:val="18"/>
                      <w:szCs w:val="18"/>
                    </w:rPr>
                  </w:pPr>
                </w:p>
              </w:tc>
              <w:tc>
                <w:tcPr>
                  <w:tcW w:w="1274" w:type="dxa"/>
                  <w:shd w:val="clear" w:color="000000" w:fill="FFFFFF"/>
                  <w:noWrap w:val="0"/>
                  <w:vAlign w:val="center"/>
                </w:tcPr>
                <w:p>
                  <w:pPr>
                    <w:adjustRightInd/>
                    <w:snapToGrid/>
                    <w:spacing w:after="0"/>
                    <w:jc w:val="center"/>
                    <w:rPr>
                      <w:rFonts w:hint="eastAsia" w:ascii="宋体" w:hAnsi="宋体" w:cs="宋体"/>
                      <w:color w:val="333333"/>
                      <w:sz w:val="18"/>
                      <w:szCs w:val="18"/>
                    </w:rPr>
                  </w:pPr>
                  <w:r>
                    <w:rPr>
                      <w:rFonts w:hint="eastAsia" w:ascii="宋体" w:hAnsi="宋体" w:cs="宋体"/>
                      <w:color w:val="333333"/>
                      <w:sz w:val="18"/>
                      <w:szCs w:val="18"/>
                    </w:rPr>
                    <w:t>0.2</w:t>
                  </w:r>
                </w:p>
              </w:tc>
              <w:tc>
                <w:tcPr>
                  <w:tcW w:w="762" w:type="dxa"/>
                  <w:vMerge w:val="continue"/>
                  <w:noWrap w:val="0"/>
                  <w:vAlign w:val="top"/>
                </w:tcPr>
                <w:p>
                  <w:pPr>
                    <w:jc w:val="center"/>
                    <w:rPr>
                      <w:rFonts w:hint="eastAsia" w:ascii="宋体" w:hAnsi="宋体" w:cs="宋体"/>
                      <w:sz w:val="18"/>
                      <w:szCs w:val="18"/>
                    </w:rPr>
                  </w:pPr>
                </w:p>
              </w:tc>
              <w:tc>
                <w:tcPr>
                  <w:tcW w:w="1082" w:type="dxa"/>
                  <w:noWrap w:val="0"/>
                  <w:vAlign w:val="center"/>
                </w:tcPr>
                <w:p>
                  <w:pPr>
                    <w:jc w:val="center"/>
                    <w:rPr>
                      <w:rFonts w:hint="eastAsia" w:ascii="宋体" w:hAnsi="宋体" w:cs="宋体"/>
                      <w:sz w:val="18"/>
                      <w:szCs w:val="18"/>
                    </w:rPr>
                  </w:pPr>
                  <w:r>
                    <w:rPr>
                      <w:rFonts w:hint="eastAsia" w:ascii="宋体" w:hAnsi="宋体" w:cs="宋体"/>
                      <w:sz w:val="18"/>
                      <w:szCs w:val="18"/>
                    </w:rPr>
                    <w:t>1次/年</w:t>
                  </w:r>
                </w:p>
              </w:tc>
              <w:tc>
                <w:tcPr>
                  <w:tcW w:w="3497"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 xml:space="preserve">  《环境空气和废气 氯化氢的测定 离子色谱法》 HJ 549-2016</w:t>
                  </w:r>
                </w:p>
              </w:tc>
              <w:tc>
                <w:tcPr>
                  <w:tcW w:w="1041" w:type="dxa"/>
                  <w:vMerge w:val="continue"/>
                  <w:noWrap w:val="0"/>
                  <w:vAlign w:val="top"/>
                </w:tcPr>
                <w:p>
                  <w:pPr>
                    <w:adjustRightInd/>
                    <w:snapToGrid/>
                    <w:spacing w:after="0"/>
                    <w:rPr>
                      <w:rFonts w:hint="eastAsia" w:ascii="宋体" w:hAnsi="宋体" w:cs="宋体"/>
                      <w:sz w:val="18"/>
                      <w:szCs w:val="18"/>
                    </w:rPr>
                  </w:pPr>
                </w:p>
              </w:tc>
              <w:tc>
                <w:tcPr>
                  <w:tcW w:w="849" w:type="dxa"/>
                  <w:vMerge w:val="continue"/>
                  <w:noWrap w:val="0"/>
                  <w:vAlign w:val="top"/>
                </w:tcPr>
                <w:p>
                  <w:pPr>
                    <w:adjustRightInd/>
                    <w:snapToGrid/>
                    <w:spacing w:after="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84" w:type="dxa"/>
                  <w:vMerge w:val="continue"/>
                  <w:shd w:val="clear" w:color="000000" w:fill="FFFFFF"/>
                  <w:noWrap w:val="0"/>
                  <w:vAlign w:val="center"/>
                </w:tcPr>
                <w:p>
                  <w:pPr>
                    <w:adjustRightInd/>
                    <w:snapToGrid/>
                    <w:spacing w:after="0"/>
                    <w:rPr>
                      <w:rFonts w:hint="eastAsia" w:ascii="宋体" w:hAnsi="宋体" w:cs="宋体"/>
                      <w:color w:val="333333"/>
                      <w:sz w:val="18"/>
                      <w:szCs w:val="18"/>
                    </w:rPr>
                  </w:pPr>
                </w:p>
              </w:tc>
              <w:tc>
                <w:tcPr>
                  <w:tcW w:w="1167" w:type="dxa"/>
                  <w:vMerge w:val="continue"/>
                  <w:shd w:val="clear" w:color="000000" w:fill="FFFFFF"/>
                  <w:noWrap w:val="0"/>
                  <w:vAlign w:val="center"/>
                </w:tcPr>
                <w:p>
                  <w:pPr>
                    <w:jc w:val="center"/>
                    <w:rPr>
                      <w:rFonts w:hint="eastAsia" w:ascii="宋体" w:hAnsi="宋体" w:cs="宋体"/>
                      <w:color w:val="333333"/>
                      <w:sz w:val="18"/>
                      <w:szCs w:val="18"/>
                    </w:rPr>
                  </w:pPr>
                </w:p>
              </w:tc>
              <w:tc>
                <w:tcPr>
                  <w:tcW w:w="1284"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硫酸雾</w:t>
                  </w:r>
                </w:p>
              </w:tc>
              <w:tc>
                <w:tcPr>
                  <w:tcW w:w="3253" w:type="dxa"/>
                  <w:vMerge w:val="continue"/>
                  <w:shd w:val="clear" w:color="000000" w:fill="FFFFFF"/>
                  <w:noWrap w:val="0"/>
                  <w:vAlign w:val="center"/>
                </w:tcPr>
                <w:p>
                  <w:pPr>
                    <w:rPr>
                      <w:rFonts w:hint="eastAsia" w:ascii="宋体" w:hAnsi="宋体" w:cs="宋体"/>
                      <w:color w:val="333333"/>
                      <w:sz w:val="18"/>
                      <w:szCs w:val="18"/>
                    </w:rPr>
                  </w:pPr>
                </w:p>
              </w:tc>
              <w:tc>
                <w:tcPr>
                  <w:tcW w:w="1274" w:type="dxa"/>
                  <w:shd w:val="clear" w:color="000000" w:fill="FFFFFF"/>
                  <w:noWrap w:val="0"/>
                  <w:vAlign w:val="center"/>
                </w:tcPr>
                <w:p>
                  <w:pPr>
                    <w:adjustRightInd/>
                    <w:snapToGrid/>
                    <w:spacing w:after="0"/>
                    <w:ind w:firstLine="270" w:firstLineChars="150"/>
                    <w:jc w:val="center"/>
                    <w:rPr>
                      <w:rFonts w:hint="eastAsia" w:ascii="宋体" w:hAnsi="宋体" w:cs="宋体"/>
                      <w:color w:val="333333"/>
                      <w:sz w:val="18"/>
                      <w:szCs w:val="18"/>
                    </w:rPr>
                  </w:pPr>
                  <w:r>
                    <w:rPr>
                      <w:rFonts w:hint="eastAsia" w:ascii="宋体" w:hAnsi="宋体" w:cs="宋体"/>
                      <w:color w:val="333333"/>
                      <w:sz w:val="18"/>
                      <w:szCs w:val="18"/>
                    </w:rPr>
                    <w:t>1.2</w:t>
                  </w:r>
                </w:p>
              </w:tc>
              <w:tc>
                <w:tcPr>
                  <w:tcW w:w="762" w:type="dxa"/>
                  <w:vMerge w:val="continue"/>
                  <w:noWrap w:val="0"/>
                  <w:vAlign w:val="top"/>
                </w:tcPr>
                <w:p>
                  <w:pPr>
                    <w:jc w:val="center"/>
                    <w:rPr>
                      <w:rFonts w:hint="eastAsia" w:ascii="宋体" w:hAnsi="宋体" w:cs="宋体"/>
                      <w:sz w:val="18"/>
                      <w:szCs w:val="18"/>
                    </w:rPr>
                  </w:pPr>
                </w:p>
              </w:tc>
              <w:tc>
                <w:tcPr>
                  <w:tcW w:w="1082" w:type="dxa"/>
                  <w:noWrap w:val="0"/>
                  <w:vAlign w:val="center"/>
                </w:tcPr>
                <w:p>
                  <w:pPr>
                    <w:jc w:val="center"/>
                    <w:rPr>
                      <w:rFonts w:hint="eastAsia" w:ascii="宋体" w:hAnsi="宋体" w:cs="宋体"/>
                      <w:sz w:val="18"/>
                      <w:szCs w:val="18"/>
                    </w:rPr>
                  </w:pPr>
                  <w:r>
                    <w:rPr>
                      <w:rFonts w:hint="eastAsia" w:ascii="宋体" w:hAnsi="宋体" w:cs="宋体"/>
                      <w:sz w:val="18"/>
                      <w:szCs w:val="18"/>
                    </w:rPr>
                    <w:t>1次/年</w:t>
                  </w:r>
                </w:p>
              </w:tc>
              <w:tc>
                <w:tcPr>
                  <w:tcW w:w="3497" w:type="dxa"/>
                  <w:noWrap w:val="0"/>
                  <w:vAlign w:val="center"/>
                </w:tcPr>
                <w:p>
                  <w:pPr>
                    <w:adjustRightInd/>
                    <w:snapToGrid/>
                    <w:spacing w:after="0"/>
                    <w:rPr>
                      <w:rFonts w:hint="eastAsia" w:ascii="宋体" w:hAnsi="宋体" w:cs="宋体"/>
                      <w:sz w:val="18"/>
                      <w:szCs w:val="18"/>
                    </w:rPr>
                  </w:pPr>
                  <w:r>
                    <w:rPr>
                      <w:rFonts w:hint="eastAsia" w:ascii="宋体" w:hAnsi="宋体" w:cs="宋体"/>
                      <w:sz w:val="18"/>
                      <w:szCs w:val="18"/>
                    </w:rPr>
                    <w:t>《固定污染源废气 硫酸雾的测定 离子色谱法》</w:t>
                  </w:r>
                  <w:r>
                    <w:rPr>
                      <w:rFonts w:ascii="宋体" w:hAnsi="宋体" w:cs="宋体"/>
                      <w:sz w:val="18"/>
                      <w:szCs w:val="18"/>
                    </w:rPr>
                    <w:t>HJ 544-2016</w:t>
                  </w:r>
                </w:p>
              </w:tc>
              <w:tc>
                <w:tcPr>
                  <w:tcW w:w="1041" w:type="dxa"/>
                  <w:vMerge w:val="continue"/>
                  <w:noWrap w:val="0"/>
                  <w:vAlign w:val="top"/>
                </w:tcPr>
                <w:p>
                  <w:pPr>
                    <w:adjustRightInd/>
                    <w:snapToGrid/>
                    <w:spacing w:after="0"/>
                    <w:rPr>
                      <w:rFonts w:hint="eastAsia" w:ascii="宋体" w:hAnsi="宋体" w:cs="宋体"/>
                      <w:sz w:val="18"/>
                      <w:szCs w:val="18"/>
                    </w:rPr>
                  </w:pPr>
                </w:p>
              </w:tc>
              <w:tc>
                <w:tcPr>
                  <w:tcW w:w="849" w:type="dxa"/>
                  <w:vMerge w:val="continue"/>
                  <w:noWrap w:val="0"/>
                  <w:vAlign w:val="top"/>
                </w:tcPr>
                <w:p>
                  <w:pPr>
                    <w:adjustRightInd/>
                    <w:snapToGrid/>
                    <w:spacing w:after="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84" w:type="dxa"/>
                  <w:vMerge w:val="continue"/>
                  <w:shd w:val="clear" w:color="000000" w:fill="FFFFFF"/>
                  <w:noWrap w:val="0"/>
                  <w:vAlign w:val="center"/>
                </w:tcPr>
                <w:p>
                  <w:pPr>
                    <w:adjustRightInd/>
                    <w:snapToGrid/>
                    <w:spacing w:after="0"/>
                    <w:rPr>
                      <w:rFonts w:hint="eastAsia" w:ascii="宋体" w:hAnsi="宋体" w:cs="宋体"/>
                      <w:color w:val="333333"/>
                      <w:sz w:val="18"/>
                      <w:szCs w:val="18"/>
                    </w:rPr>
                  </w:pPr>
                </w:p>
              </w:tc>
              <w:tc>
                <w:tcPr>
                  <w:tcW w:w="1167" w:type="dxa"/>
                  <w:vMerge w:val="continue"/>
                  <w:shd w:val="clear" w:color="000000" w:fill="FFFFFF"/>
                  <w:noWrap w:val="0"/>
                  <w:vAlign w:val="center"/>
                </w:tcPr>
                <w:p>
                  <w:pPr>
                    <w:jc w:val="center"/>
                    <w:rPr>
                      <w:rFonts w:hint="eastAsia" w:ascii="宋体" w:hAnsi="宋体" w:cs="宋体"/>
                      <w:color w:val="333333"/>
                      <w:sz w:val="18"/>
                      <w:szCs w:val="18"/>
                    </w:rPr>
                  </w:pPr>
                </w:p>
              </w:tc>
              <w:tc>
                <w:tcPr>
                  <w:tcW w:w="1284"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铬酸雾窗体底端</w:t>
                  </w:r>
                </w:p>
              </w:tc>
              <w:tc>
                <w:tcPr>
                  <w:tcW w:w="3253" w:type="dxa"/>
                  <w:vMerge w:val="continue"/>
                  <w:shd w:val="clear" w:color="000000" w:fill="FFFFFF"/>
                  <w:noWrap w:val="0"/>
                  <w:vAlign w:val="center"/>
                </w:tcPr>
                <w:p>
                  <w:pPr>
                    <w:adjustRightInd/>
                    <w:snapToGrid/>
                    <w:spacing w:after="0"/>
                    <w:jc w:val="center"/>
                    <w:rPr>
                      <w:rFonts w:hint="eastAsia" w:ascii="宋体" w:hAnsi="宋体" w:eastAsia="宋体" w:cs="宋体"/>
                      <w:sz w:val="18"/>
                      <w:szCs w:val="18"/>
                    </w:rPr>
                  </w:pPr>
                </w:p>
              </w:tc>
              <w:tc>
                <w:tcPr>
                  <w:tcW w:w="1274" w:type="dxa"/>
                  <w:shd w:val="clear" w:color="000000" w:fill="FFFFFF"/>
                  <w:noWrap w:val="0"/>
                  <w:vAlign w:val="center"/>
                </w:tcPr>
                <w:p>
                  <w:pPr>
                    <w:adjustRightInd/>
                    <w:snapToGrid/>
                    <w:spacing w:after="0"/>
                    <w:jc w:val="center"/>
                    <w:rPr>
                      <w:rFonts w:hint="eastAsia" w:ascii="宋体" w:hAnsi="宋体" w:eastAsia="宋体" w:cs="宋体"/>
                      <w:sz w:val="18"/>
                      <w:szCs w:val="18"/>
                    </w:rPr>
                  </w:pPr>
                  <w:r>
                    <w:rPr>
                      <w:rFonts w:hint="eastAsia" w:ascii="宋体" w:hAnsi="宋体" w:eastAsia="宋体" w:cs="宋体"/>
                      <w:sz w:val="18"/>
                      <w:szCs w:val="18"/>
                    </w:rPr>
                    <w:t>0.006</w:t>
                  </w:r>
                </w:p>
              </w:tc>
              <w:tc>
                <w:tcPr>
                  <w:tcW w:w="762" w:type="dxa"/>
                  <w:vMerge w:val="continue"/>
                  <w:noWrap w:val="0"/>
                  <w:vAlign w:val="top"/>
                </w:tcPr>
                <w:p>
                  <w:pPr>
                    <w:adjustRightInd/>
                    <w:snapToGrid/>
                    <w:spacing w:after="0"/>
                    <w:jc w:val="center"/>
                    <w:rPr>
                      <w:rFonts w:hint="eastAsia" w:ascii="宋体" w:hAnsi="宋体" w:eastAsia="宋体" w:cs="宋体"/>
                      <w:sz w:val="18"/>
                      <w:szCs w:val="18"/>
                    </w:rPr>
                  </w:pPr>
                </w:p>
              </w:tc>
              <w:tc>
                <w:tcPr>
                  <w:tcW w:w="1082" w:type="dxa"/>
                  <w:noWrap w:val="0"/>
                  <w:vAlign w:val="center"/>
                </w:tcPr>
                <w:p>
                  <w:pPr>
                    <w:adjustRightInd/>
                    <w:snapToGrid/>
                    <w:spacing w:after="0"/>
                    <w:jc w:val="center"/>
                    <w:rPr>
                      <w:rFonts w:hint="eastAsia" w:ascii="宋体" w:hAnsi="宋体" w:eastAsia="宋体" w:cs="宋体"/>
                      <w:sz w:val="18"/>
                      <w:szCs w:val="18"/>
                    </w:rPr>
                  </w:pPr>
                  <w:r>
                    <w:rPr>
                      <w:rFonts w:hint="eastAsia" w:ascii="宋体" w:hAnsi="宋体" w:eastAsia="宋体" w:cs="宋体"/>
                      <w:sz w:val="18"/>
                      <w:szCs w:val="18"/>
                    </w:rPr>
                    <w:t>1次/年</w:t>
                  </w:r>
                </w:p>
              </w:tc>
              <w:tc>
                <w:tcPr>
                  <w:tcW w:w="3497" w:type="dxa"/>
                  <w:noWrap w:val="0"/>
                  <w:vAlign w:val="center"/>
                </w:tcPr>
                <w:p>
                  <w:pPr>
                    <w:adjustRightInd/>
                    <w:snapToGrid/>
                    <w:spacing w:after="0"/>
                    <w:jc w:val="center"/>
                    <w:rPr>
                      <w:rFonts w:hint="eastAsia" w:ascii="宋体" w:hAnsi="宋体" w:eastAsia="宋体" w:cs="宋体"/>
                      <w:sz w:val="18"/>
                      <w:szCs w:val="18"/>
                    </w:rPr>
                  </w:pPr>
                  <w:r>
                    <w:rPr>
                      <w:rFonts w:hint="eastAsia" w:ascii="宋体" w:hAnsi="宋体" w:eastAsia="宋体" w:cs="宋体"/>
                      <w:sz w:val="18"/>
                      <w:szCs w:val="18"/>
                      <w:lang w:val="en-US" w:eastAsia="zh-CN"/>
                    </w:rPr>
                    <w:t>《固定污染源排气中铬酸雾的测定 二苯基碳酰二肼分光光度法》  HJ/T 29-1999</w:t>
                  </w:r>
                </w:p>
              </w:tc>
              <w:tc>
                <w:tcPr>
                  <w:tcW w:w="1041" w:type="dxa"/>
                  <w:vMerge w:val="continue"/>
                  <w:noWrap w:val="0"/>
                  <w:vAlign w:val="top"/>
                </w:tcPr>
                <w:p>
                  <w:pPr>
                    <w:adjustRightInd/>
                    <w:snapToGrid/>
                    <w:spacing w:after="0"/>
                    <w:rPr>
                      <w:rFonts w:hint="eastAsia" w:ascii="宋体" w:hAnsi="宋体" w:cs="宋体"/>
                      <w:sz w:val="18"/>
                      <w:szCs w:val="18"/>
                    </w:rPr>
                  </w:pPr>
                </w:p>
              </w:tc>
              <w:tc>
                <w:tcPr>
                  <w:tcW w:w="849" w:type="dxa"/>
                  <w:vMerge w:val="continue"/>
                  <w:noWrap w:val="0"/>
                  <w:vAlign w:val="top"/>
                </w:tcPr>
                <w:p>
                  <w:pPr>
                    <w:adjustRightInd/>
                    <w:snapToGrid/>
                    <w:spacing w:after="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784" w:type="dxa"/>
                  <w:vMerge w:val="restart"/>
                  <w:shd w:val="clear" w:color="000000" w:fill="FFFFFF"/>
                  <w:noWrap w:val="0"/>
                  <w:vAlign w:val="center"/>
                </w:tcPr>
                <w:p>
                  <w:pPr>
                    <w:adjustRightInd/>
                    <w:snapToGrid/>
                    <w:spacing w:after="0"/>
                    <w:rPr>
                      <w:rFonts w:hint="eastAsia" w:ascii="宋体" w:hAnsi="宋体" w:cs="宋体"/>
                      <w:b/>
                      <w:color w:val="333333"/>
                      <w:sz w:val="18"/>
                      <w:szCs w:val="18"/>
                    </w:rPr>
                  </w:pPr>
                  <w:r>
                    <w:rPr>
                      <w:rFonts w:hint="eastAsia" w:ascii="宋体" w:hAnsi="宋体" w:cs="宋体"/>
                      <w:b/>
                      <w:color w:val="333333"/>
                      <w:sz w:val="18"/>
                      <w:szCs w:val="18"/>
                    </w:rPr>
                    <w:t>噪声</w:t>
                  </w:r>
                </w:p>
              </w:tc>
              <w:tc>
                <w:tcPr>
                  <w:tcW w:w="1167" w:type="dxa"/>
                  <w:vMerge w:val="restart"/>
                  <w:shd w:val="clear" w:color="000000" w:fill="FFFFFF"/>
                  <w:noWrap w:val="0"/>
                  <w:vAlign w:val="center"/>
                </w:tcPr>
                <w:p>
                  <w:pPr>
                    <w:adjustRightInd/>
                    <w:snapToGrid/>
                    <w:spacing w:after="0"/>
                    <w:jc w:val="center"/>
                    <w:rPr>
                      <w:rFonts w:hint="eastAsia" w:ascii="宋体" w:hAnsi="宋体" w:cs="宋体"/>
                      <w:color w:val="333333"/>
                      <w:sz w:val="18"/>
                      <w:szCs w:val="18"/>
                      <w:highlight w:val="none"/>
                    </w:rPr>
                  </w:pPr>
                  <w:r>
                    <w:rPr>
                      <w:rFonts w:hint="eastAsia" w:ascii="宋体" w:hAnsi="宋体" w:cs="宋体"/>
                      <w:color w:val="333333"/>
                      <w:sz w:val="18"/>
                      <w:szCs w:val="18"/>
                      <w:highlight w:val="none"/>
                    </w:rPr>
                    <w:t>厂界四周</w:t>
                  </w:r>
                </w:p>
              </w:tc>
              <w:tc>
                <w:tcPr>
                  <w:tcW w:w="1284" w:type="dxa"/>
                  <w:shd w:val="clear" w:color="000000" w:fill="FFFFFF"/>
                  <w:noWrap w:val="0"/>
                  <w:vAlign w:val="center"/>
                </w:tcPr>
                <w:p>
                  <w:pPr>
                    <w:adjustRightInd/>
                    <w:snapToGrid/>
                    <w:spacing w:after="0"/>
                    <w:rPr>
                      <w:rFonts w:hint="eastAsia" w:ascii="宋体" w:hAnsi="宋体" w:cs="宋体"/>
                      <w:color w:val="333333"/>
                      <w:sz w:val="18"/>
                      <w:szCs w:val="18"/>
                      <w:highlight w:val="none"/>
                    </w:rPr>
                  </w:pPr>
                  <w:r>
                    <w:rPr>
                      <w:rFonts w:hint="eastAsia" w:ascii="宋体" w:hAnsi="宋体" w:cs="宋体"/>
                      <w:color w:val="333333"/>
                      <w:sz w:val="18"/>
                      <w:szCs w:val="18"/>
                      <w:highlight w:val="none"/>
                    </w:rPr>
                    <w:t>昼间噪声(东、西、北厂界)</w:t>
                  </w:r>
                </w:p>
              </w:tc>
              <w:tc>
                <w:tcPr>
                  <w:tcW w:w="3253" w:type="dxa"/>
                  <w:shd w:val="clear" w:color="000000" w:fill="FFFFFF"/>
                  <w:noWrap w:val="0"/>
                  <w:vAlign w:val="center"/>
                </w:tcPr>
                <w:p>
                  <w:pPr>
                    <w:adjustRightInd/>
                    <w:snapToGrid/>
                    <w:spacing w:after="0"/>
                    <w:rPr>
                      <w:rFonts w:hint="eastAsia" w:ascii="宋体" w:hAnsi="宋体" w:cs="宋体"/>
                      <w:color w:val="333333"/>
                      <w:sz w:val="18"/>
                      <w:szCs w:val="18"/>
                    </w:rPr>
                  </w:pPr>
                  <w:r>
                    <w:rPr>
                      <w:rFonts w:hint="eastAsia" w:ascii="宋体" w:hAnsi="宋体" w:cs="宋体"/>
                      <w:color w:val="333333"/>
                      <w:sz w:val="18"/>
                      <w:szCs w:val="18"/>
                    </w:rPr>
                    <w:t>《工业企业厂界环境噪声排放标准》(GB12348-2008)3类</w:t>
                  </w:r>
                </w:p>
              </w:tc>
              <w:tc>
                <w:tcPr>
                  <w:tcW w:w="1274" w:type="dxa"/>
                  <w:shd w:val="clear" w:color="000000" w:fill="FFFFFF"/>
                  <w:noWrap w:val="0"/>
                  <w:vAlign w:val="center"/>
                </w:tcPr>
                <w:p>
                  <w:pPr>
                    <w:pStyle w:val="2"/>
                    <w:jc w:val="center"/>
                    <w:rPr>
                      <w:rFonts w:hint="eastAsia" w:ascii="宋体" w:hAnsi="宋体" w:eastAsia="宋体" w:cs="宋体"/>
                      <w:color w:val="333333"/>
                      <w:sz w:val="18"/>
                      <w:szCs w:val="18"/>
                    </w:rPr>
                  </w:pPr>
                </w:p>
                <w:p>
                  <w:pPr>
                    <w:pStyle w:val="2"/>
                    <w:jc w:val="center"/>
                    <w:rPr>
                      <w:rFonts w:hint="eastAsia" w:ascii="宋体" w:hAnsi="宋体" w:eastAsia="宋体" w:cs="宋体"/>
                      <w:sz w:val="18"/>
                      <w:szCs w:val="18"/>
                    </w:rPr>
                  </w:pPr>
                  <w:r>
                    <w:rPr>
                      <w:rFonts w:hint="eastAsia" w:ascii="宋体" w:hAnsi="宋体" w:eastAsia="宋体" w:cs="宋体"/>
                      <w:color w:val="333333"/>
                      <w:sz w:val="18"/>
                      <w:szCs w:val="18"/>
                    </w:rPr>
                    <w:t xml:space="preserve">65dB(A) </w:t>
                  </w:r>
                </w:p>
                <w:p>
                  <w:pPr>
                    <w:adjustRightInd/>
                    <w:snapToGrid/>
                    <w:spacing w:after="0"/>
                    <w:jc w:val="center"/>
                    <w:rPr>
                      <w:rFonts w:hint="eastAsia" w:ascii="宋体" w:hAnsi="宋体" w:cs="宋体"/>
                      <w:color w:val="333333"/>
                      <w:sz w:val="18"/>
                      <w:szCs w:val="18"/>
                    </w:rPr>
                  </w:pPr>
                </w:p>
              </w:tc>
              <w:tc>
                <w:tcPr>
                  <w:tcW w:w="762" w:type="dxa"/>
                  <w:vMerge w:val="restart"/>
                  <w:noWrap w:val="0"/>
                  <w:vAlign w:val="center"/>
                </w:tcPr>
                <w:p>
                  <w:pPr>
                    <w:adjustRightInd/>
                    <w:snapToGrid/>
                    <w:spacing w:after="0"/>
                    <w:jc w:val="center"/>
                    <w:rPr>
                      <w:rFonts w:hint="eastAsia" w:ascii="宋体" w:hAnsi="宋体" w:cs="宋体"/>
                      <w:sz w:val="18"/>
                      <w:szCs w:val="18"/>
                    </w:rPr>
                  </w:pPr>
                </w:p>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1082" w:type="dxa"/>
                  <w:vMerge w:val="restart"/>
                  <w:noWrap w:val="0"/>
                  <w:vAlign w:val="center"/>
                </w:tcPr>
                <w:p>
                  <w:pPr>
                    <w:pStyle w:val="2"/>
                    <w:jc w:val="center"/>
                    <w:rPr>
                      <w:rFonts w:hint="eastAsia" w:ascii="宋体" w:hAnsi="宋体" w:eastAsia="宋体" w:cs="宋体"/>
                      <w:sz w:val="18"/>
                      <w:szCs w:val="18"/>
                    </w:rPr>
                  </w:pPr>
                  <w:r>
                    <w:rPr>
                      <w:rFonts w:hint="eastAsia" w:ascii="宋体" w:hAnsi="宋体" w:eastAsia="宋体" w:cs="宋体"/>
                      <w:sz w:val="18"/>
                      <w:szCs w:val="18"/>
                    </w:rPr>
                    <w:t>1次/季度</w:t>
                  </w:r>
                </w:p>
                <w:p>
                  <w:pPr>
                    <w:pStyle w:val="2"/>
                    <w:jc w:val="center"/>
                    <w:rPr>
                      <w:rFonts w:hint="eastAsia" w:ascii="宋体" w:hAnsi="宋体" w:eastAsia="宋体" w:cs="宋体"/>
                      <w:sz w:val="18"/>
                      <w:szCs w:val="18"/>
                    </w:rPr>
                  </w:pPr>
                  <w:r>
                    <w:rPr>
                      <w:rFonts w:hint="eastAsia" w:ascii="宋体" w:hAnsi="宋体" w:eastAsia="宋体" w:cs="宋体"/>
                      <w:sz w:val="18"/>
                      <w:szCs w:val="18"/>
                    </w:rPr>
                    <w:t>(昼间一次)</w:t>
                  </w:r>
                </w:p>
                <w:p>
                  <w:pPr>
                    <w:spacing w:after="0"/>
                    <w:jc w:val="center"/>
                    <w:rPr>
                      <w:rFonts w:hint="eastAsia" w:ascii="宋体" w:hAnsi="宋体" w:cs="宋体"/>
                      <w:sz w:val="18"/>
                      <w:szCs w:val="18"/>
                    </w:rPr>
                  </w:pPr>
                </w:p>
              </w:tc>
              <w:tc>
                <w:tcPr>
                  <w:tcW w:w="3497" w:type="dxa"/>
                  <w:vMerge w:val="restart"/>
                  <w:noWrap w:val="0"/>
                  <w:vAlign w:val="center"/>
                </w:tcPr>
                <w:p>
                  <w:pPr>
                    <w:pStyle w:val="2"/>
                    <w:ind w:left="540" w:hanging="540" w:hangingChars="300"/>
                    <w:rPr>
                      <w:rFonts w:hint="eastAsia" w:ascii="宋体" w:hAnsi="宋体" w:eastAsia="宋体" w:cs="宋体"/>
                      <w:sz w:val="18"/>
                      <w:szCs w:val="18"/>
                    </w:rPr>
                  </w:pPr>
                  <w:r>
                    <w:rPr>
                      <w:rFonts w:hint="eastAsia" w:ascii="宋体" w:hAnsi="宋体" w:eastAsia="宋体" w:cs="宋体"/>
                      <w:sz w:val="18"/>
                      <w:szCs w:val="18"/>
                    </w:rPr>
                    <w:t xml:space="preserve">《工业企业厂界环境噪声排放标准》GB12348-2008 </w:t>
                  </w:r>
                </w:p>
                <w:p>
                  <w:pPr>
                    <w:pStyle w:val="2"/>
                    <w:ind w:firstLine="900" w:firstLineChars="500"/>
                    <w:rPr>
                      <w:rFonts w:hint="eastAsia" w:ascii="宋体" w:hAnsi="宋体" w:eastAsia="宋体" w:cs="宋体"/>
                      <w:sz w:val="18"/>
                      <w:szCs w:val="18"/>
                    </w:rPr>
                  </w:pPr>
                </w:p>
              </w:tc>
              <w:tc>
                <w:tcPr>
                  <w:tcW w:w="1041" w:type="dxa"/>
                  <w:vMerge w:val="restart"/>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c>
                <w:tcPr>
                  <w:tcW w:w="849" w:type="dxa"/>
                  <w:vMerge w:val="restart"/>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84" w:type="dxa"/>
                  <w:vMerge w:val="continue"/>
                  <w:shd w:val="clear" w:color="000000" w:fill="FFFFFF"/>
                  <w:noWrap w:val="0"/>
                  <w:vAlign w:val="center"/>
                </w:tcPr>
                <w:p>
                  <w:pPr>
                    <w:adjustRightInd/>
                    <w:snapToGrid/>
                    <w:spacing w:after="0"/>
                    <w:rPr>
                      <w:rFonts w:hint="eastAsia" w:ascii="宋体" w:hAnsi="宋体" w:cs="宋体"/>
                      <w:color w:val="333333"/>
                      <w:sz w:val="18"/>
                      <w:szCs w:val="18"/>
                    </w:rPr>
                  </w:pPr>
                </w:p>
              </w:tc>
              <w:tc>
                <w:tcPr>
                  <w:tcW w:w="1167" w:type="dxa"/>
                  <w:vMerge w:val="continue"/>
                  <w:shd w:val="clear" w:color="000000" w:fill="FFFFFF"/>
                  <w:noWrap w:val="0"/>
                  <w:vAlign w:val="center"/>
                </w:tcPr>
                <w:p>
                  <w:pPr>
                    <w:adjustRightInd/>
                    <w:snapToGrid/>
                    <w:spacing w:after="0"/>
                    <w:jc w:val="center"/>
                    <w:rPr>
                      <w:rFonts w:hint="eastAsia" w:ascii="宋体" w:hAnsi="宋体" w:cs="宋体"/>
                      <w:color w:val="333333"/>
                      <w:sz w:val="18"/>
                      <w:szCs w:val="18"/>
                      <w:highlight w:val="none"/>
                    </w:rPr>
                  </w:pPr>
                </w:p>
              </w:tc>
              <w:tc>
                <w:tcPr>
                  <w:tcW w:w="1284" w:type="dxa"/>
                  <w:shd w:val="clear" w:color="000000" w:fill="FFFFFF"/>
                  <w:noWrap w:val="0"/>
                  <w:vAlign w:val="center"/>
                </w:tcPr>
                <w:p>
                  <w:pPr>
                    <w:adjustRightInd/>
                    <w:snapToGrid/>
                    <w:spacing w:after="0"/>
                    <w:rPr>
                      <w:rFonts w:hint="eastAsia" w:ascii="宋体" w:hAnsi="宋体" w:cs="宋体"/>
                      <w:color w:val="333333"/>
                      <w:sz w:val="18"/>
                      <w:szCs w:val="18"/>
                      <w:highlight w:val="none"/>
                    </w:rPr>
                  </w:pPr>
                  <w:r>
                    <w:rPr>
                      <w:rFonts w:hint="eastAsia" w:ascii="宋体" w:hAnsi="宋体" w:cs="宋体"/>
                      <w:color w:val="333333"/>
                      <w:sz w:val="18"/>
                      <w:szCs w:val="18"/>
                      <w:highlight w:val="none"/>
                    </w:rPr>
                    <w:t>昼间噪声(南厂界)</w:t>
                  </w:r>
                </w:p>
              </w:tc>
              <w:tc>
                <w:tcPr>
                  <w:tcW w:w="3253" w:type="dxa"/>
                  <w:shd w:val="clear" w:color="000000" w:fill="FFFFFF"/>
                  <w:noWrap w:val="0"/>
                  <w:vAlign w:val="center"/>
                </w:tcPr>
                <w:p>
                  <w:pPr>
                    <w:adjustRightInd/>
                    <w:snapToGrid/>
                    <w:spacing w:after="0"/>
                    <w:rPr>
                      <w:rFonts w:hint="eastAsia" w:ascii="宋体" w:hAnsi="宋体" w:cs="宋体"/>
                      <w:color w:val="333333"/>
                      <w:sz w:val="18"/>
                      <w:szCs w:val="18"/>
                    </w:rPr>
                  </w:pPr>
                  <w:r>
                    <w:rPr>
                      <w:rFonts w:hint="eastAsia" w:ascii="宋体" w:hAnsi="宋体" w:cs="宋体"/>
                      <w:color w:val="333333"/>
                      <w:sz w:val="18"/>
                      <w:szCs w:val="18"/>
                    </w:rPr>
                    <w:t>《工业企业厂界环境噪声排放标准》(GB12348-2008)4类</w:t>
                  </w:r>
                </w:p>
              </w:tc>
              <w:tc>
                <w:tcPr>
                  <w:tcW w:w="1274" w:type="dxa"/>
                  <w:shd w:val="clear" w:color="000000" w:fill="FFFFFF"/>
                  <w:noWrap w:val="0"/>
                  <w:vAlign w:val="center"/>
                </w:tcPr>
                <w:p>
                  <w:pPr>
                    <w:adjustRightInd/>
                    <w:snapToGrid/>
                    <w:spacing w:after="0"/>
                    <w:jc w:val="center"/>
                    <w:rPr>
                      <w:rFonts w:hint="eastAsia" w:ascii="宋体" w:hAnsi="宋体" w:cs="宋体"/>
                      <w:color w:val="333333"/>
                      <w:sz w:val="18"/>
                      <w:szCs w:val="18"/>
                    </w:rPr>
                  </w:pPr>
                  <w:r>
                    <w:rPr>
                      <w:rFonts w:hint="eastAsia" w:ascii="宋体" w:hAnsi="宋体" w:cs="宋体"/>
                      <w:color w:val="333333"/>
                      <w:sz w:val="18"/>
                      <w:szCs w:val="18"/>
                    </w:rPr>
                    <w:t>70dB(A)</w:t>
                  </w:r>
                </w:p>
              </w:tc>
              <w:tc>
                <w:tcPr>
                  <w:tcW w:w="762" w:type="dxa"/>
                  <w:vMerge w:val="continue"/>
                  <w:noWrap w:val="0"/>
                  <w:vAlign w:val="top"/>
                </w:tcPr>
                <w:p>
                  <w:pPr>
                    <w:adjustRightInd/>
                    <w:snapToGrid/>
                    <w:spacing w:after="0"/>
                    <w:jc w:val="center"/>
                    <w:rPr>
                      <w:rFonts w:hint="eastAsia" w:ascii="宋体" w:hAnsi="宋体" w:cs="宋体"/>
                      <w:sz w:val="18"/>
                      <w:szCs w:val="18"/>
                    </w:rPr>
                  </w:pPr>
                </w:p>
              </w:tc>
              <w:tc>
                <w:tcPr>
                  <w:tcW w:w="1082" w:type="dxa"/>
                  <w:vMerge w:val="continue"/>
                  <w:noWrap w:val="0"/>
                  <w:vAlign w:val="center"/>
                </w:tcPr>
                <w:p>
                  <w:pPr>
                    <w:adjustRightInd/>
                    <w:snapToGrid/>
                    <w:spacing w:after="0"/>
                    <w:jc w:val="center"/>
                    <w:rPr>
                      <w:rFonts w:hint="eastAsia" w:ascii="宋体" w:hAnsi="宋体" w:cs="宋体"/>
                      <w:sz w:val="18"/>
                      <w:szCs w:val="18"/>
                    </w:rPr>
                  </w:pPr>
                </w:p>
              </w:tc>
              <w:tc>
                <w:tcPr>
                  <w:tcW w:w="3497" w:type="dxa"/>
                  <w:vMerge w:val="continue"/>
                  <w:noWrap w:val="0"/>
                  <w:vAlign w:val="center"/>
                </w:tcPr>
                <w:p>
                  <w:pPr>
                    <w:pStyle w:val="2"/>
                    <w:rPr>
                      <w:rFonts w:hint="eastAsia" w:ascii="宋体" w:hAnsi="宋体" w:eastAsia="宋体" w:cs="宋体"/>
                      <w:sz w:val="18"/>
                      <w:szCs w:val="18"/>
                    </w:rPr>
                  </w:pPr>
                </w:p>
              </w:tc>
              <w:tc>
                <w:tcPr>
                  <w:tcW w:w="1041" w:type="dxa"/>
                  <w:vMerge w:val="continue"/>
                  <w:noWrap w:val="0"/>
                  <w:vAlign w:val="top"/>
                </w:tcPr>
                <w:p>
                  <w:pPr>
                    <w:adjustRightInd/>
                    <w:snapToGrid/>
                    <w:spacing w:after="0"/>
                    <w:rPr>
                      <w:rFonts w:hint="eastAsia" w:ascii="宋体" w:hAnsi="宋体" w:cs="宋体"/>
                      <w:sz w:val="18"/>
                      <w:szCs w:val="18"/>
                    </w:rPr>
                  </w:pPr>
                </w:p>
              </w:tc>
              <w:tc>
                <w:tcPr>
                  <w:tcW w:w="849" w:type="dxa"/>
                  <w:vMerge w:val="continue"/>
                  <w:noWrap w:val="0"/>
                  <w:vAlign w:val="top"/>
                </w:tcPr>
                <w:p>
                  <w:pPr>
                    <w:adjustRightInd/>
                    <w:snapToGrid/>
                    <w:spacing w:after="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84" w:type="dxa"/>
                  <w:shd w:val="clear" w:color="000000" w:fill="FFFFFF"/>
                  <w:noWrap w:val="0"/>
                  <w:vAlign w:val="center"/>
                </w:tcPr>
                <w:p>
                  <w:pPr>
                    <w:adjustRightInd/>
                    <w:snapToGrid/>
                    <w:spacing w:after="0"/>
                    <w:rPr>
                      <w:rFonts w:hint="eastAsia" w:ascii="宋体" w:hAnsi="宋体" w:eastAsia="宋体" w:cs="宋体"/>
                      <w:color w:val="333333"/>
                      <w:sz w:val="18"/>
                      <w:szCs w:val="18"/>
                      <w:lang w:val="en-US" w:eastAsia="zh-CN"/>
                    </w:rPr>
                  </w:pPr>
                  <w:r>
                    <w:rPr>
                      <w:rFonts w:hint="eastAsia" w:ascii="宋体" w:hAnsi="宋体" w:cs="宋体"/>
                      <w:color w:val="333333"/>
                      <w:sz w:val="18"/>
                      <w:szCs w:val="18"/>
                      <w:lang w:val="en-US" w:eastAsia="zh-CN"/>
                    </w:rPr>
                    <w:t>废水</w:t>
                  </w:r>
                </w:p>
              </w:tc>
              <w:tc>
                <w:tcPr>
                  <w:tcW w:w="1167" w:type="dxa"/>
                  <w:shd w:val="clear" w:color="000000" w:fill="FFFFFF"/>
                  <w:noWrap w:val="0"/>
                  <w:vAlign w:val="center"/>
                </w:tcPr>
                <w:p>
                  <w:pPr>
                    <w:adjustRightInd/>
                    <w:snapToGrid/>
                    <w:spacing w:after="0"/>
                    <w:jc w:val="center"/>
                    <w:rPr>
                      <w:rFonts w:hint="eastAsia" w:ascii="宋体" w:hAnsi="宋体" w:cs="宋体"/>
                      <w:color w:val="333333"/>
                      <w:sz w:val="18"/>
                      <w:szCs w:val="18"/>
                      <w:highlight w:val="none"/>
                    </w:rPr>
                  </w:pPr>
                  <w:r>
                    <w:rPr>
                      <w:rFonts w:ascii="Arial" w:hAnsi="Arial" w:eastAsia="宋体" w:cs="Arial"/>
                      <w:i w:val="0"/>
                      <w:iCs w:val="0"/>
                      <w:caps w:val="0"/>
                      <w:color w:val="333333"/>
                      <w:spacing w:val="0"/>
                      <w:sz w:val="21"/>
                      <w:szCs w:val="21"/>
                      <w:highlight w:val="none"/>
                      <w:shd w:val="clear" w:color="auto" w:fill="FFFFFF"/>
                    </w:rPr>
                    <w:t>生产废水</w:t>
                  </w:r>
                  <w:r>
                    <w:rPr>
                      <w:rFonts w:hint="eastAsia" w:ascii="Arial" w:hAnsi="Arial" w:eastAsia="宋体" w:cs="Arial"/>
                      <w:i w:val="0"/>
                      <w:iCs w:val="0"/>
                      <w:caps w:val="0"/>
                      <w:color w:val="333333"/>
                      <w:spacing w:val="0"/>
                      <w:sz w:val="21"/>
                      <w:szCs w:val="21"/>
                      <w:highlight w:val="none"/>
                      <w:shd w:val="clear" w:color="auto" w:fill="FFFFFF"/>
                      <w:lang w:val="en-US" w:eastAsia="zh-CN"/>
                    </w:rPr>
                    <w:t>及各车间重金属</w:t>
                  </w:r>
                  <w:r>
                    <w:rPr>
                      <w:rFonts w:ascii="Arial" w:hAnsi="Arial" w:eastAsia="宋体" w:cs="Arial"/>
                      <w:i w:val="0"/>
                      <w:iCs w:val="0"/>
                      <w:caps w:val="0"/>
                      <w:color w:val="333333"/>
                      <w:spacing w:val="0"/>
                      <w:sz w:val="21"/>
                      <w:szCs w:val="21"/>
                      <w:highlight w:val="none"/>
                      <w:shd w:val="clear" w:color="auto" w:fill="FFFFFF"/>
                    </w:rPr>
                    <w:t>排放口</w:t>
                  </w:r>
                </w:p>
              </w:tc>
              <w:tc>
                <w:tcPr>
                  <w:tcW w:w="1284" w:type="dxa"/>
                  <w:shd w:val="clear" w:color="000000" w:fill="FFFFFF"/>
                  <w:noWrap w:val="0"/>
                  <w:vAlign w:val="center"/>
                </w:tcPr>
                <w:p>
                  <w:pPr>
                    <w:adjustRightInd/>
                    <w:snapToGrid/>
                    <w:spacing w:after="0"/>
                    <w:rPr>
                      <w:rFonts w:hint="eastAsia" w:ascii="宋体" w:hAnsi="宋体" w:eastAsia="宋体" w:cs="宋体"/>
                      <w:color w:val="333333"/>
                      <w:sz w:val="18"/>
                      <w:szCs w:val="18"/>
                      <w:highlight w:val="none"/>
                      <w:lang w:val="en-US" w:eastAsia="zh-CN"/>
                    </w:rPr>
                  </w:pPr>
                  <w:r>
                    <w:rPr>
                      <w:rFonts w:hint="eastAsia" w:ascii="宋体" w:hAnsi="宋体" w:cs="宋体"/>
                      <w:color w:val="333333"/>
                      <w:sz w:val="18"/>
                      <w:szCs w:val="18"/>
                      <w:highlight w:val="none"/>
                      <w:lang w:val="en-US" w:eastAsia="zh-CN"/>
                    </w:rPr>
                    <w:t>流量</w:t>
                  </w:r>
                </w:p>
              </w:tc>
              <w:tc>
                <w:tcPr>
                  <w:tcW w:w="3253" w:type="dxa"/>
                  <w:shd w:val="clear" w:color="000000" w:fill="FFFFFF"/>
                  <w:noWrap w:val="0"/>
                  <w:vAlign w:val="center"/>
                </w:tcPr>
                <w:p>
                  <w:pPr>
                    <w:adjustRightInd/>
                    <w:snapToGrid/>
                    <w:spacing w:after="0"/>
                    <w:rPr>
                      <w:rFonts w:hint="eastAsia" w:ascii="宋体" w:hAnsi="宋体" w:eastAsia="宋体" w:cs="宋体"/>
                      <w:color w:val="333333"/>
                      <w:sz w:val="18"/>
                      <w:szCs w:val="18"/>
                      <w:lang w:val="en-US" w:eastAsia="zh-CN"/>
                    </w:rPr>
                  </w:pPr>
                  <w:r>
                    <w:rPr>
                      <w:rFonts w:hint="eastAsia" w:ascii="宋体" w:hAnsi="宋体" w:cs="宋体"/>
                      <w:color w:val="333333"/>
                      <w:sz w:val="18"/>
                      <w:szCs w:val="18"/>
                      <w:lang w:val="en-US" w:eastAsia="zh-CN"/>
                    </w:rPr>
                    <w:t>/</w:t>
                  </w:r>
                </w:p>
              </w:tc>
              <w:tc>
                <w:tcPr>
                  <w:tcW w:w="1274" w:type="dxa"/>
                  <w:shd w:val="clear" w:color="000000" w:fill="FFFFFF"/>
                  <w:noWrap w:val="0"/>
                  <w:vAlign w:val="center"/>
                </w:tcPr>
                <w:p>
                  <w:pPr>
                    <w:adjustRightInd/>
                    <w:snapToGrid/>
                    <w:spacing w:after="0"/>
                    <w:jc w:val="center"/>
                    <w:rPr>
                      <w:rFonts w:hint="default" w:ascii="宋体" w:hAnsi="宋体" w:eastAsia="宋体" w:cs="宋体"/>
                      <w:color w:val="333333"/>
                      <w:sz w:val="18"/>
                      <w:szCs w:val="18"/>
                      <w:lang w:val="en-US" w:eastAsia="zh-CN"/>
                    </w:rPr>
                  </w:pPr>
                  <w:r>
                    <w:rPr>
                      <w:rFonts w:hint="eastAsia" w:ascii="宋体" w:hAnsi="宋体" w:cs="宋体"/>
                      <w:color w:val="333333"/>
                      <w:sz w:val="18"/>
                      <w:szCs w:val="18"/>
                      <w:lang w:val="en-US" w:eastAsia="zh-CN"/>
                    </w:rPr>
                    <w:t>/</w:t>
                  </w:r>
                </w:p>
              </w:tc>
              <w:tc>
                <w:tcPr>
                  <w:tcW w:w="762" w:type="dxa"/>
                  <w:noWrap w:val="0"/>
                  <w:vAlign w:val="top"/>
                </w:tcPr>
                <w:p>
                  <w:pPr>
                    <w:adjustRightInd/>
                    <w:snapToGrid/>
                    <w:spacing w:after="0"/>
                    <w:jc w:val="center"/>
                    <w:rPr>
                      <w:rFonts w:hint="eastAsia" w:ascii="宋体" w:hAnsi="宋体" w:cs="宋体"/>
                      <w:sz w:val="18"/>
                      <w:szCs w:val="18"/>
                      <w:lang w:val="en-US" w:eastAsia="zh-CN"/>
                    </w:rPr>
                  </w:pPr>
                </w:p>
                <w:p>
                  <w:pPr>
                    <w:adjustRightInd/>
                    <w:snapToGrid/>
                    <w:spacing w:after="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自动</w:t>
                  </w:r>
                </w:p>
              </w:tc>
              <w:tc>
                <w:tcPr>
                  <w:tcW w:w="1082" w:type="dxa"/>
                  <w:noWrap w:val="0"/>
                  <w:vAlign w:val="center"/>
                </w:tcPr>
                <w:p>
                  <w:pPr>
                    <w:adjustRightInd/>
                    <w:snapToGrid/>
                    <w:spacing w:after="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w:t>
                  </w:r>
                </w:p>
              </w:tc>
              <w:tc>
                <w:tcPr>
                  <w:tcW w:w="3497" w:type="dxa"/>
                  <w:noWrap w:val="0"/>
                  <w:vAlign w:val="center"/>
                </w:tcPr>
                <w:p>
                  <w:pPr>
                    <w:pStyle w:val="2"/>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1041" w:type="dxa"/>
                  <w:noWrap w:val="0"/>
                  <w:vAlign w:val="top"/>
                </w:tcPr>
                <w:p>
                  <w:pPr>
                    <w:adjustRightInd/>
                    <w:snapToGrid/>
                    <w:spacing w:after="0"/>
                    <w:rPr>
                      <w:rFonts w:hint="eastAsia" w:ascii="宋体" w:hAnsi="宋体" w:eastAsia="宋体" w:cs="宋体"/>
                      <w:sz w:val="18"/>
                      <w:szCs w:val="18"/>
                      <w:lang w:val="en-US" w:eastAsia="zh-CN"/>
                    </w:rPr>
                  </w:pPr>
                  <w:r>
                    <w:rPr>
                      <w:rFonts w:hint="eastAsia" w:ascii="宋体" w:hAnsi="宋体" w:cs="宋体"/>
                      <w:sz w:val="18"/>
                      <w:szCs w:val="18"/>
                      <w:lang w:val="en-US" w:eastAsia="zh-CN"/>
                    </w:rPr>
                    <w:t>/</w:t>
                  </w:r>
                </w:p>
              </w:tc>
              <w:tc>
                <w:tcPr>
                  <w:tcW w:w="849" w:type="dxa"/>
                  <w:noWrap w:val="0"/>
                  <w:vAlign w:val="top"/>
                </w:tcPr>
                <w:p>
                  <w:pPr>
                    <w:adjustRightInd/>
                    <w:snapToGrid/>
                    <w:spacing w:after="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w:t>
                  </w:r>
                </w:p>
              </w:tc>
            </w:tr>
          </w:tbl>
          <w:p>
            <w:pPr>
              <w:pStyle w:val="42"/>
              <w:ind w:firstLine="0" w:firstLineChars="0"/>
              <w:rPr>
                <w:rFonts w:hint="eastAsia" w:ascii="宋体" w:hAnsi="宋体" w:eastAsia="宋体" w:cs="宋体"/>
                <w:b w:val="0"/>
                <w:bCs/>
                <w:sz w:val="18"/>
                <w:szCs w:val="18"/>
              </w:rPr>
            </w:pPr>
            <w:r>
              <w:rPr>
                <w:rFonts w:hint="eastAsia" w:ascii="宋体" w:hAnsi="宋体" w:eastAsia="宋体" w:cs="宋体"/>
                <w:b w:val="0"/>
                <w:bCs/>
                <w:sz w:val="18"/>
                <w:szCs w:val="18"/>
              </w:rPr>
              <w:t>表4：地下水自行监测方案</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7"/>
              <w:gridCol w:w="3487"/>
              <w:gridCol w:w="3487"/>
              <w:gridCol w:w="3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7"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Times New Roman" w:hAnsi="Times New Roman" w:eastAsia="宋体"/>
                      <w:b/>
                      <w:sz w:val="21"/>
                      <w:szCs w:val="21"/>
                    </w:rPr>
                  </w:pPr>
                  <w:r>
                    <w:rPr>
                      <w:rFonts w:hint="eastAsia" w:ascii="Times New Roman" w:hAnsi="Times New Roman" w:eastAsia="宋体"/>
                      <w:b/>
                      <w:sz w:val="21"/>
                      <w:szCs w:val="21"/>
                    </w:rPr>
                    <w:t>监测项目</w:t>
                  </w:r>
                </w:p>
              </w:tc>
              <w:tc>
                <w:tcPr>
                  <w:tcW w:w="3487"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Times New Roman" w:hAnsi="Times New Roman" w:eastAsia="宋体"/>
                      <w:b/>
                      <w:sz w:val="21"/>
                      <w:szCs w:val="21"/>
                    </w:rPr>
                  </w:pPr>
                  <w:r>
                    <w:rPr>
                      <w:rFonts w:hint="eastAsia" w:ascii="Times New Roman" w:hAnsi="Times New Roman" w:eastAsia="宋体"/>
                      <w:b/>
                      <w:sz w:val="21"/>
                      <w:szCs w:val="21"/>
                    </w:rPr>
                    <w:t>点位</w:t>
                  </w:r>
                </w:p>
              </w:tc>
              <w:tc>
                <w:tcPr>
                  <w:tcW w:w="3487"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Times New Roman" w:hAnsi="Times New Roman" w:eastAsia="宋体"/>
                      <w:b/>
                      <w:sz w:val="21"/>
                      <w:szCs w:val="21"/>
                    </w:rPr>
                  </w:pPr>
                  <w:r>
                    <w:rPr>
                      <w:rFonts w:hint="eastAsia" w:ascii="Times New Roman" w:hAnsi="Times New Roman" w:eastAsia="宋体"/>
                      <w:b/>
                      <w:sz w:val="21"/>
                      <w:szCs w:val="21"/>
                    </w:rPr>
                    <w:t>频次</w:t>
                  </w:r>
                </w:p>
              </w:tc>
              <w:tc>
                <w:tcPr>
                  <w:tcW w:w="3487"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Times New Roman" w:hAnsi="Times New Roman" w:eastAsia="宋体"/>
                      <w:b/>
                      <w:sz w:val="21"/>
                      <w:szCs w:val="21"/>
                    </w:rPr>
                  </w:pPr>
                  <w:r>
                    <w:rPr>
                      <w:rFonts w:hint="eastAsia" w:ascii="Times New Roman" w:hAnsi="Times New Roman" w:eastAsia="宋体"/>
                      <w:b/>
                      <w:sz w:val="21"/>
                      <w:szCs w:val="21"/>
                    </w:rPr>
                    <w:t>监测方法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3487" w:type="dxa"/>
                  <w:noWrap w:val="0"/>
                  <w:vAlign w:val="center"/>
                </w:tcPr>
                <w:p>
                  <w:pPr>
                    <w:spacing w:line="360" w:lineRule="auto"/>
                    <w:jc w:val="center"/>
                    <w:rPr>
                      <w:rFonts w:hint="eastAsia" w:ascii="Times New Roman" w:hAnsi="Times New Roman" w:eastAsia="宋体"/>
                      <w:sz w:val="21"/>
                      <w:szCs w:val="21"/>
                      <w:lang w:eastAsia="zh-CN"/>
                    </w:rPr>
                  </w:pPr>
                  <w:r>
                    <w:rPr>
                      <w:rFonts w:hint="eastAsia" w:ascii="Times New Roman" w:hAnsi="Times New Roman" w:eastAsia="宋体"/>
                      <w:sz w:val="21"/>
                      <w:szCs w:val="21"/>
                    </w:rPr>
                    <w:t>pH、</w:t>
                  </w:r>
                  <w:r>
                    <w:rPr>
                      <w:rFonts w:hint="eastAsia" w:ascii="Times New Roman" w:hAnsi="Times New Roman" w:eastAsia="宋体"/>
                      <w:sz w:val="21"/>
                      <w:szCs w:val="21"/>
                      <w:lang w:val="en-US" w:eastAsia="zh-CN"/>
                    </w:rPr>
                    <w:t>SS</w:t>
                  </w:r>
                  <w:r>
                    <w:rPr>
                      <w:rFonts w:hint="eastAsia" w:ascii="Times New Roman" w:hAnsi="Times New Roman" w:eastAsia="宋体"/>
                      <w:sz w:val="21"/>
                      <w:szCs w:val="21"/>
                    </w:rPr>
                    <w:t>、</w:t>
                  </w:r>
                  <w:r>
                    <w:rPr>
                      <w:rFonts w:hint="eastAsia" w:ascii="Times New Roman" w:hAnsi="Times New Roman" w:eastAsia="宋体"/>
                      <w:sz w:val="21"/>
                      <w:szCs w:val="21"/>
                      <w:lang w:val="en-US" w:eastAsia="zh-CN"/>
                    </w:rPr>
                    <w:t>高锰酸盐指数、铝、总铬、六价铬、总银、铜离子、</w:t>
                  </w:r>
                  <w:r>
                    <w:rPr>
                      <w:rFonts w:hint="default" w:ascii="Arial" w:hAnsi="Arial" w:eastAsia="宋体" w:cs="Arial"/>
                      <w:i w:val="0"/>
                      <w:iCs w:val="0"/>
                      <w:caps w:val="0"/>
                      <w:color w:val="333333"/>
                      <w:spacing w:val="0"/>
                      <w:kern w:val="0"/>
                      <w:sz w:val="21"/>
                      <w:szCs w:val="21"/>
                      <w:lang w:val="en-US" w:eastAsia="zh-CN" w:bidi="ar"/>
                    </w:rPr>
                    <w:t>氰化物</w:t>
                  </w:r>
                  <w:r>
                    <w:rPr>
                      <w:rFonts w:hint="eastAsia" w:ascii="Times New Roman" w:hAnsi="Times New Roman" w:eastAsia="宋体"/>
                      <w:sz w:val="21"/>
                      <w:szCs w:val="21"/>
                    </w:rPr>
                    <w:t>、氨氮、</w:t>
                  </w:r>
                  <w:r>
                    <w:rPr>
                      <w:rFonts w:hint="eastAsia" w:ascii="Times New Roman" w:hAnsi="Times New Roman" w:eastAsia="宋体"/>
                      <w:sz w:val="21"/>
                      <w:szCs w:val="21"/>
                      <w:lang w:val="en-US" w:eastAsia="zh-CN"/>
                    </w:rPr>
                    <w:t>镍离子</w:t>
                  </w:r>
                  <w:r>
                    <w:rPr>
                      <w:rFonts w:hint="eastAsia" w:ascii="Times New Roman" w:hAnsi="Times New Roman" w:eastAsia="宋体"/>
                      <w:sz w:val="21"/>
                      <w:szCs w:val="21"/>
                    </w:rPr>
                    <w:t xml:space="preserve">、 </w:t>
                  </w:r>
                  <w:r>
                    <w:rPr>
                      <w:rFonts w:hint="eastAsia" w:ascii="Times New Roman" w:hAnsi="Times New Roman" w:eastAsia="宋体"/>
                      <w:sz w:val="21"/>
                      <w:szCs w:val="21"/>
                      <w:lang w:val="en-US" w:eastAsia="zh-CN"/>
                    </w:rPr>
                    <w:t>锌离子</w:t>
                  </w:r>
                </w:p>
              </w:tc>
              <w:tc>
                <w:tcPr>
                  <w:tcW w:w="3487" w:type="dxa"/>
                  <w:noWrap w:val="0"/>
                  <w:vAlign w:val="center"/>
                </w:tcPr>
                <w:p>
                  <w:pPr>
                    <w:spacing w:line="360" w:lineRule="auto"/>
                    <w:jc w:val="center"/>
                    <w:rPr>
                      <w:rFonts w:hint="eastAsia" w:ascii="Times New Roman" w:hAnsi="Times New Roman" w:eastAsia="宋体"/>
                      <w:sz w:val="21"/>
                      <w:szCs w:val="21"/>
                    </w:rPr>
                  </w:pPr>
                  <w:r>
                    <w:rPr>
                      <w:rFonts w:ascii="Arial" w:hAnsi="Arial" w:eastAsia="宋体" w:cs="Arial"/>
                      <w:i w:val="0"/>
                      <w:iCs w:val="0"/>
                      <w:caps w:val="0"/>
                      <w:color w:val="333333"/>
                      <w:spacing w:val="0"/>
                      <w:sz w:val="21"/>
                      <w:szCs w:val="21"/>
                      <w:shd w:val="clear" w:color="auto" w:fill="FFFFFF"/>
                    </w:rPr>
                    <w:t>厂区生产生活用水井、厂区下游50m</w:t>
                  </w:r>
                  <w:r>
                    <w:rPr>
                      <w:rFonts w:hint="eastAsia" w:ascii="Times New Roman" w:hAnsi="Times New Roman" w:eastAsia="宋体"/>
                      <w:sz w:val="21"/>
                      <w:szCs w:val="21"/>
                    </w:rPr>
                    <w:t>各设置1个监测点</w:t>
                  </w:r>
                </w:p>
              </w:tc>
              <w:tc>
                <w:tcPr>
                  <w:tcW w:w="3487" w:type="dxa"/>
                  <w:noWrap w:val="0"/>
                  <w:vAlign w:val="center"/>
                </w:tcPr>
                <w:p>
                  <w:pPr>
                    <w:spacing w:line="360" w:lineRule="auto"/>
                    <w:jc w:val="center"/>
                    <w:rPr>
                      <w:rFonts w:hint="eastAsia" w:ascii="Times New Roman" w:hAnsi="Times New Roman" w:eastAsia="宋体"/>
                      <w:sz w:val="21"/>
                      <w:szCs w:val="21"/>
                    </w:rPr>
                  </w:pPr>
                  <w:r>
                    <w:rPr>
                      <w:rFonts w:hint="eastAsia" w:ascii="Times New Roman" w:hAnsi="Times New Roman" w:eastAsia="宋体"/>
                      <w:sz w:val="21"/>
                      <w:szCs w:val="21"/>
                    </w:rPr>
                    <w:t>每</w:t>
                  </w:r>
                  <w:r>
                    <w:rPr>
                      <w:rFonts w:hint="eastAsia" w:ascii="Times New Roman" w:hAnsi="Times New Roman" w:eastAsia="宋体"/>
                      <w:sz w:val="21"/>
                      <w:szCs w:val="21"/>
                      <w:lang w:val="en-US" w:eastAsia="zh-CN"/>
                    </w:rPr>
                    <w:t>半</w:t>
                  </w:r>
                  <w:r>
                    <w:rPr>
                      <w:rFonts w:hint="eastAsia" w:ascii="Times New Roman" w:hAnsi="Times New Roman" w:eastAsia="宋体"/>
                      <w:sz w:val="21"/>
                      <w:szCs w:val="21"/>
                    </w:rPr>
                    <w:t>年监测一次</w:t>
                  </w:r>
                </w:p>
              </w:tc>
              <w:tc>
                <w:tcPr>
                  <w:tcW w:w="3487" w:type="dxa"/>
                  <w:noWrap w:val="0"/>
                  <w:vAlign w:val="center"/>
                </w:tcPr>
                <w:p>
                  <w:pPr>
                    <w:spacing w:line="360" w:lineRule="auto"/>
                    <w:jc w:val="center"/>
                    <w:rPr>
                      <w:rFonts w:hint="eastAsia" w:ascii="Times New Roman" w:hAnsi="Times New Roman" w:eastAsia="宋体"/>
                      <w:sz w:val="21"/>
                      <w:szCs w:val="21"/>
                    </w:rPr>
                  </w:pPr>
                  <w:r>
                    <w:rPr>
                      <w:rFonts w:hint="eastAsia" w:ascii="Times New Roman" w:hAnsi="Times New Roman" w:eastAsia="宋体"/>
                      <w:sz w:val="21"/>
                      <w:szCs w:val="21"/>
                    </w:rPr>
                    <w:t>按《地下水质量标准》（GB/T14848－2017）中规定的方法进行监测</w:t>
                  </w:r>
                </w:p>
              </w:tc>
            </w:tr>
          </w:tbl>
          <w:p>
            <w:pPr>
              <w:pStyle w:val="42"/>
              <w:ind w:firstLine="0" w:firstLineChars="0"/>
              <w:rPr>
                <w:rFonts w:hint="eastAsia" w:ascii="宋体" w:hAnsi="宋体" w:cs="宋体"/>
                <w:b/>
                <w:sz w:val="21"/>
                <w:szCs w:val="21"/>
              </w:rPr>
            </w:pPr>
            <w:r>
              <w:rPr>
                <w:rFonts w:hint="eastAsia" w:ascii="宋体" w:hAnsi="宋体" w:eastAsia="宋体" w:cs="宋体"/>
                <w:b w:val="0"/>
                <w:bCs/>
                <w:sz w:val="18"/>
                <w:szCs w:val="18"/>
              </w:rPr>
              <w:t>表</w:t>
            </w:r>
            <w:r>
              <w:rPr>
                <w:rFonts w:hint="eastAsia" w:ascii="宋体" w:hAnsi="宋体" w:eastAsia="宋体" w:cs="宋体"/>
                <w:b w:val="0"/>
                <w:bCs/>
                <w:sz w:val="18"/>
                <w:szCs w:val="18"/>
                <w:lang w:val="en-US" w:eastAsia="zh-CN"/>
              </w:rPr>
              <w:t>5</w:t>
            </w:r>
            <w:r>
              <w:rPr>
                <w:rFonts w:hint="eastAsia" w:ascii="宋体" w:hAnsi="宋体" w:eastAsia="宋体" w:cs="宋体"/>
                <w:b w:val="0"/>
                <w:bCs/>
                <w:sz w:val="18"/>
                <w:szCs w:val="18"/>
              </w:rPr>
              <w:t>：</w:t>
            </w:r>
            <w:r>
              <w:rPr>
                <w:rFonts w:hint="eastAsia" w:ascii="宋体" w:hAnsi="宋体" w:eastAsia="宋体" w:cs="宋体"/>
                <w:b w:val="0"/>
                <w:bCs/>
                <w:sz w:val="18"/>
                <w:szCs w:val="18"/>
                <w:lang w:val="en-US" w:eastAsia="zh-CN"/>
              </w:rPr>
              <w:t>大气</w:t>
            </w:r>
            <w:r>
              <w:rPr>
                <w:rFonts w:hint="eastAsia" w:ascii="宋体" w:hAnsi="宋体" w:eastAsia="宋体" w:cs="宋体"/>
                <w:b w:val="0"/>
                <w:bCs/>
                <w:sz w:val="18"/>
                <w:szCs w:val="18"/>
              </w:rPr>
              <w:t>自行监测方案</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7"/>
              <w:gridCol w:w="3487"/>
              <w:gridCol w:w="3487"/>
              <w:gridCol w:w="3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3487"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Times New Roman" w:hAnsi="Times New Roman" w:eastAsia="宋体"/>
                      <w:b/>
                      <w:sz w:val="21"/>
                      <w:szCs w:val="21"/>
                    </w:rPr>
                  </w:pPr>
                  <w:r>
                    <w:rPr>
                      <w:rFonts w:hint="eastAsia" w:ascii="Times New Roman" w:hAnsi="Times New Roman" w:eastAsia="宋体"/>
                      <w:b/>
                      <w:sz w:val="21"/>
                      <w:szCs w:val="21"/>
                    </w:rPr>
                    <w:t>监测项目</w:t>
                  </w:r>
                </w:p>
              </w:tc>
              <w:tc>
                <w:tcPr>
                  <w:tcW w:w="3487"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Times New Roman" w:hAnsi="Times New Roman" w:eastAsia="宋体"/>
                      <w:b/>
                      <w:sz w:val="21"/>
                      <w:szCs w:val="21"/>
                    </w:rPr>
                  </w:pPr>
                  <w:r>
                    <w:rPr>
                      <w:rFonts w:hint="eastAsia" w:ascii="Times New Roman" w:hAnsi="Times New Roman" w:eastAsia="宋体"/>
                      <w:b/>
                      <w:sz w:val="21"/>
                      <w:szCs w:val="21"/>
                    </w:rPr>
                    <w:t>点位</w:t>
                  </w:r>
                </w:p>
              </w:tc>
              <w:tc>
                <w:tcPr>
                  <w:tcW w:w="3487"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Times New Roman" w:hAnsi="Times New Roman" w:eastAsia="宋体"/>
                      <w:b/>
                      <w:sz w:val="21"/>
                      <w:szCs w:val="21"/>
                    </w:rPr>
                  </w:pPr>
                  <w:r>
                    <w:rPr>
                      <w:rFonts w:hint="eastAsia" w:ascii="Times New Roman" w:hAnsi="Times New Roman" w:eastAsia="宋体"/>
                      <w:b/>
                      <w:sz w:val="21"/>
                      <w:szCs w:val="21"/>
                    </w:rPr>
                    <w:t>频次</w:t>
                  </w:r>
                </w:p>
              </w:tc>
              <w:tc>
                <w:tcPr>
                  <w:tcW w:w="3487"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Times New Roman" w:hAnsi="Times New Roman" w:eastAsia="宋体"/>
                      <w:b/>
                      <w:sz w:val="21"/>
                      <w:szCs w:val="21"/>
                    </w:rPr>
                  </w:pPr>
                  <w:r>
                    <w:rPr>
                      <w:rFonts w:hint="eastAsia" w:ascii="Times New Roman" w:hAnsi="Times New Roman" w:eastAsia="宋体"/>
                      <w:b/>
                      <w:sz w:val="21"/>
                      <w:szCs w:val="21"/>
                    </w:rPr>
                    <w:t>监测方法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7" w:type="dxa"/>
                  <w:noWrap w:val="0"/>
                  <w:vAlign w:val="center"/>
                </w:tcPr>
                <w:p>
                  <w:pPr>
                    <w:spacing w:line="360" w:lineRule="auto"/>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PM10、HCL、硫酸雾、NOx、铬酸雾、</w:t>
                  </w:r>
                  <w:r>
                    <w:rPr>
                      <w:rFonts w:hint="default" w:ascii="Arial" w:hAnsi="Arial" w:eastAsia="宋体" w:cs="Arial"/>
                      <w:i w:val="0"/>
                      <w:iCs w:val="0"/>
                      <w:caps w:val="0"/>
                      <w:color w:val="333333"/>
                      <w:spacing w:val="0"/>
                      <w:kern w:val="0"/>
                      <w:sz w:val="21"/>
                      <w:szCs w:val="21"/>
                      <w:lang w:val="en-US" w:eastAsia="zh-CN" w:bidi="ar"/>
                    </w:rPr>
                    <w:t>氰化物</w:t>
                  </w:r>
                  <w:r>
                    <w:rPr>
                      <w:rFonts w:hint="eastAsia" w:ascii="Arial" w:hAnsi="Arial" w:eastAsia="宋体" w:cs="Arial"/>
                      <w:i w:val="0"/>
                      <w:iCs w:val="0"/>
                      <w:caps w:val="0"/>
                      <w:color w:val="333333"/>
                      <w:spacing w:val="0"/>
                      <w:kern w:val="0"/>
                      <w:sz w:val="21"/>
                      <w:szCs w:val="21"/>
                      <w:lang w:val="en-US" w:eastAsia="zh-CN" w:bidi="ar"/>
                    </w:rPr>
                    <w:t>、非甲烷总烃、甲苯、二甲苯</w:t>
                  </w:r>
                </w:p>
              </w:tc>
              <w:tc>
                <w:tcPr>
                  <w:tcW w:w="3487" w:type="dxa"/>
                  <w:noWrap w:val="0"/>
                  <w:vAlign w:val="center"/>
                </w:tcPr>
                <w:p>
                  <w:pPr>
                    <w:spacing w:line="360" w:lineRule="auto"/>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许庄村</w:t>
                  </w:r>
                </w:p>
              </w:tc>
              <w:tc>
                <w:tcPr>
                  <w:tcW w:w="3487" w:type="dxa"/>
                  <w:noWrap w:val="0"/>
                  <w:vAlign w:val="center"/>
                </w:tcPr>
                <w:p>
                  <w:pPr>
                    <w:spacing w:line="360" w:lineRule="auto"/>
                    <w:jc w:val="center"/>
                    <w:rPr>
                      <w:rFonts w:hint="eastAsia" w:ascii="Times New Roman" w:hAnsi="Times New Roman" w:eastAsia="宋体"/>
                      <w:sz w:val="21"/>
                      <w:szCs w:val="21"/>
                    </w:rPr>
                  </w:pPr>
                  <w:r>
                    <w:rPr>
                      <w:rFonts w:hint="eastAsia" w:ascii="Times New Roman" w:hAnsi="Times New Roman" w:eastAsia="宋体"/>
                      <w:sz w:val="21"/>
                      <w:szCs w:val="21"/>
                    </w:rPr>
                    <w:t>每</w:t>
                  </w:r>
                  <w:r>
                    <w:rPr>
                      <w:rFonts w:hint="eastAsia" w:ascii="Times New Roman" w:hAnsi="Times New Roman" w:eastAsia="宋体"/>
                      <w:sz w:val="21"/>
                      <w:szCs w:val="21"/>
                      <w:lang w:val="en-US" w:eastAsia="zh-CN"/>
                    </w:rPr>
                    <w:t>半</w:t>
                  </w:r>
                  <w:r>
                    <w:rPr>
                      <w:rFonts w:hint="eastAsia" w:ascii="Times New Roman" w:hAnsi="Times New Roman" w:eastAsia="宋体"/>
                      <w:sz w:val="21"/>
                      <w:szCs w:val="21"/>
                    </w:rPr>
                    <w:t>年监测一次</w:t>
                  </w:r>
                </w:p>
              </w:tc>
              <w:tc>
                <w:tcPr>
                  <w:tcW w:w="3487" w:type="dxa"/>
                  <w:noWrap w:val="0"/>
                  <w:vAlign w:val="center"/>
                </w:tcPr>
                <w:p>
                  <w:pPr>
                    <w:spacing w:line="360" w:lineRule="auto"/>
                    <w:jc w:val="center"/>
                    <w:rPr>
                      <w:rFonts w:hint="eastAsia" w:ascii="Times New Roman" w:hAnsi="Times New Roman" w:eastAsia="宋体"/>
                      <w:sz w:val="21"/>
                      <w:szCs w:val="21"/>
                    </w:rPr>
                  </w:pPr>
                  <w:r>
                    <w:rPr>
                      <w:rFonts w:hint="eastAsia" w:ascii="Times New Roman" w:hAnsi="Times New Roman" w:eastAsia="宋体"/>
                      <w:sz w:val="21"/>
                      <w:szCs w:val="21"/>
                    </w:rPr>
                    <w:t>按《</w:t>
                  </w:r>
                  <w:r>
                    <w:rPr>
                      <w:rFonts w:hint="eastAsia" w:ascii="Times New Roman" w:hAnsi="Times New Roman" w:eastAsia="宋体"/>
                      <w:sz w:val="21"/>
                      <w:szCs w:val="21"/>
                      <w:lang w:val="en-US" w:eastAsia="zh-CN"/>
                    </w:rPr>
                    <w:t>环境监测技术规范</w:t>
                  </w:r>
                  <w:r>
                    <w:rPr>
                      <w:rFonts w:hint="eastAsia" w:ascii="Times New Roman" w:hAnsi="Times New Roman" w:eastAsia="宋体"/>
                      <w:sz w:val="21"/>
                      <w:szCs w:val="21"/>
                    </w:rPr>
                    <w:t>》（</w:t>
                  </w:r>
                  <w:r>
                    <w:rPr>
                      <w:rFonts w:hint="eastAsia" w:ascii="Times New Roman" w:hAnsi="Times New Roman" w:eastAsia="宋体"/>
                      <w:sz w:val="21"/>
                      <w:szCs w:val="21"/>
                      <w:lang w:val="en-US" w:eastAsia="zh-CN"/>
                    </w:rPr>
                    <w:t>大气部分</w:t>
                  </w:r>
                  <w:r>
                    <w:rPr>
                      <w:rFonts w:hint="eastAsia" w:ascii="Times New Roman" w:hAnsi="Times New Roman" w:eastAsia="宋体"/>
                      <w:sz w:val="21"/>
                      <w:szCs w:val="21"/>
                    </w:rPr>
                    <w:t>）中规定的方法进行监测</w:t>
                  </w:r>
                </w:p>
              </w:tc>
            </w:tr>
          </w:tbl>
          <w:p>
            <w:pPr>
              <w:spacing w:line="360" w:lineRule="auto"/>
              <w:rPr>
                <w:rFonts w:hint="eastAsia" w:ascii="宋体" w:hAnsi="宋体" w:cs="宋体"/>
                <w:b/>
                <w:sz w:val="24"/>
              </w:rPr>
            </w:pPr>
            <w:r>
              <w:rPr>
                <w:rFonts w:hint="eastAsia" w:ascii="宋体" w:hAnsi="宋体" w:cs="宋体"/>
                <w:b/>
                <w:sz w:val="24"/>
              </w:rPr>
              <w:t>3.4监测点位图</w:t>
            </w:r>
          </w:p>
          <w:p>
            <w:pPr>
              <w:spacing w:line="360" w:lineRule="auto"/>
              <w:rPr>
                <w:rFonts w:hint="eastAsia" w:ascii="宋体" w:hAnsi="宋体" w:cs="宋体"/>
                <w:b/>
                <w:sz w:val="24"/>
              </w:rPr>
            </w:pPr>
            <w:r>
              <w:rPr>
                <w:rFonts w:hint="eastAsia" w:ascii="宋体" w:hAnsi="宋体" w:cs="宋体"/>
                <w:b/>
                <w:sz w:val="24"/>
              </w:rPr>
              <w:drawing>
                <wp:inline distT="0" distB="0" distL="114300" distR="114300">
                  <wp:extent cx="8167370" cy="4999355"/>
                  <wp:effectExtent l="0" t="0" r="5080" b="10795"/>
                  <wp:docPr id="1" name="图片 1" descr="厂区平面图高清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厂区平面图高清图"/>
                          <pic:cNvPicPr>
                            <a:picLocks noChangeAspect="1"/>
                          </pic:cNvPicPr>
                        </pic:nvPicPr>
                        <pic:blipFill>
                          <a:blip r:embed="rId10"/>
                          <a:stretch>
                            <a:fillRect/>
                          </a:stretch>
                        </pic:blipFill>
                        <pic:spPr>
                          <a:xfrm>
                            <a:off x="0" y="0"/>
                            <a:ext cx="8167370" cy="4999355"/>
                          </a:xfrm>
                          <a:prstGeom prst="rect">
                            <a:avLst/>
                          </a:prstGeom>
                          <a:noFill/>
                          <a:ln>
                            <a:noFill/>
                          </a:ln>
                        </pic:spPr>
                      </pic:pic>
                    </a:graphicData>
                  </a:graphic>
                </wp:inline>
              </w:drawing>
            </w:r>
          </w:p>
          <w:p>
            <w:pPr>
              <w:spacing w:line="276" w:lineRule="auto"/>
              <w:rPr>
                <w:rFonts w:hint="eastAsia" w:ascii="宋体" w:hAnsi="宋体" w:cs="宋体"/>
                <w:b/>
                <w:sz w:val="24"/>
              </w:rPr>
            </w:pPr>
            <w:r>
              <w:rPr>
                <w:rFonts w:hint="eastAsia" w:ascii="宋体" w:hAnsi="宋体" w:cs="宋体"/>
                <w:b/>
                <w:sz w:val="24"/>
              </w:rPr>
              <w:t>4.监测质量保证和质量控制要求</w:t>
            </w:r>
          </w:p>
          <w:p>
            <w:pPr>
              <w:spacing w:line="276" w:lineRule="auto"/>
              <w:rPr>
                <w:rFonts w:hint="eastAsia" w:ascii="宋体" w:hAnsi="宋体" w:cs="宋体"/>
                <w:spacing w:val="18"/>
                <w:sz w:val="24"/>
                <w:szCs w:val="24"/>
              </w:rPr>
            </w:pPr>
            <w:r>
              <w:rPr>
                <w:rFonts w:hint="eastAsia" w:ascii="宋体" w:hAnsi="宋体" w:cs="宋体"/>
                <w:spacing w:val="18"/>
                <w:sz w:val="24"/>
                <w:szCs w:val="24"/>
              </w:rPr>
              <w:t>4.1公司所有监测项目均委托有资质的第三方检测机构进行检测。</w:t>
            </w:r>
          </w:p>
          <w:p>
            <w:pPr>
              <w:spacing w:line="276" w:lineRule="auto"/>
              <w:rPr>
                <w:rFonts w:hint="eastAsia" w:ascii="宋体" w:hAnsi="宋体" w:cs="宋体"/>
                <w:spacing w:val="18"/>
                <w:sz w:val="24"/>
                <w:szCs w:val="24"/>
              </w:rPr>
            </w:pPr>
            <w:r>
              <w:rPr>
                <w:rFonts w:hint="eastAsia" w:ascii="宋体" w:hAnsi="宋体" w:cs="宋体"/>
                <w:spacing w:val="18"/>
                <w:sz w:val="24"/>
                <w:szCs w:val="24"/>
              </w:rPr>
              <w:t>4.2按照《排污许可证申请与核发技术规范 电镀工业》（HJ855-2017）、《排污单位自行监测技术指南  总则》（HJ819-2017）、《排污许可管理办法（试行）》（环境保护部令第48号）等要求制定年度自行监测方案。</w:t>
            </w:r>
          </w:p>
          <w:p>
            <w:pPr>
              <w:spacing w:line="276" w:lineRule="auto"/>
              <w:rPr>
                <w:rFonts w:hint="eastAsia" w:ascii="宋体" w:hAnsi="宋体" w:cs="宋体"/>
                <w:spacing w:val="18"/>
                <w:sz w:val="24"/>
                <w:szCs w:val="24"/>
              </w:rPr>
            </w:pPr>
            <w:r>
              <w:rPr>
                <w:rFonts w:hint="eastAsia" w:ascii="宋体" w:hAnsi="宋体" w:cs="宋体"/>
                <w:spacing w:val="18"/>
                <w:sz w:val="24"/>
                <w:szCs w:val="24"/>
              </w:rPr>
              <w:t>4.3定期审验第三方检测资质并存档。</w:t>
            </w:r>
          </w:p>
          <w:p>
            <w:pPr>
              <w:spacing w:line="276" w:lineRule="auto"/>
              <w:rPr>
                <w:rFonts w:hint="eastAsia" w:ascii="宋体" w:hAnsi="宋体" w:cs="宋体"/>
                <w:spacing w:val="18"/>
                <w:sz w:val="24"/>
                <w:szCs w:val="24"/>
              </w:rPr>
            </w:pPr>
            <w:r>
              <w:rPr>
                <w:rFonts w:hint="eastAsia" w:ascii="宋体" w:hAnsi="宋体" w:cs="宋体"/>
                <w:spacing w:val="18"/>
                <w:sz w:val="24"/>
                <w:szCs w:val="24"/>
              </w:rPr>
              <w:t>4.4将监测结果与标准值（许可排放浓度限值）对照，判定是否达标排放。</w:t>
            </w:r>
          </w:p>
          <w:p>
            <w:pPr>
              <w:spacing w:line="276" w:lineRule="auto"/>
              <w:rPr>
                <w:rFonts w:hint="eastAsia" w:ascii="宋体" w:hAnsi="宋体" w:cs="宋体"/>
                <w:spacing w:val="18"/>
                <w:sz w:val="24"/>
                <w:szCs w:val="24"/>
              </w:rPr>
            </w:pPr>
            <w:r>
              <w:rPr>
                <w:rFonts w:hint="eastAsia" w:ascii="宋体" w:hAnsi="宋体" w:cs="宋体"/>
                <w:spacing w:val="18"/>
                <w:sz w:val="24"/>
                <w:szCs w:val="24"/>
              </w:rPr>
              <w:t>4.5将各种相关资料存留存档。</w:t>
            </w:r>
          </w:p>
          <w:p>
            <w:pPr>
              <w:spacing w:line="276" w:lineRule="auto"/>
              <w:rPr>
                <w:rFonts w:hint="eastAsia" w:ascii="宋体" w:hAnsi="宋体" w:cs="宋体"/>
                <w:b/>
                <w:sz w:val="24"/>
              </w:rPr>
            </w:pPr>
            <w:r>
              <w:rPr>
                <w:rFonts w:hint="eastAsia" w:ascii="宋体" w:hAnsi="宋体" w:cs="宋体"/>
                <w:b/>
                <w:sz w:val="24"/>
              </w:rPr>
              <w:t>5.监测数据记录、整理、存档</w:t>
            </w:r>
          </w:p>
          <w:p>
            <w:pPr>
              <w:spacing w:line="276" w:lineRule="auto"/>
              <w:rPr>
                <w:rFonts w:hint="eastAsia" w:ascii="宋体" w:hAnsi="宋体" w:cs="宋体"/>
                <w:spacing w:val="18"/>
                <w:sz w:val="24"/>
                <w:szCs w:val="24"/>
              </w:rPr>
            </w:pPr>
            <w:r>
              <w:rPr>
                <w:rFonts w:hint="eastAsia" w:ascii="宋体" w:hAnsi="宋体" w:cs="宋体"/>
                <w:spacing w:val="18"/>
                <w:sz w:val="24"/>
                <w:szCs w:val="24"/>
              </w:rPr>
              <w:t xml:space="preserve">   企业按要求建立完整的监测档案管理制度，保存原始监测记录和监测数据报告，保存监测期间生产记录、企业委托第三方监测委托合同、承担委托任务单位的资质和单位基本情况等资料，记录形式为：电子台账+纸质台账：保存时间不低于3年。</w:t>
            </w:r>
          </w:p>
          <w:p>
            <w:pPr>
              <w:spacing w:line="360" w:lineRule="auto"/>
              <w:rPr>
                <w:rFonts w:hint="eastAsia" w:ascii="宋体" w:hAnsi="宋体" w:cs="宋体"/>
                <w:b/>
                <w:sz w:val="24"/>
              </w:rPr>
            </w:pPr>
            <w:r>
              <w:rPr>
                <w:rFonts w:hint="eastAsia" w:ascii="宋体" w:hAnsi="宋体" w:cs="宋体"/>
                <w:b/>
                <w:sz w:val="24"/>
              </w:rPr>
              <w:t>6 .信息公开</w:t>
            </w:r>
          </w:p>
          <w:p>
            <w:pPr>
              <w:spacing w:line="360" w:lineRule="auto"/>
              <w:ind w:firstLine="527" w:firstLineChars="191"/>
              <w:rPr>
                <w:rFonts w:hint="eastAsia" w:ascii="宋体" w:hAnsi="宋体" w:cs="宋体"/>
                <w:b/>
                <w:sz w:val="24"/>
              </w:rPr>
            </w:pPr>
            <w:r>
              <w:rPr>
                <w:rFonts w:hint="eastAsia" w:ascii="宋体" w:hAnsi="宋体" w:cs="宋体"/>
                <w:spacing w:val="18"/>
                <w:sz w:val="24"/>
                <w:szCs w:val="24"/>
              </w:rPr>
              <w:t>我公司自行监测信息公开内容及方式按照《企业事业单位环境信息公开办法》（环境保护部令第31 号）及《国家重点监控企业自行监测及信息公开办法（试行）》（环发〔2013〕81 号）执行。在相关网站以及其他便于公众及时、准确获得信息的方式上公开需要公开的内容， 包括企业基本信息、自行监测方案、自行监测结果、未开展自行监测原因、污染源监测年度报告以及其他应当依法公开的环境信息。</w:t>
            </w:r>
          </w:p>
          <w:p>
            <w:pPr>
              <w:pStyle w:val="4"/>
              <w:spacing w:line="520" w:lineRule="exact"/>
              <w:rPr>
                <w:rFonts w:hint="eastAsia" w:ascii="仿宋_GB2312" w:eastAsia="宋体"/>
                <w:szCs w:val="28"/>
                <w:lang w:eastAsia="zh-CN"/>
              </w:rPr>
            </w:pPr>
          </w:p>
        </w:tc>
      </w:tr>
    </w:tbl>
    <w:p>
      <w:pPr>
        <w:spacing w:line="560" w:lineRule="exact"/>
        <w:rPr>
          <w:rFonts w:hint="eastAsia" w:eastAsia="黑体"/>
          <w:sz w:val="32"/>
          <w:szCs w:val="32"/>
        </w:rPr>
      </w:pPr>
    </w:p>
    <w:p>
      <w:pPr>
        <w:spacing w:line="560" w:lineRule="exact"/>
        <w:rPr>
          <w:rFonts w:hint="eastAsia" w:eastAsia="黑体"/>
          <w:sz w:val="32"/>
          <w:szCs w:val="32"/>
        </w:rPr>
      </w:pPr>
    </w:p>
    <w:p>
      <w:pPr>
        <w:spacing w:line="560" w:lineRule="exact"/>
        <w:rPr>
          <w:rFonts w:hint="eastAsia" w:eastAsia="黑体"/>
          <w:sz w:val="32"/>
          <w:szCs w:val="32"/>
        </w:rPr>
      </w:pPr>
    </w:p>
    <w:p>
      <w:pPr>
        <w:spacing w:line="560" w:lineRule="exact"/>
      </w:pPr>
      <w:r>
        <w:rPr>
          <w:rFonts w:hint="eastAsia" w:eastAsia="黑体"/>
          <w:sz w:val="32"/>
          <w:szCs w:val="32"/>
        </w:rPr>
        <w:t>七、对职工进行的环境保护培训状况</w:t>
      </w:r>
    </w:p>
    <w:p>
      <w:pPr>
        <w:widowControl/>
        <w:jc w:val="left"/>
      </w:pPr>
    </w:p>
    <w:tbl>
      <w:tblPr>
        <w:tblStyle w:val="14"/>
        <w:tblW w:w="13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7" w:hRule="atLeast"/>
          <w:jc w:val="center"/>
        </w:trPr>
        <w:tc>
          <w:tcPr>
            <w:tcW w:w="1330" w:type="dxa"/>
            <w:noWrap w:val="0"/>
            <w:vAlign w:val="center"/>
          </w:tcPr>
          <w:p>
            <w:pPr>
              <w:spacing w:line="560" w:lineRule="exact"/>
              <w:jc w:val="center"/>
              <w:rPr>
                <w:rFonts w:eastAsia="仿宋_GB2312"/>
                <w:b/>
                <w:sz w:val="28"/>
                <w:szCs w:val="28"/>
              </w:rPr>
            </w:pPr>
            <w:r>
              <w:rPr>
                <w:rFonts w:hint="eastAsia" w:eastAsia="仿宋_GB2312"/>
                <w:b/>
                <w:sz w:val="28"/>
                <w:szCs w:val="28"/>
              </w:rPr>
              <w:t>对职工进行的环境保护培训状况</w:t>
            </w:r>
          </w:p>
        </w:tc>
        <w:tc>
          <w:tcPr>
            <w:tcW w:w="11741" w:type="dxa"/>
            <w:noWrap w:val="0"/>
            <w:vAlign w:val="center"/>
          </w:tcPr>
          <w:p>
            <w:pPr>
              <w:spacing w:line="560" w:lineRule="exact"/>
              <w:jc w:val="both"/>
              <w:rPr>
                <w:rFonts w:hint="eastAsia" w:eastAsia="仿宋_GB2312"/>
                <w:b/>
                <w:sz w:val="28"/>
                <w:szCs w:val="28"/>
                <w:lang w:eastAsia="zh-CN"/>
              </w:rPr>
            </w:pPr>
            <w:r>
              <w:rPr>
                <w:rFonts w:hint="eastAsia" w:eastAsia="仿宋_GB2312"/>
                <w:b/>
                <w:sz w:val="28"/>
                <w:szCs w:val="28"/>
                <w:lang w:eastAsia="zh-CN"/>
              </w:rPr>
              <w:t>我司一年两次（</w:t>
            </w:r>
            <w:r>
              <w:rPr>
                <w:rFonts w:hint="eastAsia" w:eastAsia="仿宋_GB2312"/>
                <w:b/>
                <w:sz w:val="28"/>
                <w:szCs w:val="28"/>
                <w:lang w:val="en-US" w:eastAsia="zh-CN"/>
              </w:rPr>
              <w:t>6月、12月</w:t>
            </w:r>
            <w:r>
              <w:rPr>
                <w:rFonts w:hint="eastAsia" w:eastAsia="仿宋_GB2312"/>
                <w:b/>
                <w:sz w:val="28"/>
                <w:szCs w:val="28"/>
                <w:lang w:eastAsia="zh-CN"/>
              </w:rPr>
              <w:t>）</w:t>
            </w:r>
            <w:r>
              <w:rPr>
                <w:rFonts w:hint="eastAsia" w:eastAsia="仿宋_GB2312"/>
                <w:b/>
                <w:sz w:val="28"/>
                <w:szCs w:val="28"/>
              </w:rPr>
              <w:t>对职工进行环境保护培训</w:t>
            </w:r>
            <w:r>
              <w:rPr>
                <w:rFonts w:hint="eastAsia" w:eastAsia="仿宋_GB2312"/>
                <w:b/>
                <w:sz w:val="28"/>
                <w:szCs w:val="28"/>
                <w:lang w:eastAsia="zh-CN"/>
              </w:rPr>
              <w:t>：</w:t>
            </w:r>
          </w:p>
          <w:p>
            <w:pPr>
              <w:spacing w:line="560" w:lineRule="exact"/>
              <w:jc w:val="both"/>
              <w:rPr>
                <w:rFonts w:hint="eastAsia" w:eastAsia="仿宋_GB2312"/>
                <w:b/>
                <w:sz w:val="28"/>
                <w:szCs w:val="28"/>
                <w:lang w:eastAsia="zh-CN"/>
              </w:rPr>
            </w:pPr>
            <w:r>
              <w:rPr>
                <w:rFonts w:hint="eastAsia" w:eastAsia="仿宋_GB2312"/>
                <w:b/>
                <w:sz w:val="28"/>
                <w:szCs w:val="28"/>
                <w:lang w:eastAsia="zh-CN"/>
              </w:rPr>
              <w:t>内容：</w:t>
            </w:r>
          </w:p>
          <w:p>
            <w:pPr>
              <w:numPr>
                <w:ilvl w:val="0"/>
                <w:numId w:val="0"/>
              </w:numPr>
              <w:spacing w:line="560" w:lineRule="exact"/>
              <w:jc w:val="both"/>
              <w:rPr>
                <w:rFonts w:hint="eastAsia" w:eastAsia="仿宋_GB2312"/>
                <w:b/>
                <w:sz w:val="28"/>
                <w:szCs w:val="28"/>
                <w:lang w:eastAsia="zh-CN"/>
              </w:rPr>
            </w:pPr>
            <w:r>
              <w:rPr>
                <w:rFonts w:hint="eastAsia" w:eastAsia="仿宋_GB2312"/>
                <w:b/>
                <w:sz w:val="28"/>
                <w:szCs w:val="28"/>
                <w:lang w:val="en-US" w:eastAsia="zh-CN"/>
              </w:rPr>
              <w:t>1、</w:t>
            </w:r>
            <w:r>
              <w:rPr>
                <w:rFonts w:hint="eastAsia" w:eastAsia="仿宋_GB2312"/>
                <w:b/>
                <w:sz w:val="28"/>
                <w:szCs w:val="28"/>
                <w:lang w:eastAsia="zh-CN"/>
              </w:rPr>
              <w:t>要求员工熟悉相关环境法律法规及其他要求，</w:t>
            </w:r>
            <w:r>
              <w:rPr>
                <w:rFonts w:hint="eastAsia" w:ascii="Calibri" w:hAnsi="Calibri" w:eastAsia="仿宋_GB2312" w:cs="Times New Roman"/>
                <w:b/>
                <w:kern w:val="2"/>
                <w:sz w:val="28"/>
                <w:szCs w:val="28"/>
                <w:lang w:val="en-US" w:eastAsia="zh-CN" w:bidi="ar-SA"/>
              </w:rPr>
              <w:t>提高全员环境意识</w:t>
            </w:r>
            <w:r>
              <w:rPr>
                <w:rFonts w:hint="eastAsia" w:eastAsia="仿宋_GB2312"/>
                <w:b/>
                <w:sz w:val="28"/>
                <w:szCs w:val="28"/>
                <w:lang w:eastAsia="zh-CN"/>
              </w:rPr>
              <w:t>；</w:t>
            </w:r>
          </w:p>
          <w:p>
            <w:pPr>
              <w:pStyle w:val="12"/>
              <w:numPr>
                <w:ilvl w:val="0"/>
                <w:numId w:val="0"/>
              </w:numPr>
              <w:ind w:leftChars="0"/>
              <w:rPr>
                <w:rFonts w:hint="eastAsia" w:ascii="Calibri" w:hAnsi="Calibri" w:eastAsia="仿宋_GB2312" w:cs="Times New Roman"/>
                <w:b/>
                <w:kern w:val="2"/>
                <w:sz w:val="28"/>
                <w:szCs w:val="28"/>
                <w:lang w:val="en-US" w:eastAsia="zh-CN" w:bidi="ar-SA"/>
              </w:rPr>
            </w:pPr>
            <w:r>
              <w:rPr>
                <w:rFonts w:hint="eastAsia" w:eastAsia="仿宋_GB2312" w:cs="Times New Roman"/>
                <w:b/>
                <w:kern w:val="2"/>
                <w:sz w:val="28"/>
                <w:szCs w:val="28"/>
                <w:lang w:val="en-US" w:eastAsia="zh-CN" w:bidi="ar-SA"/>
              </w:rPr>
              <w:t>2、</w:t>
            </w:r>
            <w:r>
              <w:rPr>
                <w:rFonts w:hint="eastAsia" w:ascii="Calibri" w:hAnsi="Calibri" w:eastAsia="仿宋_GB2312" w:cs="Times New Roman"/>
                <w:b/>
                <w:kern w:val="2"/>
                <w:sz w:val="28"/>
                <w:szCs w:val="28"/>
                <w:lang w:val="en-US" w:eastAsia="zh-CN" w:bidi="ar-SA"/>
              </w:rPr>
              <w:t>建立应急响应机制，消除不良隐患；</w:t>
            </w:r>
          </w:p>
          <w:p>
            <w:pPr>
              <w:rPr>
                <w:rFonts w:hint="default"/>
                <w:lang w:val="en-US" w:eastAsia="zh-CN"/>
              </w:rPr>
            </w:pPr>
            <w:r>
              <w:rPr>
                <w:rFonts w:hint="eastAsia" w:eastAsia="仿宋_GB2312" w:cs="Times New Roman"/>
                <w:b/>
                <w:kern w:val="2"/>
                <w:sz w:val="28"/>
                <w:szCs w:val="28"/>
                <w:lang w:val="en-US" w:eastAsia="zh-CN" w:bidi="ar-SA"/>
              </w:rPr>
              <w:t>3、针对应急突发事件，进行专项应急事故演练；</w:t>
            </w:r>
          </w:p>
          <w:p>
            <w:pPr>
              <w:numPr>
                <w:ilvl w:val="0"/>
                <w:numId w:val="0"/>
              </w:numPr>
              <w:ind w:leftChars="0"/>
              <w:rPr>
                <w:rFonts w:eastAsia="仿宋_GB2312"/>
                <w:sz w:val="28"/>
                <w:szCs w:val="28"/>
              </w:rPr>
            </w:pPr>
            <w:r>
              <w:rPr>
                <w:rFonts w:hint="eastAsia" w:eastAsia="仿宋_GB2312" w:cs="Times New Roman"/>
                <w:b/>
                <w:kern w:val="2"/>
                <w:sz w:val="28"/>
                <w:szCs w:val="28"/>
                <w:lang w:val="en-US" w:eastAsia="zh-CN" w:bidi="ar-SA"/>
              </w:rPr>
              <w:t>4</w:t>
            </w:r>
            <w:r>
              <w:rPr>
                <w:rFonts w:hint="eastAsia" w:ascii="Calibri" w:hAnsi="Calibri" w:eastAsia="仿宋_GB2312" w:cs="Times New Roman"/>
                <w:b/>
                <w:kern w:val="2"/>
                <w:sz w:val="28"/>
                <w:szCs w:val="28"/>
                <w:lang w:val="en-US" w:eastAsia="zh-CN" w:bidi="ar-SA"/>
              </w:rPr>
              <w:t>、明确环境管理职责，提供有效信息和培训，鼓励员工积极参与</w:t>
            </w:r>
            <w:r>
              <w:rPr>
                <w:rFonts w:hint="eastAsia" w:eastAsia="仿宋_GB2312" w:cs="Times New Roman"/>
                <w:b/>
                <w:kern w:val="2"/>
                <w:sz w:val="28"/>
                <w:szCs w:val="28"/>
                <w:lang w:val="en-US" w:eastAsia="zh-CN" w:bidi="ar-SA"/>
              </w:rPr>
              <w:t>。</w:t>
            </w:r>
          </w:p>
        </w:tc>
      </w:tr>
    </w:tbl>
    <w:p>
      <w:pPr>
        <w:numPr>
          <w:ilvl w:val="0"/>
          <w:numId w:val="0"/>
        </w:numPr>
        <w:spacing w:line="560" w:lineRule="exact"/>
        <w:rPr>
          <w:rFonts w:hint="eastAsia" w:eastAsia="黑体"/>
          <w:sz w:val="32"/>
          <w:szCs w:val="32"/>
          <w:lang w:eastAsia="zh-CN"/>
        </w:rPr>
      </w:pPr>
    </w:p>
    <w:p>
      <w:pPr>
        <w:numPr>
          <w:ilvl w:val="0"/>
          <w:numId w:val="0"/>
        </w:numPr>
        <w:spacing w:line="560" w:lineRule="exact"/>
        <w:rPr>
          <w:rFonts w:hint="eastAsia" w:eastAsia="黑体"/>
          <w:sz w:val="32"/>
          <w:szCs w:val="32"/>
        </w:rPr>
      </w:pPr>
      <w:r>
        <w:rPr>
          <w:rFonts w:hint="eastAsia" w:eastAsia="黑体"/>
          <w:sz w:val="32"/>
          <w:szCs w:val="32"/>
          <w:lang w:eastAsia="zh-CN"/>
        </w:rPr>
        <w:t>八、</w:t>
      </w:r>
      <w:r>
        <w:rPr>
          <w:rFonts w:hint="eastAsia" w:eastAsia="黑体"/>
          <w:sz w:val="32"/>
          <w:szCs w:val="32"/>
        </w:rPr>
        <w:t>其他应当公开的环境信息</w:t>
      </w:r>
    </w:p>
    <w:tbl>
      <w:tblPr>
        <w:tblStyle w:val="14"/>
        <w:tblW w:w="12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0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jc w:val="center"/>
        </w:trPr>
        <w:tc>
          <w:tcPr>
            <w:tcW w:w="1234" w:type="dxa"/>
            <w:noWrap w:val="0"/>
            <w:vAlign w:val="center"/>
          </w:tcPr>
          <w:p>
            <w:pPr>
              <w:spacing w:line="560" w:lineRule="exact"/>
              <w:jc w:val="center"/>
              <w:rPr>
                <w:rFonts w:eastAsia="仿宋_GB2312"/>
                <w:b/>
                <w:sz w:val="28"/>
                <w:szCs w:val="28"/>
              </w:rPr>
            </w:pPr>
            <w:r>
              <w:rPr>
                <w:rFonts w:hint="eastAsia" w:eastAsia="仿宋_GB2312"/>
                <w:b/>
                <w:sz w:val="28"/>
                <w:szCs w:val="28"/>
              </w:rPr>
              <w:t>其他应当公开的环境信息</w:t>
            </w:r>
          </w:p>
        </w:tc>
        <w:tc>
          <w:tcPr>
            <w:tcW w:w="10905" w:type="dxa"/>
            <w:noWrap w:val="0"/>
            <w:vAlign w:val="center"/>
          </w:tcPr>
          <w:p>
            <w:pPr>
              <w:spacing w:line="560" w:lineRule="exact"/>
              <w:jc w:val="center"/>
              <w:rPr>
                <w:rFonts w:eastAsia="仿宋_GB2312"/>
                <w:sz w:val="28"/>
                <w:szCs w:val="28"/>
              </w:rPr>
            </w:pPr>
          </w:p>
          <w:p>
            <w:pPr>
              <w:spacing w:line="560" w:lineRule="exact"/>
              <w:jc w:val="center"/>
              <w:rPr>
                <w:rFonts w:eastAsia="仿宋_GB2312"/>
                <w:sz w:val="28"/>
                <w:szCs w:val="28"/>
              </w:rPr>
            </w:pPr>
          </w:p>
          <w:p>
            <w:pPr>
              <w:spacing w:line="560" w:lineRule="exact"/>
              <w:jc w:val="center"/>
              <w:rPr>
                <w:rFonts w:hint="eastAsia" w:eastAsia="仿宋_GB2312"/>
                <w:sz w:val="28"/>
                <w:szCs w:val="28"/>
                <w:lang w:eastAsia="zh-CN"/>
              </w:rPr>
            </w:pPr>
            <w:r>
              <w:rPr>
                <w:rFonts w:hint="eastAsia" w:eastAsia="仿宋_GB2312"/>
                <w:sz w:val="28"/>
                <w:szCs w:val="28"/>
                <w:lang w:eastAsia="zh-CN"/>
              </w:rPr>
              <w:t>无</w:t>
            </w:r>
          </w:p>
        </w:tc>
      </w:tr>
    </w:tbl>
    <w:p>
      <w:pPr>
        <w:widowControl/>
        <w:jc w:val="left"/>
        <w:sectPr>
          <w:pgSz w:w="16838" w:h="11906" w:orient="landscape"/>
          <w:pgMar w:top="1134" w:right="2098" w:bottom="1134" w:left="1985" w:header="851" w:footer="992" w:gutter="0"/>
          <w:cols w:space="720" w:num="1"/>
          <w:docGrid w:type="lines" w:linePitch="312" w:charSpace="0"/>
        </w:sectPr>
      </w:pPr>
    </w:p>
    <w:p>
      <w:pPr>
        <w:spacing w:line="560" w:lineRule="exact"/>
        <w:ind w:firstLine="204" w:firstLineChars="64"/>
        <w:jc w:val="left"/>
        <w:rPr>
          <w:rFonts w:eastAsia="仿宋_GB2312"/>
          <w:sz w:val="32"/>
          <w:szCs w:val="32"/>
        </w:rPr>
      </w:pPr>
      <w:r>
        <w:rPr>
          <w:rFonts w:hint="eastAsia" w:eastAsia="仿宋_GB2312"/>
          <w:sz w:val="32"/>
          <w:szCs w:val="32"/>
        </w:rPr>
        <w:t>填表说明：</w:t>
      </w:r>
    </w:p>
    <w:p>
      <w:pPr>
        <w:numPr>
          <w:ilvl w:val="0"/>
          <w:numId w:val="1"/>
        </w:numPr>
        <w:spacing w:line="560" w:lineRule="exact"/>
        <w:jc w:val="left"/>
        <w:rPr>
          <w:rFonts w:eastAsia="仿宋_GB2312"/>
          <w:sz w:val="32"/>
          <w:szCs w:val="32"/>
        </w:rPr>
      </w:pPr>
      <w:r>
        <w:rPr>
          <w:rFonts w:hint="eastAsia" w:eastAsia="仿宋_GB2312"/>
          <w:sz w:val="32"/>
          <w:szCs w:val="32"/>
        </w:rPr>
        <w:t>排放口编号或名称应与排污许可证上载明的一致，排放口位置为排放口所在的经纬度，排放方式为纳管或排环境，排放浓度为最近一次监测数值，监测方式为手工或自动，排放总量为最近一次的年度实际排放总量，核定的排放总量为排污许可证上载明的核定排放总量或环评批复上允许的排放总量。</w:t>
      </w:r>
    </w:p>
    <w:p>
      <w:pPr>
        <w:numPr>
          <w:ilvl w:val="0"/>
          <w:numId w:val="1"/>
        </w:numPr>
        <w:spacing w:line="560" w:lineRule="exact"/>
        <w:jc w:val="left"/>
        <w:rPr>
          <w:rFonts w:eastAsia="仿宋_GB2312"/>
          <w:sz w:val="32"/>
          <w:szCs w:val="32"/>
        </w:rPr>
      </w:pPr>
      <w:r>
        <w:rPr>
          <w:rFonts w:hint="eastAsia" w:eastAsia="仿宋_GB2312"/>
          <w:sz w:val="32"/>
          <w:szCs w:val="32"/>
        </w:rPr>
        <w:t>污染源自动监控系统作为环境保护设施的组成部分，应在防治污染设施的建设和运行情况中予以公开，并在处理能力中填写监测指标。</w:t>
      </w:r>
    </w:p>
    <w:p>
      <w:pPr>
        <w:numPr>
          <w:ilvl w:val="0"/>
          <w:numId w:val="1"/>
        </w:numPr>
        <w:spacing w:line="560" w:lineRule="exact"/>
        <w:jc w:val="left"/>
        <w:rPr>
          <w:rFonts w:eastAsia="仿宋_GB2312"/>
          <w:sz w:val="32"/>
          <w:szCs w:val="32"/>
        </w:rPr>
      </w:pPr>
      <w:r>
        <w:rPr>
          <w:rFonts w:hint="eastAsia" w:eastAsia="仿宋_GB2312"/>
          <w:sz w:val="32"/>
          <w:szCs w:val="32"/>
        </w:rPr>
        <w:t>企业事业单位环境信息涉及国家秘密、商业秘密或者个人隐私的，依法可以不公开，法律、法规另有规定的，从其规定。</w:t>
      </w:r>
    </w:p>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Noto Sans CJK JP Regular">
    <w:altName w:val="Arial"/>
    <w:panose1 w:val="00000000000000000000"/>
    <w:charset w:val="00"/>
    <w:family w:val="swiss"/>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t>1</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7CD845"/>
    <w:multiLevelType w:val="multilevel"/>
    <w:tmpl w:val="567CD845"/>
    <w:lvl w:ilvl="0" w:tentative="0">
      <w:start w:val="1"/>
      <w:numFmt w:val="decimal"/>
      <w:lvlText w:val="%1、"/>
      <w:lvlJc w:val="left"/>
      <w:pPr>
        <w:ind w:left="925" w:hanging="720"/>
      </w:pPr>
      <w:rPr>
        <w:rFonts w:cs="Times New Roman"/>
      </w:rPr>
    </w:lvl>
    <w:lvl w:ilvl="1" w:tentative="0">
      <w:start w:val="1"/>
      <w:numFmt w:val="lowerLetter"/>
      <w:lvlText w:val="%2)"/>
      <w:lvlJc w:val="left"/>
      <w:pPr>
        <w:ind w:left="1045" w:hanging="420"/>
      </w:pPr>
      <w:rPr>
        <w:rFonts w:cs="Times New Roman"/>
      </w:rPr>
    </w:lvl>
    <w:lvl w:ilvl="2" w:tentative="0">
      <w:start w:val="1"/>
      <w:numFmt w:val="lowerRoman"/>
      <w:lvlText w:val="%3."/>
      <w:lvlJc w:val="right"/>
      <w:pPr>
        <w:ind w:left="1465" w:hanging="420"/>
      </w:pPr>
      <w:rPr>
        <w:rFonts w:cs="Times New Roman"/>
      </w:rPr>
    </w:lvl>
    <w:lvl w:ilvl="3" w:tentative="0">
      <w:start w:val="1"/>
      <w:numFmt w:val="decimal"/>
      <w:lvlText w:val="%4."/>
      <w:lvlJc w:val="left"/>
      <w:pPr>
        <w:ind w:left="1885" w:hanging="420"/>
      </w:pPr>
      <w:rPr>
        <w:rFonts w:cs="Times New Roman"/>
      </w:rPr>
    </w:lvl>
    <w:lvl w:ilvl="4" w:tentative="0">
      <w:start w:val="1"/>
      <w:numFmt w:val="lowerLetter"/>
      <w:lvlText w:val="%5)"/>
      <w:lvlJc w:val="left"/>
      <w:pPr>
        <w:ind w:left="2305" w:hanging="420"/>
      </w:pPr>
      <w:rPr>
        <w:rFonts w:cs="Times New Roman"/>
      </w:rPr>
    </w:lvl>
    <w:lvl w:ilvl="5" w:tentative="0">
      <w:start w:val="1"/>
      <w:numFmt w:val="lowerRoman"/>
      <w:lvlText w:val="%6."/>
      <w:lvlJc w:val="right"/>
      <w:pPr>
        <w:ind w:left="2725" w:hanging="420"/>
      </w:pPr>
      <w:rPr>
        <w:rFonts w:cs="Times New Roman"/>
      </w:rPr>
    </w:lvl>
    <w:lvl w:ilvl="6" w:tentative="0">
      <w:start w:val="1"/>
      <w:numFmt w:val="decimal"/>
      <w:lvlText w:val="%7."/>
      <w:lvlJc w:val="left"/>
      <w:pPr>
        <w:ind w:left="3145" w:hanging="420"/>
      </w:pPr>
      <w:rPr>
        <w:rFonts w:cs="Times New Roman"/>
      </w:rPr>
    </w:lvl>
    <w:lvl w:ilvl="7" w:tentative="0">
      <w:start w:val="1"/>
      <w:numFmt w:val="lowerLetter"/>
      <w:lvlText w:val="%8)"/>
      <w:lvlJc w:val="left"/>
      <w:pPr>
        <w:ind w:left="3565" w:hanging="420"/>
      </w:pPr>
      <w:rPr>
        <w:rFonts w:cs="Times New Roman"/>
      </w:rPr>
    </w:lvl>
    <w:lvl w:ilvl="8" w:tentative="0">
      <w:start w:val="1"/>
      <w:numFmt w:val="lowerRoman"/>
      <w:lvlText w:val="%9."/>
      <w:lvlJc w:val="right"/>
      <w:pPr>
        <w:ind w:left="3985" w:hanging="420"/>
      </w:pPr>
      <w:rPr>
        <w:rFonts w:cs="Times New Roman"/>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12F"/>
    <w:rsid w:val="00147E36"/>
    <w:rsid w:val="001F712F"/>
    <w:rsid w:val="002210F3"/>
    <w:rsid w:val="00257CB1"/>
    <w:rsid w:val="005C0EE6"/>
    <w:rsid w:val="00600B25"/>
    <w:rsid w:val="007D13F3"/>
    <w:rsid w:val="00835169"/>
    <w:rsid w:val="009B3E20"/>
    <w:rsid w:val="00A7306C"/>
    <w:rsid w:val="00B605BD"/>
    <w:rsid w:val="00C20F1F"/>
    <w:rsid w:val="00E64278"/>
    <w:rsid w:val="00EA0A0C"/>
    <w:rsid w:val="010C6BAD"/>
    <w:rsid w:val="013E1821"/>
    <w:rsid w:val="01D92478"/>
    <w:rsid w:val="022C6500"/>
    <w:rsid w:val="02B90D8E"/>
    <w:rsid w:val="038B6C58"/>
    <w:rsid w:val="03C10485"/>
    <w:rsid w:val="051C1F3F"/>
    <w:rsid w:val="058F5FC0"/>
    <w:rsid w:val="05913B32"/>
    <w:rsid w:val="06357962"/>
    <w:rsid w:val="06524D89"/>
    <w:rsid w:val="06B51276"/>
    <w:rsid w:val="06B95A33"/>
    <w:rsid w:val="06DE09DF"/>
    <w:rsid w:val="06EF51A9"/>
    <w:rsid w:val="072B244C"/>
    <w:rsid w:val="07447156"/>
    <w:rsid w:val="07805F5A"/>
    <w:rsid w:val="07E254FB"/>
    <w:rsid w:val="08D5623C"/>
    <w:rsid w:val="093C6FEA"/>
    <w:rsid w:val="09880283"/>
    <w:rsid w:val="0A2157CF"/>
    <w:rsid w:val="0AAA590F"/>
    <w:rsid w:val="0B8C0A02"/>
    <w:rsid w:val="0D2E4C78"/>
    <w:rsid w:val="0D373D58"/>
    <w:rsid w:val="0D53059E"/>
    <w:rsid w:val="0D583CAD"/>
    <w:rsid w:val="0E4B790E"/>
    <w:rsid w:val="0F055926"/>
    <w:rsid w:val="0F6D14F7"/>
    <w:rsid w:val="0F736EFD"/>
    <w:rsid w:val="0F8D601A"/>
    <w:rsid w:val="0FEA0B2D"/>
    <w:rsid w:val="100B7BF3"/>
    <w:rsid w:val="10461AF8"/>
    <w:rsid w:val="1049142C"/>
    <w:rsid w:val="10D568F9"/>
    <w:rsid w:val="114A7C6E"/>
    <w:rsid w:val="11C95013"/>
    <w:rsid w:val="12597751"/>
    <w:rsid w:val="12607967"/>
    <w:rsid w:val="12812A55"/>
    <w:rsid w:val="12956397"/>
    <w:rsid w:val="143A5844"/>
    <w:rsid w:val="150E16C8"/>
    <w:rsid w:val="152D1270"/>
    <w:rsid w:val="16A025BE"/>
    <w:rsid w:val="16EB44D5"/>
    <w:rsid w:val="171E7BBB"/>
    <w:rsid w:val="181E31A7"/>
    <w:rsid w:val="1927334D"/>
    <w:rsid w:val="1A027B1F"/>
    <w:rsid w:val="1A2129B3"/>
    <w:rsid w:val="1AE93B1B"/>
    <w:rsid w:val="1B38662E"/>
    <w:rsid w:val="1BBA192B"/>
    <w:rsid w:val="1BD05417"/>
    <w:rsid w:val="1E066E89"/>
    <w:rsid w:val="1E5408BE"/>
    <w:rsid w:val="1E561621"/>
    <w:rsid w:val="1F134EA4"/>
    <w:rsid w:val="1F4E0D4B"/>
    <w:rsid w:val="1F6B3698"/>
    <w:rsid w:val="1FE374EF"/>
    <w:rsid w:val="1FEA606E"/>
    <w:rsid w:val="1FF0628A"/>
    <w:rsid w:val="210E1D35"/>
    <w:rsid w:val="21373D69"/>
    <w:rsid w:val="2155566D"/>
    <w:rsid w:val="216D37EA"/>
    <w:rsid w:val="21DD425A"/>
    <w:rsid w:val="21F01266"/>
    <w:rsid w:val="231E561F"/>
    <w:rsid w:val="242A1BA0"/>
    <w:rsid w:val="24520CF3"/>
    <w:rsid w:val="254D4979"/>
    <w:rsid w:val="26A7500E"/>
    <w:rsid w:val="28294161"/>
    <w:rsid w:val="2848098A"/>
    <w:rsid w:val="28AE550B"/>
    <w:rsid w:val="28CE2883"/>
    <w:rsid w:val="29263201"/>
    <w:rsid w:val="2A140F46"/>
    <w:rsid w:val="2A4209CE"/>
    <w:rsid w:val="2A9B3790"/>
    <w:rsid w:val="2AAF4B3F"/>
    <w:rsid w:val="2BBB52C1"/>
    <w:rsid w:val="2BE1521E"/>
    <w:rsid w:val="2C6F365A"/>
    <w:rsid w:val="2CBA495C"/>
    <w:rsid w:val="2CF517D3"/>
    <w:rsid w:val="2D320340"/>
    <w:rsid w:val="2D5653ED"/>
    <w:rsid w:val="2E1F7280"/>
    <w:rsid w:val="2E2E5124"/>
    <w:rsid w:val="2E7F1F99"/>
    <w:rsid w:val="2F4910A0"/>
    <w:rsid w:val="2F7C53CF"/>
    <w:rsid w:val="2FBF6D7A"/>
    <w:rsid w:val="2FC66756"/>
    <w:rsid w:val="2FE61DA5"/>
    <w:rsid w:val="335843BF"/>
    <w:rsid w:val="351A1B36"/>
    <w:rsid w:val="357C3016"/>
    <w:rsid w:val="35EB6258"/>
    <w:rsid w:val="3641657F"/>
    <w:rsid w:val="365E067E"/>
    <w:rsid w:val="36BE32B7"/>
    <w:rsid w:val="37197EAF"/>
    <w:rsid w:val="384F25AE"/>
    <w:rsid w:val="3950497F"/>
    <w:rsid w:val="39767DA7"/>
    <w:rsid w:val="398B7E3D"/>
    <w:rsid w:val="3BAF56C1"/>
    <w:rsid w:val="3BB657C0"/>
    <w:rsid w:val="3C916821"/>
    <w:rsid w:val="3C9F0324"/>
    <w:rsid w:val="3D92679B"/>
    <w:rsid w:val="3E0C43FA"/>
    <w:rsid w:val="3E285F9E"/>
    <w:rsid w:val="3E28611D"/>
    <w:rsid w:val="3EF23FDF"/>
    <w:rsid w:val="40F9220F"/>
    <w:rsid w:val="413E3847"/>
    <w:rsid w:val="4153458B"/>
    <w:rsid w:val="41C04ADA"/>
    <w:rsid w:val="41DD49D5"/>
    <w:rsid w:val="429069F0"/>
    <w:rsid w:val="42A133CC"/>
    <w:rsid w:val="436A4C1C"/>
    <w:rsid w:val="44124E41"/>
    <w:rsid w:val="443D433E"/>
    <w:rsid w:val="4483567F"/>
    <w:rsid w:val="46EA27EE"/>
    <w:rsid w:val="47F47D36"/>
    <w:rsid w:val="48A3497C"/>
    <w:rsid w:val="48DD7E23"/>
    <w:rsid w:val="493C65B5"/>
    <w:rsid w:val="49DF3234"/>
    <w:rsid w:val="4A3A12BA"/>
    <w:rsid w:val="4A762B0E"/>
    <w:rsid w:val="4AA8049B"/>
    <w:rsid w:val="4B16537F"/>
    <w:rsid w:val="4B867515"/>
    <w:rsid w:val="4BA518A6"/>
    <w:rsid w:val="4BDA7860"/>
    <w:rsid w:val="4C1C15BC"/>
    <w:rsid w:val="4C80513B"/>
    <w:rsid w:val="4D481CEC"/>
    <w:rsid w:val="4DC658CA"/>
    <w:rsid w:val="4E2F73D0"/>
    <w:rsid w:val="4E5A12D9"/>
    <w:rsid w:val="4E5B3848"/>
    <w:rsid w:val="4F8322EA"/>
    <w:rsid w:val="4FB524F0"/>
    <w:rsid w:val="50790041"/>
    <w:rsid w:val="507E1AFC"/>
    <w:rsid w:val="50AB1C08"/>
    <w:rsid w:val="50AE519E"/>
    <w:rsid w:val="51492906"/>
    <w:rsid w:val="51BF6359"/>
    <w:rsid w:val="531A6557"/>
    <w:rsid w:val="53D045E4"/>
    <w:rsid w:val="5475552D"/>
    <w:rsid w:val="54B92DE5"/>
    <w:rsid w:val="55BF6BFB"/>
    <w:rsid w:val="55F67B88"/>
    <w:rsid w:val="56083A20"/>
    <w:rsid w:val="565A58C1"/>
    <w:rsid w:val="57D62FF5"/>
    <w:rsid w:val="58046BB8"/>
    <w:rsid w:val="590435D7"/>
    <w:rsid w:val="594C1A6B"/>
    <w:rsid w:val="59A94644"/>
    <w:rsid w:val="59EA6123"/>
    <w:rsid w:val="5A4B23CD"/>
    <w:rsid w:val="5AAA3A4D"/>
    <w:rsid w:val="5E250C96"/>
    <w:rsid w:val="5E2E5847"/>
    <w:rsid w:val="5E6F6ED5"/>
    <w:rsid w:val="5E9C1E27"/>
    <w:rsid w:val="5F775A12"/>
    <w:rsid w:val="5FA9130F"/>
    <w:rsid w:val="600C5A71"/>
    <w:rsid w:val="60583943"/>
    <w:rsid w:val="60656DAB"/>
    <w:rsid w:val="61BF73D7"/>
    <w:rsid w:val="623601A4"/>
    <w:rsid w:val="624D1AA5"/>
    <w:rsid w:val="62E67CBB"/>
    <w:rsid w:val="62FC213B"/>
    <w:rsid w:val="63125E4D"/>
    <w:rsid w:val="63837975"/>
    <w:rsid w:val="64A76AAF"/>
    <w:rsid w:val="64D7521C"/>
    <w:rsid w:val="65816D3A"/>
    <w:rsid w:val="65D22C57"/>
    <w:rsid w:val="661C4D4C"/>
    <w:rsid w:val="66F747FB"/>
    <w:rsid w:val="67066D3D"/>
    <w:rsid w:val="679E6DD3"/>
    <w:rsid w:val="67B13757"/>
    <w:rsid w:val="687365C5"/>
    <w:rsid w:val="68887BFA"/>
    <w:rsid w:val="68E01B05"/>
    <w:rsid w:val="69C51D0E"/>
    <w:rsid w:val="6A1D4C59"/>
    <w:rsid w:val="6A5F32C8"/>
    <w:rsid w:val="6B7E2792"/>
    <w:rsid w:val="6CA75461"/>
    <w:rsid w:val="6CAF170C"/>
    <w:rsid w:val="6D1B2D9B"/>
    <w:rsid w:val="6D2D65FE"/>
    <w:rsid w:val="6D2E2ACF"/>
    <w:rsid w:val="6D7B2CA6"/>
    <w:rsid w:val="6DC7655A"/>
    <w:rsid w:val="6DDF674F"/>
    <w:rsid w:val="6E9D3662"/>
    <w:rsid w:val="6EC5521F"/>
    <w:rsid w:val="6F56673C"/>
    <w:rsid w:val="6FAA59C3"/>
    <w:rsid w:val="70CF32BE"/>
    <w:rsid w:val="71C9367F"/>
    <w:rsid w:val="71DB076E"/>
    <w:rsid w:val="71FB5C42"/>
    <w:rsid w:val="721660FE"/>
    <w:rsid w:val="72201501"/>
    <w:rsid w:val="726C6690"/>
    <w:rsid w:val="72E750F7"/>
    <w:rsid w:val="73F33B39"/>
    <w:rsid w:val="747A7AE9"/>
    <w:rsid w:val="748F1D9A"/>
    <w:rsid w:val="74E41136"/>
    <w:rsid w:val="74EE34AF"/>
    <w:rsid w:val="75BC330E"/>
    <w:rsid w:val="76F52DCA"/>
    <w:rsid w:val="773068E7"/>
    <w:rsid w:val="7784677C"/>
    <w:rsid w:val="77C4324D"/>
    <w:rsid w:val="784A3416"/>
    <w:rsid w:val="78C751FA"/>
    <w:rsid w:val="78F62FD2"/>
    <w:rsid w:val="7A0E7069"/>
    <w:rsid w:val="7A252202"/>
    <w:rsid w:val="7B0F5121"/>
    <w:rsid w:val="7B2C15BE"/>
    <w:rsid w:val="7B756C9A"/>
    <w:rsid w:val="7D2716C3"/>
    <w:rsid w:val="7DB64066"/>
    <w:rsid w:val="7FC8181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3"/>
    <w:qFormat/>
    <w:uiPriority w:val="99"/>
    <w:pPr>
      <w:keepNext/>
      <w:keepLines/>
      <w:spacing w:before="340" w:after="330" w:line="578" w:lineRule="auto"/>
      <w:jc w:val="center"/>
      <w:outlineLvl w:val="0"/>
    </w:pPr>
    <w:rPr>
      <w:b/>
      <w:kern w:val="44"/>
      <w:sz w:val="32"/>
    </w:rPr>
  </w:style>
  <w:style w:type="paragraph" w:styleId="4">
    <w:name w:val="heading 2"/>
    <w:basedOn w:val="1"/>
    <w:next w:val="1"/>
    <w:link w:val="20"/>
    <w:qFormat/>
    <w:uiPriority w:val="99"/>
    <w:pPr>
      <w:keepNext/>
      <w:keepLines/>
      <w:spacing w:before="260" w:after="260" w:line="416" w:lineRule="auto"/>
      <w:outlineLvl w:val="1"/>
    </w:pPr>
    <w:rPr>
      <w:rFonts w:ascii="Arial" w:hAnsi="Arial"/>
      <w:b/>
      <w:sz w:val="28"/>
    </w:rPr>
  </w:style>
  <w:style w:type="paragraph" w:styleId="5">
    <w:name w:val="heading 3"/>
    <w:basedOn w:val="1"/>
    <w:next w:val="1"/>
    <w:link w:val="18"/>
    <w:qFormat/>
    <w:uiPriority w:val="99"/>
    <w:pPr>
      <w:keepNext/>
      <w:keepLines/>
      <w:spacing w:before="260" w:after="260" w:line="416" w:lineRule="auto"/>
      <w:outlineLvl w:val="2"/>
    </w:pPr>
    <w:rPr>
      <w:sz w:val="28"/>
    </w:rPr>
  </w:style>
  <w:style w:type="paragraph" w:styleId="6">
    <w:name w:val="heading 4"/>
    <w:basedOn w:val="1"/>
    <w:next w:val="1"/>
    <w:link w:val="26"/>
    <w:qFormat/>
    <w:uiPriority w:val="99"/>
    <w:pPr>
      <w:keepNext/>
      <w:keepLines/>
      <w:spacing w:before="280" w:after="290" w:line="376" w:lineRule="auto"/>
      <w:outlineLvl w:val="3"/>
    </w:pPr>
    <w:rPr>
      <w:rFonts w:ascii="Cambria" w:hAnsi="Cambria"/>
      <w:b/>
      <w:bCs/>
      <w:sz w:val="28"/>
      <w:szCs w:val="28"/>
    </w:rPr>
  </w:style>
  <w:style w:type="character" w:default="1" w:styleId="16">
    <w:name w:val="Default Paragraph Font"/>
    <w:semiHidden/>
    <w:qFormat/>
    <w:uiPriority w:val="99"/>
  </w:style>
  <w:style w:type="table" w:default="1" w:styleId="14">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7">
    <w:name w:val="Body Text"/>
    <w:basedOn w:val="1"/>
    <w:qFormat/>
    <w:uiPriority w:val="1"/>
    <w:pPr>
      <w:widowControl w:val="0"/>
      <w:autoSpaceDE w:val="0"/>
      <w:autoSpaceDN w:val="0"/>
      <w:adjustRightInd/>
      <w:snapToGrid/>
      <w:spacing w:after="0"/>
    </w:pPr>
    <w:rPr>
      <w:rFonts w:ascii="Noto Sans CJK JP Regular" w:hAnsi="Noto Sans CJK JP Regular" w:eastAsia="Noto Sans CJK JP Regular" w:cs="Noto Sans CJK JP Regular"/>
      <w:sz w:val="24"/>
      <w:szCs w:val="24"/>
      <w:lang w:val="zh-CN" w:bidi="zh-CN"/>
    </w:rPr>
  </w:style>
  <w:style w:type="paragraph" w:styleId="8">
    <w:name w:val="Plain Text"/>
    <w:basedOn w:val="1"/>
    <w:link w:val="24"/>
    <w:qFormat/>
    <w:uiPriority w:val="99"/>
    <w:pPr>
      <w:adjustRightInd w:val="0"/>
      <w:spacing w:line="312" w:lineRule="atLeast"/>
      <w:textAlignment w:val="baseline"/>
    </w:pPr>
    <w:rPr>
      <w:rFonts w:ascii="宋体" w:hAnsi="Courier New"/>
      <w:kern w:val="0"/>
      <w:szCs w:val="20"/>
    </w:rPr>
  </w:style>
  <w:style w:type="paragraph" w:styleId="9">
    <w:name w:val="Balloon Text"/>
    <w:basedOn w:val="1"/>
    <w:link w:val="25"/>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sz w:val="18"/>
      <w:szCs w:val="18"/>
    </w:rPr>
  </w:style>
  <w:style w:type="paragraph" w:styleId="11">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2">
    <w:name w:val="toc 2"/>
    <w:basedOn w:val="1"/>
    <w:next w:val="1"/>
    <w:qFormat/>
    <w:locked/>
    <w:uiPriority w:val="0"/>
    <w:pPr>
      <w:ind w:left="420" w:leftChars="200"/>
    </w:pPr>
  </w:style>
  <w:style w:type="paragraph" w:styleId="13">
    <w:name w:val="Normal (Web)"/>
    <w:basedOn w:val="1"/>
    <w:qFormat/>
    <w:uiPriority w:val="99"/>
    <w:pPr>
      <w:spacing w:before="100" w:beforeAutospacing="1" w:after="100" w:afterAutospacing="1"/>
      <w:jc w:val="left"/>
    </w:pPr>
    <w:rPr>
      <w:rFonts w:ascii="宋体" w:hAnsi="宋体"/>
      <w:kern w:val="0"/>
      <w:sz w:val="24"/>
    </w:rPr>
  </w:style>
  <w:style w:type="table" w:styleId="15">
    <w:name w:val="Table Grid"/>
    <w:basedOn w:val="14"/>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font91"/>
    <w:basedOn w:val="16"/>
    <w:qFormat/>
    <w:uiPriority w:val="0"/>
    <w:rPr>
      <w:rFonts w:ascii="仿宋_GB2312" w:eastAsia="仿宋_GB2312" w:cs="仿宋_GB2312"/>
      <w:color w:val="000000"/>
      <w:sz w:val="18"/>
      <w:szCs w:val="18"/>
      <w:u w:val="none"/>
    </w:rPr>
  </w:style>
  <w:style w:type="character" w:customStyle="1" w:styleId="18">
    <w:name w:val="Heading 3 Char"/>
    <w:basedOn w:val="16"/>
    <w:link w:val="5"/>
    <w:semiHidden/>
    <w:qFormat/>
    <w:uiPriority w:val="9"/>
    <w:rPr>
      <w:rFonts w:ascii="Calibri" w:hAnsi="Calibri"/>
      <w:b/>
      <w:bCs/>
      <w:sz w:val="32"/>
      <w:szCs w:val="32"/>
    </w:rPr>
  </w:style>
  <w:style w:type="character" w:customStyle="1" w:styleId="19">
    <w:name w:val="Header Char"/>
    <w:basedOn w:val="16"/>
    <w:link w:val="11"/>
    <w:qFormat/>
    <w:locked/>
    <w:uiPriority w:val="99"/>
    <w:rPr>
      <w:rFonts w:ascii="Calibri" w:hAnsi="Calibri" w:eastAsia="宋体" w:cs="Times New Roman"/>
      <w:sz w:val="18"/>
      <w:szCs w:val="18"/>
    </w:rPr>
  </w:style>
  <w:style w:type="character" w:customStyle="1" w:styleId="20">
    <w:name w:val="Heading 2 Char"/>
    <w:basedOn w:val="16"/>
    <w:link w:val="4"/>
    <w:semiHidden/>
    <w:qFormat/>
    <w:uiPriority w:val="9"/>
    <w:rPr>
      <w:rFonts w:ascii="Cambria" w:hAnsi="Cambria" w:eastAsia="宋体" w:cs="Times New Roman"/>
      <w:b/>
      <w:bCs/>
      <w:sz w:val="32"/>
      <w:szCs w:val="32"/>
    </w:rPr>
  </w:style>
  <w:style w:type="character" w:customStyle="1" w:styleId="21">
    <w:name w:val="font81"/>
    <w:basedOn w:val="16"/>
    <w:qFormat/>
    <w:uiPriority w:val="0"/>
    <w:rPr>
      <w:rFonts w:hint="eastAsia" w:ascii="宋体" w:hAnsi="宋体" w:eastAsia="宋体" w:cs="宋体"/>
      <w:color w:val="000000"/>
      <w:sz w:val="18"/>
      <w:szCs w:val="18"/>
      <w:u w:val="none"/>
    </w:rPr>
  </w:style>
  <w:style w:type="character" w:customStyle="1" w:styleId="22">
    <w:name w:val="Footer Char"/>
    <w:basedOn w:val="16"/>
    <w:link w:val="10"/>
    <w:qFormat/>
    <w:locked/>
    <w:uiPriority w:val="99"/>
    <w:rPr>
      <w:rFonts w:ascii="Calibri" w:hAnsi="Calibri" w:eastAsia="宋体" w:cs="Times New Roman"/>
      <w:sz w:val="18"/>
      <w:szCs w:val="18"/>
    </w:rPr>
  </w:style>
  <w:style w:type="character" w:customStyle="1" w:styleId="23">
    <w:name w:val="Heading 1 Char"/>
    <w:basedOn w:val="16"/>
    <w:link w:val="3"/>
    <w:qFormat/>
    <w:uiPriority w:val="9"/>
    <w:rPr>
      <w:rFonts w:ascii="Calibri" w:hAnsi="Calibri"/>
      <w:b/>
      <w:bCs/>
      <w:kern w:val="44"/>
      <w:sz w:val="44"/>
      <w:szCs w:val="44"/>
    </w:rPr>
  </w:style>
  <w:style w:type="character" w:customStyle="1" w:styleId="24">
    <w:name w:val="Plain Text Char"/>
    <w:basedOn w:val="16"/>
    <w:link w:val="8"/>
    <w:semiHidden/>
    <w:qFormat/>
    <w:uiPriority w:val="99"/>
    <w:rPr>
      <w:rFonts w:ascii="宋体" w:hAnsi="Courier New" w:cs="Courier New"/>
      <w:szCs w:val="21"/>
    </w:rPr>
  </w:style>
  <w:style w:type="character" w:customStyle="1" w:styleId="25">
    <w:name w:val="Balloon Text Char"/>
    <w:basedOn w:val="16"/>
    <w:link w:val="9"/>
    <w:semiHidden/>
    <w:qFormat/>
    <w:locked/>
    <w:uiPriority w:val="99"/>
    <w:rPr>
      <w:rFonts w:ascii="Calibri" w:hAnsi="Calibri" w:eastAsia="宋体" w:cs="Times New Roman"/>
      <w:kern w:val="2"/>
      <w:sz w:val="18"/>
      <w:szCs w:val="18"/>
    </w:rPr>
  </w:style>
  <w:style w:type="character" w:customStyle="1" w:styleId="26">
    <w:name w:val="Heading 4 Char"/>
    <w:basedOn w:val="16"/>
    <w:link w:val="6"/>
    <w:semiHidden/>
    <w:qFormat/>
    <w:uiPriority w:val="9"/>
    <w:rPr>
      <w:rFonts w:ascii="Cambria" w:hAnsi="Cambria" w:eastAsia="宋体" w:cs="Times New Roman"/>
      <w:b/>
      <w:bCs/>
      <w:sz w:val="28"/>
      <w:szCs w:val="28"/>
    </w:rPr>
  </w:style>
  <w:style w:type="paragraph" w:customStyle="1" w:styleId="27">
    <w:name w:val="2级标题"/>
    <w:basedOn w:val="1"/>
    <w:qFormat/>
    <w:uiPriority w:val="99"/>
    <w:pPr>
      <w:spacing w:before="60" w:line="460" w:lineRule="exact"/>
      <w:outlineLvl w:val="1"/>
    </w:pPr>
    <w:rPr>
      <w:b/>
      <w:sz w:val="28"/>
    </w:rPr>
  </w:style>
  <w:style w:type="paragraph" w:customStyle="1" w:styleId="28">
    <w:name w:val="三级标题"/>
    <w:basedOn w:val="29"/>
    <w:qFormat/>
    <w:uiPriority w:val="99"/>
    <w:pPr>
      <w:spacing w:before="300"/>
      <w:ind w:firstLine="0" w:firstLineChars="0"/>
      <w:outlineLvl w:val="2"/>
    </w:pPr>
    <w:rPr>
      <w:b/>
    </w:rPr>
  </w:style>
  <w:style w:type="paragraph" w:customStyle="1" w:styleId="29">
    <w:name w:val="正文01"/>
    <w:basedOn w:val="1"/>
    <w:qFormat/>
    <w:uiPriority w:val="99"/>
    <w:pPr>
      <w:spacing w:before="60" w:line="460" w:lineRule="exact"/>
      <w:ind w:firstLine="200" w:firstLineChars="200"/>
    </w:pPr>
    <w:rPr>
      <w:sz w:val="24"/>
    </w:rPr>
  </w:style>
  <w:style w:type="paragraph" w:customStyle="1" w:styleId="30">
    <w:name w:val="reader-word-layer reader-word-s5-9"/>
    <w:basedOn w:val="1"/>
    <w:qFormat/>
    <w:uiPriority w:val="99"/>
    <w:pPr>
      <w:widowControl/>
      <w:spacing w:beforeAutospacing="1" w:afterAutospacing="1"/>
      <w:jc w:val="left"/>
    </w:pPr>
    <w:rPr>
      <w:rFonts w:ascii="宋体" w:hAnsi="宋体" w:cs="宋体"/>
      <w:kern w:val="0"/>
      <w:sz w:val="24"/>
    </w:rPr>
  </w:style>
  <w:style w:type="paragraph" w:customStyle="1" w:styleId="31">
    <w:name w:val="报告正文"/>
    <w:basedOn w:val="1"/>
    <w:qFormat/>
    <w:uiPriority w:val="99"/>
    <w:pPr>
      <w:spacing w:line="480" w:lineRule="exact"/>
      <w:ind w:firstLine="200" w:firstLineChars="200"/>
    </w:pPr>
    <w:rPr>
      <w:sz w:val="24"/>
    </w:rPr>
  </w:style>
  <w:style w:type="paragraph" w:customStyle="1" w:styleId="32">
    <w:name w:val="0"/>
    <w:basedOn w:val="1"/>
    <w:qFormat/>
    <w:uiPriority w:val="99"/>
    <w:pPr>
      <w:widowControl/>
      <w:snapToGrid w:val="0"/>
      <w:jc w:val="left"/>
    </w:pPr>
    <w:rPr>
      <w:kern w:val="0"/>
      <w:sz w:val="20"/>
      <w:szCs w:val="20"/>
    </w:rPr>
  </w:style>
  <w:style w:type="paragraph" w:customStyle="1" w:styleId="33">
    <w:name w:val="段"/>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34">
    <w:name w:val="正文 New New New New New New New New New New New New New New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5">
    <w:name w:val="样式 正文001 + Times New Roman"/>
    <w:basedOn w:val="36"/>
    <w:qFormat/>
    <w:uiPriority w:val="99"/>
    <w:pPr>
      <w:ind w:firstLine="482" w:firstLineChars="0"/>
    </w:pPr>
    <w:rPr>
      <w:rFonts w:ascii="Calibri" w:hAnsi="Calibri"/>
      <w:szCs w:val="22"/>
    </w:rPr>
  </w:style>
  <w:style w:type="paragraph" w:customStyle="1" w:styleId="36">
    <w:name w:val="正文001"/>
    <w:basedOn w:val="1"/>
    <w:qFormat/>
    <w:uiPriority w:val="99"/>
    <w:pPr>
      <w:spacing w:before="60" w:line="460" w:lineRule="exact"/>
      <w:ind w:firstLine="200" w:firstLineChars="200"/>
    </w:pPr>
    <w:rPr>
      <w:rFonts w:ascii="Arial" w:hAnsi="Arial"/>
      <w:sz w:val="24"/>
      <w:szCs w:val="20"/>
    </w:rPr>
  </w:style>
  <w:style w:type="paragraph" w:customStyle="1" w:styleId="37">
    <w:name w:val="1级标题"/>
    <w:basedOn w:val="1"/>
    <w:qFormat/>
    <w:uiPriority w:val="99"/>
    <w:pPr>
      <w:spacing w:before="60" w:line="460" w:lineRule="exact"/>
      <w:outlineLvl w:val="0"/>
    </w:pPr>
    <w:rPr>
      <w:b/>
      <w:sz w:val="32"/>
    </w:rPr>
  </w:style>
  <w:style w:type="paragraph" w:customStyle="1" w:styleId="38">
    <w:name w:val="reader-word-layer reader-word-s5-7"/>
    <w:basedOn w:val="1"/>
    <w:qFormat/>
    <w:uiPriority w:val="99"/>
    <w:pPr>
      <w:widowControl/>
      <w:spacing w:beforeAutospacing="1" w:afterAutospacing="1"/>
      <w:jc w:val="left"/>
    </w:pPr>
    <w:rPr>
      <w:rFonts w:ascii="宋体" w:hAnsi="宋体" w:cs="宋体"/>
      <w:kern w:val="0"/>
      <w:sz w:val="24"/>
    </w:rPr>
  </w:style>
  <w:style w:type="paragraph" w:customStyle="1" w:styleId="39">
    <w:name w:val="xl24"/>
    <w:basedOn w:val="1"/>
    <w:qFormat/>
    <w:uiPriority w:val="99"/>
    <w:pPr>
      <w:widowControl/>
      <w:spacing w:before="100" w:beforeAutospacing="1" w:after="100" w:afterAutospacing="1"/>
      <w:jc w:val="center"/>
    </w:pPr>
    <w:rPr>
      <w:rFonts w:ascii="Arial Unicode MS" w:hAnsi="Arial Unicode MS" w:cs="Arial Unicode MS"/>
      <w:kern w:val="0"/>
      <w:sz w:val="24"/>
    </w:rPr>
  </w:style>
  <w:style w:type="paragraph" w:customStyle="1" w:styleId="40">
    <w:name w:val="3级标题"/>
    <w:basedOn w:val="1"/>
    <w:qFormat/>
    <w:uiPriority w:val="99"/>
    <w:pPr>
      <w:spacing w:before="300" w:line="460" w:lineRule="exact"/>
      <w:outlineLvl w:val="2"/>
    </w:pPr>
    <w:rPr>
      <w:rFonts w:ascii="Arial" w:hAnsi="Arial"/>
      <w:b/>
      <w:sz w:val="24"/>
    </w:rPr>
  </w:style>
  <w:style w:type="paragraph" w:customStyle="1" w:styleId="41">
    <w:name w:val="reader-word-layer reader-word-s5-1 reader-word-s5-10"/>
    <w:basedOn w:val="1"/>
    <w:qFormat/>
    <w:uiPriority w:val="99"/>
    <w:pPr>
      <w:widowControl/>
      <w:spacing w:beforeAutospacing="1" w:afterAutospacing="1"/>
      <w:jc w:val="left"/>
    </w:pPr>
    <w:rPr>
      <w:rFonts w:ascii="宋体" w:hAnsi="宋体" w:cs="宋体"/>
      <w:kern w:val="0"/>
      <w:sz w:val="24"/>
    </w:rPr>
  </w:style>
  <w:style w:type="paragraph" w:styleId="4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50</Pages>
  <Words>3882</Words>
  <Characters>22132</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2015-06-11T02:08:00Z</dcterms:created>
  <dc:creator>周密</dc:creator>
  <cp:lastModifiedBy>superman </cp:lastModifiedBy>
  <cp:lastPrinted>2020-05-18T07:35:00Z</cp:lastPrinted>
  <dcterms:modified xsi:type="dcterms:W3CDTF">2021-11-11T03:14:34Z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B72B477F015E49D09CE4F86346B46037</vt:lpwstr>
  </property>
</Properties>
</file>