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ind w:firstLine="2160" w:firstLineChars="600"/>
        <w:rPr>
          <w:rFonts w:hint="eastAsia" w:eastAsia="方正小标宋简体" w:cs="Times New Roman"/>
          <w:sz w:val="44"/>
          <w:szCs w:val="44"/>
        </w:rPr>
      </w:pPr>
      <w:r>
        <w:rPr>
          <w:rFonts w:hint="eastAsia" w:eastAsia="方正小标宋简体" w:cs="方正小标宋简体"/>
          <w:sz w:val="36"/>
          <w:szCs w:val="36"/>
        </w:rPr>
        <w:t>企业事业单位环境信息公开表</w:t>
      </w:r>
    </w:p>
    <w:p>
      <w:pPr>
        <w:spacing w:line="560" w:lineRule="exact"/>
        <w:ind w:firstLine="320" w:firstLineChars="100"/>
        <w:jc w:val="left"/>
        <w:rPr>
          <w:rFonts w:hint="eastAsia" w:eastAsia="黑体" w:cs="Times New Roman"/>
          <w:sz w:val="32"/>
          <w:szCs w:val="32"/>
        </w:rPr>
      </w:pPr>
      <w:r>
        <w:rPr>
          <w:rFonts w:hint="eastAsia" w:eastAsia="黑体" w:cs="黑体"/>
          <w:sz w:val="32"/>
          <w:szCs w:val="32"/>
        </w:rPr>
        <w:t>一、基础信息</w:t>
      </w:r>
    </w:p>
    <w:tbl>
      <w:tblPr>
        <w:tblStyle w:val="26"/>
        <w:tblW w:w="9640"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2552"/>
        <w:gridCol w:w="198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69" w:type="dxa"/>
          </w:tcPr>
          <w:p>
            <w:pPr>
              <w:spacing w:line="620" w:lineRule="exact"/>
              <w:jc w:val="center"/>
              <w:rPr>
                <w:rFonts w:hint="eastAsia" w:eastAsia="仿宋_GB2312" w:cs="Times New Roman"/>
                <w:sz w:val="28"/>
                <w:szCs w:val="28"/>
              </w:rPr>
            </w:pPr>
            <w:r>
              <w:rPr>
                <w:rFonts w:hint="eastAsia" w:eastAsia="仿宋_GB2312" w:cs="仿宋_GB2312"/>
                <w:sz w:val="28"/>
                <w:szCs w:val="28"/>
              </w:rPr>
              <w:t>单位名称</w:t>
            </w:r>
          </w:p>
        </w:tc>
        <w:tc>
          <w:tcPr>
            <w:tcW w:w="7371" w:type="dxa"/>
            <w:gridSpan w:val="3"/>
          </w:tcPr>
          <w:p>
            <w:pPr>
              <w:spacing w:line="620" w:lineRule="exact"/>
              <w:jc w:val="center"/>
              <w:rPr>
                <w:rFonts w:hint="default" w:eastAsia="仿宋_GB2312" w:cs="仿宋_GB2312"/>
                <w:sz w:val="28"/>
                <w:szCs w:val="28"/>
                <w:lang w:val="en-US" w:eastAsia="zh-CN"/>
              </w:rPr>
            </w:pPr>
            <w:r>
              <w:rPr>
                <w:rFonts w:hint="eastAsia" w:eastAsia="仿宋_GB2312" w:cs="仿宋_GB2312"/>
                <w:sz w:val="28"/>
                <w:szCs w:val="28"/>
                <w:lang w:val="en-US" w:eastAsia="zh-CN"/>
              </w:rPr>
              <w:t>高碑店市信德百利革业有限公司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69" w:type="dxa"/>
          </w:tcPr>
          <w:p>
            <w:pPr>
              <w:spacing w:line="620" w:lineRule="exact"/>
              <w:jc w:val="center"/>
              <w:rPr>
                <w:rFonts w:hint="eastAsia" w:eastAsia="仿宋_GB2312" w:cs="Times New Roman"/>
                <w:sz w:val="28"/>
                <w:szCs w:val="28"/>
              </w:rPr>
            </w:pPr>
            <w:r>
              <w:rPr>
                <w:rFonts w:hint="eastAsia" w:eastAsia="仿宋_GB2312" w:cs="仿宋_GB2312"/>
                <w:sz w:val="28"/>
                <w:szCs w:val="28"/>
              </w:rPr>
              <w:t>组织机构代码</w:t>
            </w:r>
          </w:p>
        </w:tc>
        <w:tc>
          <w:tcPr>
            <w:tcW w:w="2552" w:type="dxa"/>
          </w:tcPr>
          <w:p>
            <w:pPr>
              <w:spacing w:line="620" w:lineRule="exact"/>
              <w:jc w:val="center"/>
              <w:rPr>
                <w:rFonts w:hint="default" w:eastAsia="仿宋_GB2312" w:cs="仿宋_GB2312"/>
                <w:sz w:val="28"/>
                <w:szCs w:val="28"/>
                <w:lang w:val="en-US" w:eastAsia="zh-CN"/>
              </w:rPr>
            </w:pPr>
            <w:r>
              <w:rPr>
                <w:rFonts w:hint="eastAsia" w:eastAsia="仿宋_GB2312" w:cs="仿宋_GB2312"/>
                <w:sz w:val="28"/>
                <w:szCs w:val="28"/>
                <w:lang w:val="en-US" w:eastAsia="zh-CN"/>
              </w:rPr>
              <w:t>911306116665720803</w:t>
            </w:r>
          </w:p>
        </w:tc>
        <w:tc>
          <w:tcPr>
            <w:tcW w:w="1984" w:type="dxa"/>
          </w:tcPr>
          <w:p>
            <w:pPr>
              <w:spacing w:line="620" w:lineRule="exact"/>
              <w:jc w:val="center"/>
              <w:rPr>
                <w:rFonts w:hint="eastAsia" w:eastAsia="仿宋_GB2312" w:cs="仿宋_GB2312"/>
                <w:sz w:val="28"/>
                <w:szCs w:val="28"/>
              </w:rPr>
            </w:pPr>
            <w:r>
              <w:rPr>
                <w:rFonts w:hint="eastAsia" w:eastAsia="仿宋_GB2312" w:cs="仿宋_GB2312"/>
                <w:sz w:val="28"/>
                <w:szCs w:val="28"/>
              </w:rPr>
              <w:t>法定代表人</w:t>
            </w:r>
          </w:p>
        </w:tc>
        <w:tc>
          <w:tcPr>
            <w:tcW w:w="2835" w:type="dxa"/>
          </w:tcPr>
          <w:p>
            <w:pPr>
              <w:spacing w:line="620" w:lineRule="exact"/>
              <w:jc w:val="center"/>
              <w:rPr>
                <w:rFonts w:hint="eastAsia" w:eastAsia="仿宋_GB2312" w:cs="仿宋_GB2312"/>
                <w:sz w:val="28"/>
                <w:szCs w:val="28"/>
                <w:lang w:eastAsia="zh-CN"/>
              </w:rPr>
            </w:pPr>
            <w:r>
              <w:rPr>
                <w:rFonts w:hint="eastAsia" w:eastAsia="仿宋_GB2312" w:cs="仿宋_GB2312"/>
                <w:sz w:val="28"/>
                <w:szCs w:val="28"/>
                <w:lang w:eastAsia="zh-CN"/>
              </w:rPr>
              <w:t>刘宝利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69" w:type="dxa"/>
          </w:tcPr>
          <w:p>
            <w:pPr>
              <w:spacing w:line="620" w:lineRule="exact"/>
              <w:jc w:val="center"/>
              <w:rPr>
                <w:rFonts w:hint="eastAsia" w:eastAsia="仿宋_GB2312" w:cs="Times New Roman"/>
                <w:sz w:val="28"/>
                <w:szCs w:val="28"/>
              </w:rPr>
            </w:pPr>
            <w:r>
              <w:rPr>
                <w:rFonts w:hint="eastAsia" w:eastAsia="仿宋_GB2312" w:cs="仿宋_GB2312"/>
                <w:sz w:val="28"/>
                <w:szCs w:val="28"/>
              </w:rPr>
              <w:t>生产地址</w:t>
            </w:r>
          </w:p>
        </w:tc>
        <w:tc>
          <w:tcPr>
            <w:tcW w:w="2552" w:type="dxa"/>
            <w:vAlign w:val="center"/>
          </w:tcPr>
          <w:p>
            <w:pPr>
              <w:spacing w:line="620" w:lineRule="exact"/>
              <w:jc w:val="center"/>
              <w:rPr>
                <w:rFonts w:hint="default" w:eastAsia="仿宋_GB2312" w:cs="仿宋_GB2312"/>
                <w:sz w:val="28"/>
                <w:szCs w:val="28"/>
                <w:highlight w:val="none"/>
                <w:lang w:val="en-US" w:eastAsia="zh-CN"/>
              </w:rPr>
            </w:pPr>
            <w:r>
              <w:rPr>
                <w:rFonts w:hint="eastAsia" w:eastAsia="仿宋_GB2312" w:cs="仿宋_GB2312"/>
                <w:sz w:val="28"/>
                <w:szCs w:val="28"/>
                <w:highlight w:val="none"/>
                <w:lang w:val="en-US" w:eastAsia="zh-CN"/>
              </w:rPr>
              <w:t>保定市白沟工业园区</w:t>
            </w:r>
          </w:p>
        </w:tc>
        <w:tc>
          <w:tcPr>
            <w:tcW w:w="1984" w:type="dxa"/>
          </w:tcPr>
          <w:p>
            <w:pPr>
              <w:spacing w:line="620" w:lineRule="exact"/>
              <w:jc w:val="center"/>
              <w:rPr>
                <w:rFonts w:hint="eastAsia" w:eastAsia="仿宋_GB2312" w:cs="仿宋_GB2312"/>
                <w:sz w:val="28"/>
                <w:szCs w:val="28"/>
                <w:highlight w:val="none"/>
              </w:rPr>
            </w:pPr>
            <w:r>
              <w:rPr>
                <w:rFonts w:hint="eastAsia" w:eastAsia="仿宋_GB2312" w:cs="仿宋_GB2312"/>
                <w:sz w:val="28"/>
                <w:szCs w:val="28"/>
                <w:highlight w:val="none"/>
              </w:rPr>
              <w:t>生产周期</w:t>
            </w:r>
          </w:p>
        </w:tc>
        <w:tc>
          <w:tcPr>
            <w:tcW w:w="2835" w:type="dxa"/>
            <w:vAlign w:val="center"/>
          </w:tcPr>
          <w:p>
            <w:pPr>
              <w:spacing w:line="620" w:lineRule="exact"/>
              <w:jc w:val="center"/>
              <w:rPr>
                <w:rFonts w:hint="default" w:eastAsia="仿宋_GB2312" w:cs="仿宋_GB2312"/>
                <w:sz w:val="28"/>
                <w:szCs w:val="28"/>
                <w:highlight w:val="yellow"/>
                <w:lang w:val="en-US" w:eastAsia="zh-CN"/>
              </w:rPr>
            </w:pPr>
            <w:r>
              <w:rPr>
                <w:rFonts w:hint="eastAsia" w:eastAsia="仿宋_GB2312" w:cs="仿宋_GB2312"/>
                <w:sz w:val="28"/>
                <w:szCs w:val="28"/>
                <w:highlight w:val="none"/>
                <w:lang w:val="en-US" w:eastAsia="zh-CN"/>
              </w:rPr>
              <w:t>10天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69" w:type="dxa"/>
          </w:tcPr>
          <w:p>
            <w:pPr>
              <w:spacing w:line="620" w:lineRule="exact"/>
              <w:jc w:val="center"/>
              <w:rPr>
                <w:rFonts w:hint="eastAsia" w:eastAsia="仿宋_GB2312" w:cs="Times New Roman"/>
                <w:sz w:val="28"/>
                <w:szCs w:val="28"/>
              </w:rPr>
            </w:pPr>
            <w:r>
              <w:rPr>
                <w:rFonts w:hint="eastAsia" w:eastAsia="仿宋_GB2312" w:cs="仿宋_GB2312"/>
                <w:sz w:val="28"/>
                <w:szCs w:val="28"/>
              </w:rPr>
              <w:t>所属行业</w:t>
            </w:r>
          </w:p>
        </w:tc>
        <w:tc>
          <w:tcPr>
            <w:tcW w:w="2552" w:type="dxa"/>
            <w:vAlign w:val="center"/>
          </w:tcPr>
          <w:p>
            <w:pPr>
              <w:spacing w:line="620" w:lineRule="exact"/>
              <w:jc w:val="center"/>
              <w:rPr>
                <w:rFonts w:hint="default" w:eastAsia="仿宋_GB2312" w:cs="仿宋_GB2312"/>
                <w:sz w:val="28"/>
                <w:szCs w:val="28"/>
                <w:lang w:val="en-US" w:eastAsia="zh-CN"/>
              </w:rPr>
            </w:pPr>
            <w:r>
              <w:rPr>
                <w:rFonts w:hint="eastAsia" w:eastAsia="仿宋_GB2312" w:cs="仿宋_GB2312"/>
                <w:sz w:val="28"/>
                <w:szCs w:val="28"/>
                <w:lang w:val="en-US" w:eastAsia="zh-CN"/>
              </w:rPr>
              <w:t>塑料制品</w:t>
            </w:r>
          </w:p>
        </w:tc>
        <w:tc>
          <w:tcPr>
            <w:tcW w:w="1984" w:type="dxa"/>
          </w:tcPr>
          <w:p>
            <w:pPr>
              <w:spacing w:line="620" w:lineRule="exact"/>
              <w:jc w:val="center"/>
              <w:rPr>
                <w:rFonts w:hint="eastAsia" w:eastAsia="仿宋_GB2312" w:cs="仿宋_GB2312"/>
                <w:sz w:val="28"/>
                <w:szCs w:val="28"/>
              </w:rPr>
            </w:pPr>
            <w:r>
              <w:rPr>
                <w:rFonts w:hint="eastAsia" w:eastAsia="仿宋_GB2312" w:cs="仿宋_GB2312"/>
                <w:sz w:val="28"/>
                <w:szCs w:val="28"/>
              </w:rPr>
              <w:t>联系电话</w:t>
            </w:r>
          </w:p>
        </w:tc>
        <w:tc>
          <w:tcPr>
            <w:tcW w:w="2835" w:type="dxa"/>
            <w:vAlign w:val="center"/>
          </w:tcPr>
          <w:p>
            <w:pPr>
              <w:spacing w:line="620" w:lineRule="exact"/>
              <w:jc w:val="center"/>
              <w:rPr>
                <w:rFonts w:hint="default" w:eastAsia="仿宋_GB2312" w:cs="仿宋_GB2312"/>
                <w:sz w:val="28"/>
                <w:szCs w:val="28"/>
                <w:lang w:val="en-US" w:eastAsia="zh-CN"/>
              </w:rPr>
            </w:pPr>
            <w:r>
              <w:rPr>
                <w:rFonts w:hint="eastAsia" w:eastAsia="仿宋_GB2312" w:cs="仿宋_GB2312"/>
                <w:sz w:val="28"/>
                <w:szCs w:val="28"/>
                <w:lang w:val="en-US" w:eastAsia="zh-CN"/>
              </w:rPr>
              <w:t>15373225891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7" w:hRule="atLeast"/>
        </w:trPr>
        <w:tc>
          <w:tcPr>
            <w:tcW w:w="2269" w:type="dxa"/>
            <w:vAlign w:val="center"/>
          </w:tcPr>
          <w:p>
            <w:pPr>
              <w:spacing w:line="620" w:lineRule="exact"/>
              <w:jc w:val="center"/>
              <w:rPr>
                <w:rFonts w:hint="eastAsia" w:eastAsia="仿宋_GB2312" w:cs="Times New Roman"/>
                <w:sz w:val="28"/>
                <w:szCs w:val="28"/>
              </w:rPr>
            </w:pPr>
            <w:r>
              <w:rPr>
                <w:rFonts w:hint="eastAsia" w:eastAsia="仿宋_GB2312" w:cs="仿宋_GB2312"/>
                <w:sz w:val="28"/>
                <w:szCs w:val="28"/>
              </w:rPr>
              <w:t>生产经营和管理服务的主要内容</w:t>
            </w:r>
          </w:p>
        </w:tc>
        <w:tc>
          <w:tcPr>
            <w:tcW w:w="7371" w:type="dxa"/>
            <w:gridSpan w:val="3"/>
          </w:tcPr>
          <w:p>
            <w:pPr>
              <w:spacing w:line="620" w:lineRule="exact"/>
              <w:jc w:val="center"/>
              <w:rPr>
                <w:rFonts w:hint="eastAsia" w:eastAsia="仿宋_GB2312" w:cs="仿宋_GB2312"/>
                <w:sz w:val="28"/>
                <w:szCs w:val="28"/>
                <w:lang w:val="en-US" w:eastAsia="zh-CN"/>
              </w:rPr>
            </w:pPr>
            <w:r>
              <w:rPr>
                <w:rFonts w:hint="eastAsia" w:eastAsia="仿宋_GB2312" w:cs="仿宋_GB2312"/>
                <w:sz w:val="28"/>
                <w:szCs w:val="28"/>
                <w:lang w:eastAsia="zh-CN"/>
              </w:rPr>
              <w:t>高碑店市信德百利革业有限公司</w:t>
            </w:r>
            <w:r>
              <w:rPr>
                <w:rFonts w:hint="default" w:eastAsia="仿宋_GB2312" w:cs="仿宋_GB2312"/>
                <w:sz w:val="28"/>
                <w:szCs w:val="28"/>
              </w:rPr>
              <w:t>主要生产</w:t>
            </w:r>
            <w:r>
              <w:rPr>
                <w:rFonts w:hint="eastAsia" w:eastAsia="仿宋_GB2312" w:cs="仿宋_GB2312"/>
                <w:sz w:val="28"/>
                <w:szCs w:val="28"/>
                <w:lang w:val="en-US" w:eastAsia="zh-CN"/>
              </w:rPr>
              <w:t>PVC人造革</w:t>
            </w:r>
            <w:r>
              <w:rPr>
                <w:rFonts w:hint="default" w:eastAsia="仿宋_GB2312" w:cs="仿宋_GB2312"/>
                <w:sz w:val="28"/>
                <w:szCs w:val="28"/>
              </w:rPr>
              <w:t>，</w:t>
            </w:r>
            <w:r>
              <w:rPr>
                <w:rFonts w:hint="eastAsia" w:eastAsia="仿宋_GB2312" w:cs="仿宋_GB2312"/>
                <w:sz w:val="28"/>
                <w:szCs w:val="28"/>
                <w:lang w:val="en-US" w:eastAsia="zh-CN"/>
              </w:rPr>
              <w:t>现有2条生产线，主要生产中、高档沙发革、箱包革、证件革、汽车脚垫革、球革、证件革。</w:t>
            </w:r>
          </w:p>
          <w:p>
            <w:pPr>
              <w:spacing w:line="620" w:lineRule="exact"/>
              <w:jc w:val="center"/>
              <w:rPr>
                <w:rFonts w:hint="default" w:eastAsia="仿宋_GB2312" w:cs="仿宋_GB2312"/>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21" w:type="dxa"/>
            <w:gridSpan w:val="2"/>
          </w:tcPr>
          <w:p>
            <w:pPr>
              <w:spacing w:line="620" w:lineRule="exact"/>
              <w:jc w:val="center"/>
              <w:rPr>
                <w:rFonts w:hint="eastAsia" w:eastAsia="仿宋_GB2312" w:cs="Times New Roman"/>
                <w:sz w:val="28"/>
                <w:szCs w:val="28"/>
              </w:rPr>
            </w:pPr>
            <w:r>
              <w:rPr>
                <w:rFonts w:hint="eastAsia" w:eastAsia="仿宋_GB2312" w:cs="仿宋_GB2312"/>
                <w:sz w:val="28"/>
                <w:szCs w:val="28"/>
              </w:rPr>
              <w:t>主要产品</w:t>
            </w:r>
          </w:p>
        </w:tc>
        <w:tc>
          <w:tcPr>
            <w:tcW w:w="4819" w:type="dxa"/>
            <w:gridSpan w:val="2"/>
          </w:tcPr>
          <w:p>
            <w:pPr>
              <w:spacing w:line="620" w:lineRule="exact"/>
              <w:jc w:val="center"/>
              <w:rPr>
                <w:rFonts w:hint="eastAsia" w:eastAsia="仿宋_GB2312" w:cs="Times New Roman"/>
                <w:sz w:val="28"/>
                <w:szCs w:val="28"/>
              </w:rPr>
            </w:pPr>
            <w:r>
              <w:rPr>
                <w:rFonts w:hint="eastAsia" w:eastAsia="仿宋_GB2312" w:cs="仿宋_GB2312"/>
                <w:sz w:val="28"/>
                <w:szCs w:val="28"/>
              </w:rPr>
              <w:t>生产规模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21" w:type="dxa"/>
            <w:gridSpan w:val="2"/>
            <w:vAlign w:val="center"/>
          </w:tcPr>
          <w:p>
            <w:pPr>
              <w:widowControl/>
              <w:spacing w:before="100" w:beforeAutospacing="1" w:after="100" w:afterAutospacing="1"/>
              <w:jc w:val="center"/>
              <w:rPr>
                <w:rFonts w:hint="default" w:eastAsia="仿宋_GB2312" w:cs="Times New Roman"/>
                <w:sz w:val="28"/>
                <w:szCs w:val="28"/>
                <w:lang w:val="en-US" w:eastAsia="zh-CN"/>
              </w:rPr>
            </w:pPr>
            <w:r>
              <w:rPr>
                <w:rFonts w:hint="eastAsia" w:eastAsia="仿宋_GB2312" w:cs="Times New Roman"/>
                <w:sz w:val="28"/>
                <w:szCs w:val="28"/>
                <w:lang w:val="en-US" w:eastAsia="zh-CN"/>
              </w:rPr>
              <w:t>人造革</w:t>
            </w:r>
          </w:p>
        </w:tc>
        <w:tc>
          <w:tcPr>
            <w:tcW w:w="4819" w:type="dxa"/>
            <w:gridSpan w:val="2"/>
            <w:vAlign w:val="center"/>
          </w:tcPr>
          <w:p>
            <w:pPr>
              <w:widowControl/>
              <w:spacing w:before="100" w:beforeAutospacing="1" w:after="100" w:afterAutospacing="1"/>
              <w:jc w:val="center"/>
              <w:rPr>
                <w:rFonts w:hint="default" w:eastAsia="仿宋_GB2312" w:cs="Times New Roman"/>
                <w:sz w:val="28"/>
                <w:szCs w:val="28"/>
                <w:lang w:val="en-US" w:eastAsia="zh-CN"/>
              </w:rPr>
            </w:pPr>
            <w:r>
              <w:rPr>
                <w:rFonts w:hint="eastAsia" w:eastAsia="仿宋_GB2312" w:cs="Times New Roman"/>
                <w:sz w:val="28"/>
                <w:szCs w:val="28"/>
                <w:lang w:val="en-US" w:eastAsia="zh-CN"/>
              </w:rPr>
              <w:t>200万米/年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21" w:type="dxa"/>
            <w:gridSpan w:val="2"/>
            <w:vAlign w:val="center"/>
          </w:tcPr>
          <w:p>
            <w:pPr>
              <w:widowControl/>
              <w:spacing w:before="100" w:beforeAutospacing="1" w:after="100" w:afterAutospacing="1"/>
              <w:jc w:val="center"/>
              <w:rPr>
                <w:rFonts w:hint="eastAsia" w:eastAsia="仿宋_GB2312" w:cs="Times New Roman"/>
                <w:sz w:val="28"/>
                <w:szCs w:val="28"/>
              </w:rPr>
            </w:pPr>
          </w:p>
        </w:tc>
        <w:tc>
          <w:tcPr>
            <w:tcW w:w="4819" w:type="dxa"/>
            <w:gridSpan w:val="2"/>
            <w:vAlign w:val="center"/>
          </w:tcPr>
          <w:p>
            <w:pPr>
              <w:widowControl/>
              <w:spacing w:before="100" w:beforeAutospacing="1" w:after="100" w:afterAutospacing="1"/>
              <w:jc w:val="center"/>
              <w:rPr>
                <w:rFonts w:hint="eastAsia"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21" w:type="dxa"/>
            <w:gridSpan w:val="2"/>
          </w:tcPr>
          <w:p>
            <w:pPr>
              <w:spacing w:line="620" w:lineRule="exact"/>
              <w:jc w:val="center"/>
              <w:rPr>
                <w:rFonts w:hint="eastAsia" w:eastAsia="仿宋_GB2312" w:cs="Times New Roman"/>
                <w:sz w:val="28"/>
                <w:szCs w:val="28"/>
              </w:rPr>
            </w:pPr>
          </w:p>
        </w:tc>
        <w:tc>
          <w:tcPr>
            <w:tcW w:w="4819" w:type="dxa"/>
            <w:gridSpan w:val="2"/>
          </w:tcPr>
          <w:p>
            <w:pPr>
              <w:spacing w:line="620" w:lineRule="exact"/>
              <w:jc w:val="center"/>
              <w:rPr>
                <w:rFonts w:hint="eastAsia"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21" w:type="dxa"/>
            <w:gridSpan w:val="2"/>
          </w:tcPr>
          <w:p>
            <w:pPr>
              <w:spacing w:line="620" w:lineRule="exact"/>
              <w:jc w:val="center"/>
              <w:rPr>
                <w:rFonts w:hint="eastAsia" w:eastAsia="仿宋_GB2312" w:cs="Times New Roman"/>
                <w:sz w:val="28"/>
                <w:szCs w:val="28"/>
              </w:rPr>
            </w:pPr>
          </w:p>
        </w:tc>
        <w:tc>
          <w:tcPr>
            <w:tcW w:w="4819" w:type="dxa"/>
            <w:gridSpan w:val="2"/>
          </w:tcPr>
          <w:p>
            <w:pPr>
              <w:spacing w:line="620" w:lineRule="exact"/>
              <w:jc w:val="center"/>
              <w:rPr>
                <w:rFonts w:hint="eastAsia"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21" w:type="dxa"/>
            <w:gridSpan w:val="2"/>
          </w:tcPr>
          <w:p>
            <w:pPr>
              <w:spacing w:line="620" w:lineRule="exact"/>
              <w:jc w:val="center"/>
              <w:rPr>
                <w:rFonts w:hint="eastAsia" w:eastAsia="仿宋_GB2312"/>
                <w:sz w:val="28"/>
                <w:szCs w:val="28"/>
              </w:rPr>
            </w:pPr>
            <w:r>
              <w:rPr>
                <w:rFonts w:eastAsia="仿宋_GB2312"/>
                <w:sz w:val="28"/>
                <w:szCs w:val="28"/>
              </w:rPr>
              <w:t>……</w:t>
            </w:r>
          </w:p>
        </w:tc>
        <w:tc>
          <w:tcPr>
            <w:tcW w:w="4819" w:type="dxa"/>
            <w:gridSpan w:val="2"/>
          </w:tcPr>
          <w:p>
            <w:pPr>
              <w:spacing w:line="620" w:lineRule="exact"/>
              <w:jc w:val="center"/>
              <w:rPr>
                <w:rFonts w:hint="eastAsia" w:eastAsia="仿宋_GB2312"/>
                <w:sz w:val="28"/>
                <w:szCs w:val="28"/>
              </w:rPr>
            </w:pPr>
          </w:p>
        </w:tc>
      </w:tr>
    </w:tbl>
    <w:p>
      <w:pPr>
        <w:widowControl/>
        <w:jc w:val="left"/>
        <w:rPr>
          <w:rFonts w:hint="eastAsia" w:eastAsia="黑体" w:cs="Times New Roman"/>
          <w:sz w:val="32"/>
          <w:szCs w:val="32"/>
        </w:rPr>
        <w:sectPr>
          <w:footerReference r:id="rId3" w:type="default"/>
          <w:pgSz w:w="11906" w:h="16838"/>
          <w:pgMar w:top="2098" w:right="1588" w:bottom="1985" w:left="1588" w:header="851" w:footer="992" w:gutter="0"/>
          <w:cols w:space="720" w:num="1"/>
          <w:docGrid w:type="lines" w:linePitch="312" w:charSpace="0"/>
        </w:sectPr>
      </w:pPr>
    </w:p>
    <w:p>
      <w:pPr>
        <w:spacing w:line="560" w:lineRule="exact"/>
        <w:ind w:firstLine="320" w:firstLineChars="100"/>
        <w:jc w:val="left"/>
        <w:rPr>
          <w:rFonts w:hint="eastAsia" w:eastAsia="黑体" w:cs="Times New Roman"/>
          <w:sz w:val="32"/>
          <w:szCs w:val="32"/>
        </w:rPr>
      </w:pPr>
      <w:r>
        <w:rPr>
          <w:rFonts w:hint="eastAsia" w:eastAsia="黑体" w:cs="黑体"/>
          <w:sz w:val="32"/>
          <w:szCs w:val="32"/>
        </w:rPr>
        <w:t>二、排污信息</w:t>
      </w:r>
    </w:p>
    <w:tbl>
      <w:tblPr>
        <w:tblStyle w:val="26"/>
        <w:tblW w:w="136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8"/>
        <w:gridCol w:w="1305"/>
        <w:gridCol w:w="994"/>
        <w:gridCol w:w="1560"/>
        <w:gridCol w:w="1134"/>
        <w:gridCol w:w="938"/>
        <w:gridCol w:w="851"/>
        <w:gridCol w:w="1134"/>
        <w:gridCol w:w="1275"/>
        <w:gridCol w:w="2323"/>
        <w:gridCol w:w="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695" w:type="dxa"/>
            <w:gridSpan w:val="11"/>
          </w:tcPr>
          <w:p>
            <w:pPr>
              <w:spacing w:line="500" w:lineRule="exact"/>
              <w:jc w:val="center"/>
              <w:rPr>
                <w:rFonts w:hint="eastAsia" w:eastAsia="仿宋_GB2312" w:cs="Times New Roman"/>
                <w:b/>
                <w:bCs/>
                <w:sz w:val="28"/>
                <w:szCs w:val="28"/>
              </w:rPr>
            </w:pPr>
            <w:r>
              <w:rPr>
                <w:rFonts w:hint="eastAsia" w:eastAsia="仿宋_GB2312" w:cs="仿宋_GB2312"/>
                <w:b/>
                <w:bCs/>
                <w:sz w:val="28"/>
                <w:szCs w:val="28"/>
              </w:rPr>
              <w:t>水污染物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09" w:type="dxa"/>
            <w:gridSpan w:val="6"/>
            <w:vAlign w:val="center"/>
          </w:tcPr>
          <w:p>
            <w:pPr>
              <w:spacing w:line="500" w:lineRule="exact"/>
              <w:jc w:val="center"/>
              <w:rPr>
                <w:rFonts w:hint="eastAsia" w:eastAsia="仿宋_GB2312" w:cs="Times New Roman"/>
                <w:sz w:val="24"/>
                <w:szCs w:val="24"/>
              </w:rPr>
            </w:pPr>
            <w:r>
              <w:rPr>
                <w:rFonts w:hint="eastAsia" w:eastAsia="仿宋_GB2312" w:cs="仿宋_GB2312"/>
                <w:sz w:val="24"/>
                <w:szCs w:val="24"/>
              </w:rPr>
              <w:t>排放口数量</w:t>
            </w:r>
          </w:p>
        </w:tc>
        <w:tc>
          <w:tcPr>
            <w:tcW w:w="6486" w:type="dxa"/>
            <w:gridSpan w:val="5"/>
          </w:tcPr>
          <w:p>
            <w:pPr>
              <w:spacing w:line="500" w:lineRule="exact"/>
              <w:jc w:val="center"/>
              <w:rPr>
                <w:rFonts w:hint="eastAsia" w:eastAsia="仿宋_GB2312"/>
                <w:sz w:val="30"/>
                <w:szCs w:val="30"/>
              </w:rPr>
            </w:pPr>
            <w:r>
              <w:rPr>
                <w:rFonts w:eastAsia="仿宋_GB2312"/>
                <w:sz w:val="30"/>
                <w:szCs w:val="3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8" w:type="dxa"/>
            <w:vAlign w:val="center"/>
          </w:tcPr>
          <w:p>
            <w:pPr>
              <w:spacing w:line="500" w:lineRule="exact"/>
              <w:ind w:left="-105" w:leftChars="-50" w:right="-105" w:rightChars="-50"/>
              <w:jc w:val="center"/>
              <w:rPr>
                <w:rFonts w:hint="eastAsia" w:eastAsia="仿宋_GB2312" w:cs="Times New Roman"/>
                <w:color w:val="000000"/>
                <w:sz w:val="24"/>
                <w:szCs w:val="24"/>
              </w:rPr>
            </w:pPr>
            <w:r>
              <w:rPr>
                <w:rFonts w:hint="eastAsia" w:eastAsia="仿宋_GB2312" w:cs="仿宋_GB2312"/>
                <w:color w:val="000000"/>
                <w:sz w:val="24"/>
                <w:szCs w:val="24"/>
              </w:rPr>
              <w:t>排放口编号或名称</w:t>
            </w:r>
          </w:p>
        </w:tc>
        <w:tc>
          <w:tcPr>
            <w:tcW w:w="1305" w:type="dxa"/>
            <w:vAlign w:val="center"/>
          </w:tcPr>
          <w:p>
            <w:pPr>
              <w:spacing w:line="500" w:lineRule="exact"/>
              <w:ind w:left="-105" w:leftChars="-50" w:right="-105" w:rightChars="-50"/>
              <w:jc w:val="center"/>
              <w:rPr>
                <w:rFonts w:hint="eastAsia" w:eastAsia="仿宋_GB2312" w:cs="Times New Roman"/>
                <w:color w:val="000000"/>
                <w:sz w:val="24"/>
                <w:szCs w:val="24"/>
              </w:rPr>
            </w:pPr>
            <w:r>
              <w:rPr>
                <w:rFonts w:hint="eastAsia" w:eastAsia="仿宋_GB2312" w:cs="仿宋_GB2312"/>
                <w:color w:val="000000"/>
                <w:sz w:val="24"/>
                <w:szCs w:val="24"/>
              </w:rPr>
              <w:t>排放口位置</w:t>
            </w:r>
          </w:p>
        </w:tc>
        <w:tc>
          <w:tcPr>
            <w:tcW w:w="994" w:type="dxa"/>
            <w:vAlign w:val="center"/>
          </w:tcPr>
          <w:p>
            <w:pPr>
              <w:spacing w:line="500" w:lineRule="exact"/>
              <w:ind w:left="-105" w:leftChars="-50" w:right="-105" w:rightChars="-50"/>
              <w:jc w:val="center"/>
              <w:rPr>
                <w:rFonts w:hint="eastAsia" w:eastAsia="仿宋_GB2312" w:cs="Times New Roman"/>
                <w:color w:val="000000"/>
                <w:sz w:val="24"/>
                <w:szCs w:val="24"/>
              </w:rPr>
            </w:pPr>
            <w:r>
              <w:rPr>
                <w:rFonts w:hint="eastAsia" w:eastAsia="仿宋_GB2312" w:cs="仿宋_GB2312"/>
                <w:color w:val="000000"/>
                <w:sz w:val="24"/>
                <w:szCs w:val="24"/>
              </w:rPr>
              <w:t>排放方式</w:t>
            </w:r>
          </w:p>
        </w:tc>
        <w:tc>
          <w:tcPr>
            <w:tcW w:w="1560" w:type="dxa"/>
            <w:vAlign w:val="center"/>
          </w:tcPr>
          <w:p>
            <w:pPr>
              <w:spacing w:line="500" w:lineRule="exact"/>
              <w:ind w:left="-105" w:leftChars="-50" w:right="-105" w:rightChars="-50"/>
              <w:jc w:val="center"/>
              <w:rPr>
                <w:rFonts w:hint="eastAsia" w:eastAsia="仿宋_GB2312" w:cs="Times New Roman"/>
                <w:color w:val="000000"/>
                <w:sz w:val="24"/>
                <w:szCs w:val="24"/>
              </w:rPr>
            </w:pPr>
            <w:r>
              <w:rPr>
                <w:rFonts w:hint="eastAsia" w:eastAsia="仿宋_GB2312" w:cs="仿宋_GB2312"/>
                <w:color w:val="000000"/>
                <w:sz w:val="24"/>
                <w:szCs w:val="24"/>
              </w:rPr>
              <w:t>主要</w:t>
            </w:r>
            <w:r>
              <w:rPr>
                <w:rFonts w:eastAsia="仿宋_GB2312"/>
                <w:color w:val="000000"/>
                <w:sz w:val="24"/>
                <w:szCs w:val="24"/>
              </w:rPr>
              <w:t>/</w:t>
            </w:r>
            <w:r>
              <w:rPr>
                <w:rFonts w:hint="eastAsia" w:eastAsia="仿宋_GB2312" w:cs="仿宋_GB2312"/>
                <w:color w:val="000000"/>
                <w:sz w:val="24"/>
                <w:szCs w:val="24"/>
              </w:rPr>
              <w:t>特征污染物名称</w:t>
            </w:r>
          </w:p>
        </w:tc>
        <w:tc>
          <w:tcPr>
            <w:tcW w:w="1134" w:type="dxa"/>
            <w:vAlign w:val="center"/>
          </w:tcPr>
          <w:p>
            <w:pPr>
              <w:spacing w:line="500" w:lineRule="exact"/>
              <w:ind w:left="-105" w:leftChars="-50" w:right="-105" w:rightChars="-50"/>
              <w:jc w:val="center"/>
              <w:rPr>
                <w:rFonts w:hint="eastAsia" w:eastAsia="仿宋_GB2312" w:cs="Times New Roman"/>
                <w:color w:val="000000"/>
                <w:sz w:val="24"/>
                <w:szCs w:val="24"/>
              </w:rPr>
            </w:pPr>
            <w:r>
              <w:rPr>
                <w:rFonts w:hint="eastAsia" w:eastAsia="仿宋_GB2312" w:cs="仿宋_GB2312"/>
                <w:color w:val="000000"/>
                <w:sz w:val="24"/>
                <w:szCs w:val="24"/>
              </w:rPr>
              <w:t>排放浓度（</w:t>
            </w:r>
            <w:r>
              <w:rPr>
                <w:rFonts w:eastAsia="仿宋_GB2312"/>
                <w:color w:val="000000"/>
                <w:sz w:val="24"/>
                <w:szCs w:val="24"/>
              </w:rPr>
              <w:t xml:space="preserve">mg/L </w:t>
            </w:r>
            <w:r>
              <w:rPr>
                <w:rFonts w:hint="eastAsia" w:eastAsia="仿宋_GB2312" w:cs="仿宋_GB2312"/>
                <w:color w:val="000000"/>
                <w:sz w:val="24"/>
                <w:szCs w:val="24"/>
              </w:rPr>
              <w:t>）</w:t>
            </w:r>
          </w:p>
        </w:tc>
        <w:tc>
          <w:tcPr>
            <w:tcW w:w="938" w:type="dxa"/>
            <w:vAlign w:val="center"/>
          </w:tcPr>
          <w:p>
            <w:pPr>
              <w:spacing w:line="500" w:lineRule="exact"/>
              <w:ind w:left="-105" w:leftChars="-50" w:right="-105" w:rightChars="-50"/>
              <w:jc w:val="center"/>
              <w:rPr>
                <w:rFonts w:hint="eastAsia" w:eastAsia="仿宋_GB2312" w:cs="Times New Roman"/>
                <w:color w:val="000000"/>
                <w:sz w:val="24"/>
                <w:szCs w:val="24"/>
              </w:rPr>
            </w:pPr>
            <w:r>
              <w:rPr>
                <w:rFonts w:hint="eastAsia" w:eastAsia="仿宋_GB2312" w:cs="仿宋_GB2312"/>
                <w:color w:val="000000"/>
                <w:sz w:val="24"/>
                <w:szCs w:val="24"/>
              </w:rPr>
              <w:t>监测</w:t>
            </w:r>
          </w:p>
          <w:p>
            <w:pPr>
              <w:spacing w:line="500" w:lineRule="exact"/>
              <w:ind w:left="-105" w:leftChars="-50" w:right="-105" w:rightChars="-50"/>
              <w:jc w:val="center"/>
              <w:rPr>
                <w:rFonts w:hint="eastAsia" w:eastAsia="仿宋_GB2312" w:cs="Times New Roman"/>
                <w:color w:val="000000"/>
                <w:sz w:val="24"/>
                <w:szCs w:val="24"/>
              </w:rPr>
            </w:pPr>
            <w:r>
              <w:rPr>
                <w:rFonts w:hint="eastAsia" w:eastAsia="仿宋_GB2312" w:cs="仿宋_GB2312"/>
                <w:color w:val="000000"/>
                <w:sz w:val="24"/>
                <w:szCs w:val="24"/>
              </w:rPr>
              <w:t>方式</w:t>
            </w:r>
          </w:p>
        </w:tc>
        <w:tc>
          <w:tcPr>
            <w:tcW w:w="851" w:type="dxa"/>
            <w:vAlign w:val="center"/>
          </w:tcPr>
          <w:p>
            <w:pPr>
              <w:spacing w:line="500" w:lineRule="exact"/>
              <w:ind w:left="-105" w:leftChars="-50" w:right="-105" w:rightChars="-50"/>
              <w:jc w:val="center"/>
              <w:rPr>
                <w:rFonts w:hint="eastAsia" w:eastAsia="仿宋_GB2312" w:cs="Times New Roman"/>
                <w:color w:val="000000"/>
                <w:sz w:val="24"/>
                <w:szCs w:val="24"/>
              </w:rPr>
            </w:pPr>
            <w:r>
              <w:rPr>
                <w:rFonts w:hint="eastAsia" w:eastAsia="仿宋_GB2312" w:cs="仿宋_GB2312"/>
                <w:color w:val="000000"/>
                <w:sz w:val="24"/>
                <w:szCs w:val="24"/>
              </w:rPr>
              <w:t>监测</w:t>
            </w:r>
          </w:p>
          <w:p>
            <w:pPr>
              <w:spacing w:line="500" w:lineRule="exact"/>
              <w:ind w:left="-105" w:leftChars="-50" w:right="-105" w:rightChars="-50"/>
              <w:jc w:val="center"/>
              <w:rPr>
                <w:rFonts w:hint="eastAsia" w:eastAsia="仿宋_GB2312" w:cs="Times New Roman"/>
                <w:color w:val="000000"/>
                <w:sz w:val="24"/>
                <w:szCs w:val="24"/>
              </w:rPr>
            </w:pPr>
            <w:r>
              <w:rPr>
                <w:rFonts w:hint="eastAsia" w:eastAsia="仿宋_GB2312" w:cs="仿宋_GB2312"/>
                <w:color w:val="000000"/>
                <w:sz w:val="24"/>
                <w:szCs w:val="24"/>
              </w:rPr>
              <w:t>时间</w:t>
            </w:r>
          </w:p>
        </w:tc>
        <w:tc>
          <w:tcPr>
            <w:tcW w:w="1134" w:type="dxa"/>
            <w:vAlign w:val="center"/>
          </w:tcPr>
          <w:p>
            <w:pPr>
              <w:spacing w:line="500" w:lineRule="exact"/>
              <w:ind w:left="-105" w:leftChars="-50" w:right="-105" w:rightChars="-50"/>
              <w:jc w:val="center"/>
              <w:rPr>
                <w:rFonts w:hint="eastAsia" w:eastAsia="仿宋_GB2312" w:cs="Times New Roman"/>
                <w:color w:val="000000"/>
                <w:sz w:val="24"/>
                <w:szCs w:val="24"/>
              </w:rPr>
            </w:pPr>
            <w:r>
              <w:rPr>
                <w:rFonts w:hint="eastAsia" w:eastAsia="仿宋_GB2312" w:cs="仿宋_GB2312"/>
                <w:color w:val="000000"/>
                <w:sz w:val="24"/>
                <w:szCs w:val="24"/>
              </w:rPr>
              <w:t>排放总量</w:t>
            </w:r>
          </w:p>
          <w:p>
            <w:pPr>
              <w:spacing w:line="500" w:lineRule="exact"/>
              <w:ind w:left="-105" w:leftChars="-50" w:right="-105" w:rightChars="-50"/>
              <w:jc w:val="center"/>
              <w:rPr>
                <w:rFonts w:hint="eastAsia" w:eastAsia="仿宋_GB2312"/>
                <w:color w:val="000000"/>
                <w:sz w:val="24"/>
                <w:szCs w:val="24"/>
              </w:rPr>
            </w:pPr>
            <w:r>
              <w:rPr>
                <w:rFonts w:eastAsia="仿宋_GB2312"/>
                <w:color w:val="000000"/>
                <w:sz w:val="24"/>
                <w:szCs w:val="24"/>
              </w:rPr>
              <w:t>(kg)</w:t>
            </w:r>
          </w:p>
        </w:tc>
        <w:tc>
          <w:tcPr>
            <w:tcW w:w="1275" w:type="dxa"/>
            <w:vAlign w:val="center"/>
          </w:tcPr>
          <w:p>
            <w:pPr>
              <w:spacing w:line="500" w:lineRule="exact"/>
              <w:ind w:left="-105" w:leftChars="-50" w:right="-105" w:rightChars="-50"/>
              <w:jc w:val="center"/>
              <w:rPr>
                <w:rFonts w:hint="eastAsia" w:eastAsia="仿宋_GB2312" w:cs="Times New Roman"/>
                <w:color w:val="000000"/>
                <w:sz w:val="24"/>
                <w:szCs w:val="24"/>
              </w:rPr>
            </w:pPr>
            <w:r>
              <w:rPr>
                <w:rFonts w:hint="eastAsia" w:eastAsia="仿宋_GB2312" w:cs="仿宋_GB2312"/>
                <w:color w:val="000000"/>
                <w:sz w:val="24"/>
                <w:szCs w:val="24"/>
              </w:rPr>
              <w:t>核定的排放总量（</w:t>
            </w:r>
            <w:r>
              <w:rPr>
                <w:rFonts w:eastAsia="仿宋_GB2312"/>
                <w:color w:val="000000"/>
                <w:sz w:val="24"/>
                <w:szCs w:val="24"/>
              </w:rPr>
              <w:t>kg</w:t>
            </w:r>
            <w:r>
              <w:rPr>
                <w:rFonts w:hint="eastAsia" w:eastAsia="仿宋_GB2312" w:cs="仿宋_GB2312"/>
                <w:color w:val="000000"/>
                <w:sz w:val="24"/>
                <w:szCs w:val="24"/>
              </w:rPr>
              <w:t>）</w:t>
            </w:r>
          </w:p>
        </w:tc>
        <w:tc>
          <w:tcPr>
            <w:tcW w:w="2323" w:type="dxa"/>
            <w:vAlign w:val="center"/>
          </w:tcPr>
          <w:p>
            <w:pPr>
              <w:spacing w:line="500" w:lineRule="exact"/>
              <w:ind w:left="-105" w:leftChars="-50" w:right="-105" w:rightChars="-50"/>
              <w:jc w:val="center"/>
              <w:rPr>
                <w:rFonts w:hint="eastAsia" w:eastAsia="仿宋_GB2312" w:cs="Times New Roman"/>
                <w:color w:val="000000"/>
                <w:sz w:val="24"/>
                <w:szCs w:val="24"/>
              </w:rPr>
            </w:pPr>
            <w:r>
              <w:rPr>
                <w:rFonts w:hint="eastAsia" w:eastAsia="仿宋_GB2312" w:cs="仿宋_GB2312"/>
                <w:color w:val="000000"/>
                <w:sz w:val="24"/>
                <w:szCs w:val="24"/>
              </w:rPr>
              <w:t>执行的污染物排放标准及浓度限值（</w:t>
            </w:r>
            <w:r>
              <w:rPr>
                <w:rFonts w:eastAsia="仿宋_GB2312"/>
                <w:color w:val="000000"/>
                <w:sz w:val="24"/>
                <w:szCs w:val="24"/>
              </w:rPr>
              <w:t>mg/L</w:t>
            </w:r>
            <w:r>
              <w:rPr>
                <w:rFonts w:hint="eastAsia" w:eastAsia="仿宋_GB2312" w:cs="仿宋_GB2312"/>
                <w:color w:val="000000"/>
                <w:sz w:val="24"/>
                <w:szCs w:val="24"/>
              </w:rPr>
              <w:t>）</w:t>
            </w:r>
          </w:p>
        </w:tc>
        <w:tc>
          <w:tcPr>
            <w:tcW w:w="903" w:type="dxa"/>
            <w:vAlign w:val="center"/>
          </w:tcPr>
          <w:p>
            <w:pPr>
              <w:spacing w:line="500" w:lineRule="exact"/>
              <w:ind w:left="-105" w:leftChars="-50" w:right="-105" w:rightChars="-50"/>
              <w:jc w:val="center"/>
              <w:rPr>
                <w:rFonts w:hint="eastAsia" w:eastAsia="仿宋_GB2312" w:cs="Times New Roman"/>
                <w:color w:val="000000"/>
                <w:sz w:val="24"/>
                <w:szCs w:val="24"/>
              </w:rPr>
            </w:pPr>
            <w:r>
              <w:rPr>
                <w:rFonts w:hint="eastAsia" w:eastAsia="仿宋_GB2312" w:cs="仿宋_GB2312"/>
                <w:color w:val="000000"/>
                <w:sz w:val="24"/>
                <w:szCs w:val="24"/>
              </w:rPr>
              <w:t>是否</w:t>
            </w:r>
          </w:p>
          <w:p>
            <w:pPr>
              <w:spacing w:line="500" w:lineRule="exact"/>
              <w:ind w:left="-105" w:leftChars="-50" w:right="-105" w:rightChars="-50"/>
              <w:jc w:val="center"/>
              <w:rPr>
                <w:rFonts w:hint="eastAsia" w:eastAsia="仿宋_GB2312" w:cs="Times New Roman"/>
                <w:color w:val="000000"/>
                <w:sz w:val="24"/>
                <w:szCs w:val="24"/>
              </w:rPr>
            </w:pPr>
            <w:r>
              <w:rPr>
                <w:rFonts w:hint="eastAsia" w:eastAsia="仿宋_GB2312" w:cs="仿宋_GB2312"/>
                <w:color w:val="000000"/>
                <w:sz w:val="24"/>
                <w:szCs w:val="24"/>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8" w:type="dxa"/>
            <w:vMerge w:val="restart"/>
            <w:vAlign w:val="center"/>
          </w:tcPr>
          <w:p>
            <w:pPr>
              <w:spacing w:line="500" w:lineRule="exact"/>
              <w:jc w:val="center"/>
              <w:rPr>
                <w:rFonts w:hint="eastAsia" w:eastAsia="仿宋_GB2312"/>
                <w:lang w:val="en-US" w:eastAsia="zh-CN"/>
              </w:rPr>
            </w:pPr>
          </w:p>
        </w:tc>
        <w:tc>
          <w:tcPr>
            <w:tcW w:w="1305" w:type="dxa"/>
            <w:vMerge w:val="restart"/>
            <w:vAlign w:val="center"/>
          </w:tcPr>
          <w:p>
            <w:pPr>
              <w:widowControl/>
              <w:spacing w:before="100" w:beforeAutospacing="1" w:after="100" w:afterAutospacing="1"/>
              <w:jc w:val="center"/>
              <w:rPr>
                <w:rFonts w:hint="eastAsia" w:eastAsia="仿宋_GB2312" w:cs="Times New Roman"/>
              </w:rPr>
            </w:pPr>
          </w:p>
        </w:tc>
        <w:tc>
          <w:tcPr>
            <w:tcW w:w="994" w:type="dxa"/>
            <w:vMerge w:val="restart"/>
            <w:vAlign w:val="center"/>
          </w:tcPr>
          <w:p>
            <w:pPr>
              <w:spacing w:line="500" w:lineRule="exact"/>
              <w:jc w:val="center"/>
              <w:rPr>
                <w:rFonts w:hint="eastAsia" w:eastAsia="仿宋_GB2312" w:cs="Times New Roman"/>
              </w:rPr>
            </w:pPr>
          </w:p>
        </w:tc>
        <w:tc>
          <w:tcPr>
            <w:tcW w:w="1560" w:type="dxa"/>
            <w:vAlign w:val="center"/>
          </w:tcPr>
          <w:p>
            <w:pPr>
              <w:widowControl/>
              <w:spacing w:before="100" w:beforeAutospacing="1" w:after="100" w:afterAutospacing="1"/>
              <w:ind w:left="-63"/>
              <w:jc w:val="center"/>
              <w:rPr>
                <w:rFonts w:hint="eastAsia" w:eastAsia="仿宋_GB2312" w:cs="Times New Roman"/>
              </w:rPr>
            </w:pPr>
          </w:p>
        </w:tc>
        <w:tc>
          <w:tcPr>
            <w:tcW w:w="1134" w:type="dxa"/>
            <w:vAlign w:val="center"/>
          </w:tcPr>
          <w:p>
            <w:pPr>
              <w:widowControl/>
              <w:spacing w:before="100" w:beforeAutospacing="1" w:after="100" w:afterAutospacing="1"/>
              <w:jc w:val="center"/>
              <w:rPr>
                <w:rFonts w:hint="default" w:eastAsia="仿宋_GB2312"/>
                <w:lang w:val="en-US" w:eastAsia="zh-CN"/>
              </w:rPr>
            </w:pPr>
          </w:p>
        </w:tc>
        <w:tc>
          <w:tcPr>
            <w:tcW w:w="938" w:type="dxa"/>
            <w:vAlign w:val="center"/>
          </w:tcPr>
          <w:p>
            <w:pPr>
              <w:widowControl/>
              <w:spacing w:before="100" w:beforeAutospacing="1" w:after="100" w:afterAutospacing="1"/>
              <w:jc w:val="center"/>
              <w:rPr>
                <w:rFonts w:hint="eastAsia" w:eastAsia="仿宋_GB2312" w:cs="Times New Roman"/>
                <w:lang w:eastAsia="zh-CN"/>
              </w:rPr>
            </w:pPr>
          </w:p>
        </w:tc>
        <w:tc>
          <w:tcPr>
            <w:tcW w:w="851" w:type="dxa"/>
            <w:vAlign w:val="center"/>
          </w:tcPr>
          <w:p>
            <w:pPr>
              <w:widowControl/>
              <w:spacing w:before="100" w:beforeAutospacing="1" w:after="100" w:afterAutospacing="1"/>
              <w:jc w:val="center"/>
              <w:rPr>
                <w:rFonts w:hint="default" w:eastAsia="仿宋_GB2312" w:cs="Times New Roman"/>
                <w:lang w:val="en-US" w:eastAsia="zh-CN"/>
              </w:rPr>
            </w:pPr>
          </w:p>
        </w:tc>
        <w:tc>
          <w:tcPr>
            <w:tcW w:w="1134" w:type="dxa"/>
            <w:vAlign w:val="center"/>
          </w:tcPr>
          <w:p>
            <w:pPr>
              <w:widowControl/>
              <w:spacing w:before="100" w:beforeAutospacing="1" w:after="100" w:afterAutospacing="1"/>
              <w:jc w:val="center"/>
              <w:rPr>
                <w:rFonts w:hint="default" w:eastAsia="仿宋_GB2312"/>
                <w:lang w:val="en-US" w:eastAsia="zh-CN"/>
              </w:rPr>
            </w:pPr>
          </w:p>
        </w:tc>
        <w:tc>
          <w:tcPr>
            <w:tcW w:w="1275" w:type="dxa"/>
            <w:vAlign w:val="center"/>
          </w:tcPr>
          <w:p>
            <w:pPr>
              <w:widowControl/>
              <w:spacing w:before="100" w:beforeAutospacing="1" w:after="100" w:afterAutospacing="1"/>
              <w:jc w:val="center"/>
              <w:rPr>
                <w:rFonts w:hint="default" w:eastAsia="仿宋_GB2312" w:cs="Times New Roman"/>
                <w:lang w:val="en-US" w:eastAsia="zh-CN"/>
              </w:rPr>
            </w:pPr>
          </w:p>
        </w:tc>
        <w:tc>
          <w:tcPr>
            <w:tcW w:w="2323" w:type="dxa"/>
            <w:vAlign w:val="center"/>
          </w:tcPr>
          <w:p>
            <w:pPr>
              <w:widowControl/>
              <w:spacing w:before="100" w:beforeAutospacing="1" w:after="100" w:afterAutospacing="1"/>
              <w:jc w:val="center"/>
              <w:rPr>
                <w:rFonts w:hint="eastAsia" w:eastAsia="仿宋_GB2312" w:cs="Times New Roman"/>
              </w:rPr>
            </w:pPr>
          </w:p>
        </w:tc>
        <w:tc>
          <w:tcPr>
            <w:tcW w:w="903" w:type="dxa"/>
            <w:vAlign w:val="center"/>
          </w:tcPr>
          <w:p>
            <w:pPr>
              <w:widowControl/>
              <w:spacing w:before="100" w:beforeAutospacing="1" w:after="100" w:afterAutospacing="1"/>
              <w:jc w:val="center"/>
              <w:rPr>
                <w:rFonts w:hint="eastAsia" w:ascii="宋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1278" w:type="dxa"/>
            <w:vMerge w:val="continue"/>
            <w:vAlign w:val="center"/>
          </w:tcPr>
          <w:p>
            <w:pPr>
              <w:widowControl/>
              <w:jc w:val="left"/>
              <w:rPr>
                <w:rFonts w:hint="eastAsia" w:eastAsia="仿宋_GB2312" w:cs="Times New Roman"/>
              </w:rPr>
            </w:pPr>
          </w:p>
        </w:tc>
        <w:tc>
          <w:tcPr>
            <w:tcW w:w="1305" w:type="dxa"/>
            <w:vMerge w:val="continue"/>
            <w:vAlign w:val="center"/>
          </w:tcPr>
          <w:p>
            <w:pPr>
              <w:widowControl/>
              <w:jc w:val="left"/>
              <w:rPr>
                <w:rFonts w:hint="eastAsia" w:eastAsia="仿宋_GB2312" w:cs="Times New Roman"/>
              </w:rPr>
            </w:pPr>
          </w:p>
        </w:tc>
        <w:tc>
          <w:tcPr>
            <w:tcW w:w="994" w:type="dxa"/>
            <w:vMerge w:val="continue"/>
            <w:vAlign w:val="center"/>
          </w:tcPr>
          <w:p>
            <w:pPr>
              <w:widowControl/>
              <w:jc w:val="left"/>
              <w:rPr>
                <w:rFonts w:hint="eastAsia" w:eastAsia="仿宋_GB2312" w:cs="Times New Roman"/>
              </w:rPr>
            </w:pPr>
          </w:p>
        </w:tc>
        <w:tc>
          <w:tcPr>
            <w:tcW w:w="1560" w:type="dxa"/>
            <w:vAlign w:val="center"/>
          </w:tcPr>
          <w:p>
            <w:pPr>
              <w:widowControl/>
              <w:spacing w:before="100" w:beforeAutospacing="1" w:after="100" w:afterAutospacing="1"/>
              <w:jc w:val="center"/>
              <w:rPr>
                <w:rFonts w:hint="default" w:eastAsia="仿宋_GB2312" w:cs="Times New Roman"/>
                <w:lang w:val="en-US" w:eastAsia="zh-CN"/>
              </w:rPr>
            </w:pPr>
          </w:p>
        </w:tc>
        <w:tc>
          <w:tcPr>
            <w:tcW w:w="1134" w:type="dxa"/>
            <w:vAlign w:val="center"/>
          </w:tcPr>
          <w:p>
            <w:pPr>
              <w:widowControl/>
              <w:spacing w:before="100" w:beforeAutospacing="1" w:after="100" w:afterAutospacing="1"/>
              <w:jc w:val="center"/>
              <w:rPr>
                <w:rFonts w:hint="eastAsia" w:eastAsia="仿宋_GB2312" w:cs="Times New Roman"/>
              </w:rPr>
            </w:pPr>
          </w:p>
        </w:tc>
        <w:tc>
          <w:tcPr>
            <w:tcW w:w="938" w:type="dxa"/>
            <w:vAlign w:val="center"/>
          </w:tcPr>
          <w:p>
            <w:pPr>
              <w:widowControl/>
              <w:spacing w:before="100" w:beforeAutospacing="1" w:after="100" w:afterAutospacing="1"/>
              <w:jc w:val="center"/>
              <w:rPr>
                <w:rFonts w:hint="eastAsia" w:eastAsia="仿宋_GB2312" w:cs="Times New Roman"/>
              </w:rPr>
            </w:pPr>
          </w:p>
        </w:tc>
        <w:tc>
          <w:tcPr>
            <w:tcW w:w="851" w:type="dxa"/>
            <w:vAlign w:val="center"/>
          </w:tcPr>
          <w:p>
            <w:pPr>
              <w:widowControl/>
              <w:spacing w:before="100" w:beforeAutospacing="1" w:after="100" w:afterAutospacing="1"/>
              <w:jc w:val="left"/>
              <w:rPr>
                <w:rFonts w:hint="eastAsia" w:eastAsia="仿宋_GB2312" w:cs="Times New Roman"/>
              </w:rPr>
            </w:pPr>
          </w:p>
        </w:tc>
        <w:tc>
          <w:tcPr>
            <w:tcW w:w="1134" w:type="dxa"/>
            <w:vAlign w:val="center"/>
          </w:tcPr>
          <w:p>
            <w:pPr>
              <w:widowControl/>
              <w:spacing w:before="100" w:beforeAutospacing="1" w:after="100" w:afterAutospacing="1"/>
              <w:jc w:val="center"/>
              <w:rPr>
                <w:rFonts w:hint="eastAsia" w:eastAsia="仿宋_GB2312" w:cs="Times New Roman"/>
              </w:rPr>
            </w:pPr>
          </w:p>
        </w:tc>
        <w:tc>
          <w:tcPr>
            <w:tcW w:w="1275" w:type="dxa"/>
            <w:vAlign w:val="center"/>
          </w:tcPr>
          <w:p>
            <w:pPr>
              <w:widowControl/>
              <w:spacing w:before="100" w:beforeAutospacing="1" w:after="100" w:afterAutospacing="1"/>
              <w:jc w:val="center"/>
              <w:rPr>
                <w:rFonts w:hint="eastAsia" w:eastAsia="仿宋_GB2312" w:cs="Times New Roman"/>
              </w:rPr>
            </w:pPr>
          </w:p>
        </w:tc>
        <w:tc>
          <w:tcPr>
            <w:tcW w:w="2323" w:type="dxa"/>
            <w:vAlign w:val="center"/>
          </w:tcPr>
          <w:p>
            <w:pPr>
              <w:widowControl/>
              <w:spacing w:before="100" w:beforeAutospacing="1" w:after="100" w:afterAutospacing="1"/>
              <w:jc w:val="center"/>
              <w:rPr>
                <w:rFonts w:hint="eastAsia" w:eastAsia="仿宋_GB2312" w:cs="Times New Roman"/>
              </w:rPr>
            </w:pPr>
          </w:p>
        </w:tc>
        <w:tc>
          <w:tcPr>
            <w:tcW w:w="903" w:type="dxa"/>
            <w:vAlign w:val="center"/>
          </w:tcPr>
          <w:p>
            <w:pPr>
              <w:widowControl/>
              <w:spacing w:before="100" w:beforeAutospacing="1" w:after="100" w:afterAutospacing="1"/>
              <w:jc w:val="center"/>
              <w:rPr>
                <w:rFonts w:hint="eastAsia"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8" w:type="dxa"/>
            <w:vMerge w:val="continue"/>
            <w:vAlign w:val="center"/>
          </w:tcPr>
          <w:p>
            <w:pPr>
              <w:spacing w:line="500" w:lineRule="exact"/>
              <w:jc w:val="center"/>
              <w:rPr>
                <w:rFonts w:hint="eastAsia" w:eastAsia="仿宋_GB2312" w:cs="Times New Roman"/>
              </w:rPr>
            </w:pPr>
          </w:p>
        </w:tc>
        <w:tc>
          <w:tcPr>
            <w:tcW w:w="1305" w:type="dxa"/>
            <w:vMerge w:val="continue"/>
            <w:vAlign w:val="center"/>
          </w:tcPr>
          <w:p>
            <w:pPr>
              <w:spacing w:line="500" w:lineRule="exact"/>
              <w:jc w:val="center"/>
              <w:rPr>
                <w:rFonts w:hint="eastAsia" w:eastAsia="仿宋_GB2312" w:cs="Times New Roman"/>
              </w:rPr>
            </w:pPr>
          </w:p>
        </w:tc>
        <w:tc>
          <w:tcPr>
            <w:tcW w:w="994" w:type="dxa"/>
            <w:vMerge w:val="continue"/>
            <w:vAlign w:val="center"/>
          </w:tcPr>
          <w:p>
            <w:pPr>
              <w:spacing w:line="500" w:lineRule="exact"/>
              <w:jc w:val="center"/>
              <w:rPr>
                <w:rFonts w:hint="eastAsia" w:eastAsia="仿宋_GB2312" w:cs="Times New Roman"/>
              </w:rPr>
            </w:pPr>
          </w:p>
        </w:tc>
        <w:tc>
          <w:tcPr>
            <w:tcW w:w="1560" w:type="dxa"/>
            <w:vAlign w:val="center"/>
          </w:tcPr>
          <w:p>
            <w:pPr>
              <w:widowControl/>
              <w:spacing w:before="100" w:beforeAutospacing="1" w:after="100" w:afterAutospacing="1"/>
              <w:jc w:val="center"/>
              <w:rPr>
                <w:rFonts w:hint="eastAsia" w:eastAsia="仿宋_GB2312" w:cs="Times New Roman"/>
              </w:rPr>
            </w:pPr>
          </w:p>
        </w:tc>
        <w:tc>
          <w:tcPr>
            <w:tcW w:w="1134" w:type="dxa"/>
            <w:vAlign w:val="center"/>
          </w:tcPr>
          <w:p>
            <w:pPr>
              <w:widowControl/>
              <w:spacing w:before="100" w:beforeAutospacing="1" w:after="100" w:afterAutospacing="1"/>
              <w:jc w:val="center"/>
              <w:rPr>
                <w:rFonts w:hint="eastAsia" w:eastAsia="仿宋_GB2312" w:cs="Times New Roman"/>
              </w:rPr>
            </w:pPr>
          </w:p>
        </w:tc>
        <w:tc>
          <w:tcPr>
            <w:tcW w:w="938" w:type="dxa"/>
            <w:vAlign w:val="center"/>
          </w:tcPr>
          <w:p>
            <w:pPr>
              <w:widowControl/>
              <w:spacing w:before="100" w:beforeAutospacing="1" w:after="100" w:afterAutospacing="1"/>
              <w:jc w:val="center"/>
              <w:rPr>
                <w:rFonts w:hint="eastAsia" w:eastAsia="仿宋_GB2312" w:cs="Times New Roman"/>
              </w:rPr>
            </w:pPr>
          </w:p>
        </w:tc>
        <w:tc>
          <w:tcPr>
            <w:tcW w:w="851" w:type="dxa"/>
            <w:vAlign w:val="center"/>
          </w:tcPr>
          <w:p>
            <w:pPr>
              <w:widowControl/>
              <w:spacing w:before="100" w:beforeAutospacing="1" w:after="100" w:afterAutospacing="1"/>
              <w:jc w:val="left"/>
              <w:rPr>
                <w:rFonts w:hint="eastAsia" w:eastAsia="仿宋_GB2312" w:cs="Times New Roman"/>
              </w:rPr>
            </w:pPr>
          </w:p>
        </w:tc>
        <w:tc>
          <w:tcPr>
            <w:tcW w:w="1134" w:type="dxa"/>
            <w:vAlign w:val="center"/>
          </w:tcPr>
          <w:p>
            <w:pPr>
              <w:widowControl/>
              <w:spacing w:before="100" w:beforeAutospacing="1" w:after="100" w:afterAutospacing="1"/>
              <w:jc w:val="center"/>
              <w:rPr>
                <w:rFonts w:hint="eastAsia" w:eastAsia="仿宋_GB2312" w:cs="Times New Roman"/>
              </w:rPr>
            </w:pPr>
          </w:p>
        </w:tc>
        <w:tc>
          <w:tcPr>
            <w:tcW w:w="1275" w:type="dxa"/>
            <w:vAlign w:val="center"/>
          </w:tcPr>
          <w:p>
            <w:pPr>
              <w:widowControl/>
              <w:spacing w:before="100" w:beforeAutospacing="1" w:after="100" w:afterAutospacing="1"/>
              <w:jc w:val="center"/>
              <w:rPr>
                <w:rFonts w:hint="eastAsia" w:eastAsia="仿宋_GB2312" w:cs="Times New Roman"/>
              </w:rPr>
            </w:pPr>
          </w:p>
        </w:tc>
        <w:tc>
          <w:tcPr>
            <w:tcW w:w="2323" w:type="dxa"/>
            <w:vAlign w:val="center"/>
          </w:tcPr>
          <w:p>
            <w:pPr>
              <w:widowControl/>
              <w:spacing w:before="100" w:beforeAutospacing="1" w:after="100" w:afterAutospacing="1"/>
              <w:jc w:val="center"/>
              <w:rPr>
                <w:rFonts w:hint="eastAsia" w:eastAsia="仿宋_GB2312" w:cs="Times New Roman"/>
              </w:rPr>
            </w:pPr>
          </w:p>
        </w:tc>
        <w:tc>
          <w:tcPr>
            <w:tcW w:w="903" w:type="dxa"/>
            <w:vAlign w:val="center"/>
          </w:tcPr>
          <w:p>
            <w:pPr>
              <w:widowControl/>
              <w:spacing w:before="100" w:beforeAutospacing="1" w:after="100" w:afterAutospacing="1"/>
              <w:jc w:val="center"/>
              <w:rPr>
                <w:rFonts w:hint="eastAsia"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8" w:type="dxa"/>
            <w:vMerge w:val="restart"/>
            <w:vAlign w:val="center"/>
          </w:tcPr>
          <w:p>
            <w:pPr>
              <w:widowControl/>
              <w:jc w:val="left"/>
              <w:rPr>
                <w:rFonts w:hint="eastAsia" w:eastAsia="仿宋_GB2312" w:cs="Times New Roman"/>
              </w:rPr>
            </w:pPr>
          </w:p>
        </w:tc>
        <w:tc>
          <w:tcPr>
            <w:tcW w:w="1305" w:type="dxa"/>
            <w:vMerge w:val="restart"/>
            <w:vAlign w:val="center"/>
          </w:tcPr>
          <w:p>
            <w:pPr>
              <w:widowControl/>
              <w:jc w:val="left"/>
              <w:rPr>
                <w:rFonts w:hint="eastAsia" w:eastAsia="仿宋_GB2312" w:cs="Times New Roman"/>
              </w:rPr>
            </w:pPr>
          </w:p>
        </w:tc>
        <w:tc>
          <w:tcPr>
            <w:tcW w:w="994" w:type="dxa"/>
            <w:vMerge w:val="restart"/>
            <w:vAlign w:val="center"/>
          </w:tcPr>
          <w:p>
            <w:pPr>
              <w:widowControl/>
              <w:jc w:val="left"/>
              <w:rPr>
                <w:rFonts w:hint="eastAsia" w:eastAsia="仿宋_GB2312" w:cs="Times New Roman"/>
              </w:rPr>
            </w:pPr>
          </w:p>
        </w:tc>
        <w:tc>
          <w:tcPr>
            <w:tcW w:w="1560" w:type="dxa"/>
            <w:vAlign w:val="center"/>
          </w:tcPr>
          <w:p>
            <w:pPr>
              <w:spacing w:line="500" w:lineRule="exact"/>
              <w:jc w:val="center"/>
              <w:rPr>
                <w:rFonts w:hint="eastAsia" w:eastAsia="仿宋_GB2312" w:cs="Times New Roman"/>
              </w:rPr>
            </w:pPr>
          </w:p>
        </w:tc>
        <w:tc>
          <w:tcPr>
            <w:tcW w:w="1134" w:type="dxa"/>
            <w:vAlign w:val="center"/>
          </w:tcPr>
          <w:p>
            <w:pPr>
              <w:spacing w:line="500" w:lineRule="exact"/>
              <w:jc w:val="center"/>
              <w:rPr>
                <w:rFonts w:hint="eastAsia" w:eastAsia="仿宋_GB2312" w:cs="Times New Roman"/>
              </w:rPr>
            </w:pPr>
          </w:p>
        </w:tc>
        <w:tc>
          <w:tcPr>
            <w:tcW w:w="938" w:type="dxa"/>
            <w:vAlign w:val="center"/>
          </w:tcPr>
          <w:p>
            <w:pPr>
              <w:spacing w:line="500" w:lineRule="exact"/>
              <w:jc w:val="center"/>
              <w:rPr>
                <w:rFonts w:hint="eastAsia" w:eastAsia="仿宋_GB2312" w:cs="Times New Roman"/>
              </w:rPr>
            </w:pPr>
          </w:p>
        </w:tc>
        <w:tc>
          <w:tcPr>
            <w:tcW w:w="851" w:type="dxa"/>
            <w:vAlign w:val="center"/>
          </w:tcPr>
          <w:p>
            <w:pPr>
              <w:spacing w:line="500" w:lineRule="exact"/>
              <w:jc w:val="center"/>
              <w:rPr>
                <w:rFonts w:hint="eastAsia" w:eastAsia="仿宋_GB2312" w:cs="Times New Roman"/>
              </w:rPr>
            </w:pPr>
          </w:p>
        </w:tc>
        <w:tc>
          <w:tcPr>
            <w:tcW w:w="1134" w:type="dxa"/>
            <w:vAlign w:val="center"/>
          </w:tcPr>
          <w:p>
            <w:pPr>
              <w:spacing w:line="500" w:lineRule="exact"/>
              <w:jc w:val="center"/>
              <w:rPr>
                <w:rFonts w:hint="eastAsia" w:eastAsia="仿宋_GB2312" w:cs="Times New Roman"/>
              </w:rPr>
            </w:pPr>
          </w:p>
        </w:tc>
        <w:tc>
          <w:tcPr>
            <w:tcW w:w="1275" w:type="dxa"/>
            <w:vAlign w:val="center"/>
          </w:tcPr>
          <w:p>
            <w:pPr>
              <w:spacing w:line="500" w:lineRule="exact"/>
              <w:jc w:val="center"/>
              <w:rPr>
                <w:rFonts w:hint="eastAsia" w:eastAsia="仿宋_GB2312" w:cs="Times New Roman"/>
              </w:rPr>
            </w:pPr>
          </w:p>
        </w:tc>
        <w:tc>
          <w:tcPr>
            <w:tcW w:w="2323" w:type="dxa"/>
            <w:vAlign w:val="center"/>
          </w:tcPr>
          <w:p>
            <w:pPr>
              <w:spacing w:line="500" w:lineRule="exact"/>
              <w:jc w:val="center"/>
              <w:rPr>
                <w:rFonts w:hint="eastAsia" w:eastAsia="仿宋_GB2312" w:cs="Times New Roman"/>
              </w:rPr>
            </w:pPr>
          </w:p>
        </w:tc>
        <w:tc>
          <w:tcPr>
            <w:tcW w:w="903" w:type="dxa"/>
            <w:vAlign w:val="center"/>
          </w:tcPr>
          <w:p>
            <w:pPr>
              <w:spacing w:line="500" w:lineRule="exact"/>
              <w:jc w:val="center"/>
              <w:rPr>
                <w:rFonts w:hint="eastAsia"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8" w:type="dxa"/>
            <w:vMerge w:val="continue"/>
            <w:vAlign w:val="center"/>
          </w:tcPr>
          <w:p>
            <w:pPr>
              <w:widowControl/>
              <w:jc w:val="left"/>
              <w:rPr>
                <w:rFonts w:hint="eastAsia" w:eastAsia="仿宋_GB2312" w:cs="Times New Roman"/>
              </w:rPr>
            </w:pPr>
          </w:p>
        </w:tc>
        <w:tc>
          <w:tcPr>
            <w:tcW w:w="1305" w:type="dxa"/>
            <w:vMerge w:val="continue"/>
            <w:vAlign w:val="center"/>
          </w:tcPr>
          <w:p>
            <w:pPr>
              <w:widowControl/>
              <w:jc w:val="left"/>
              <w:rPr>
                <w:rFonts w:hint="eastAsia" w:eastAsia="仿宋_GB2312" w:cs="Times New Roman"/>
              </w:rPr>
            </w:pPr>
          </w:p>
        </w:tc>
        <w:tc>
          <w:tcPr>
            <w:tcW w:w="994" w:type="dxa"/>
            <w:vMerge w:val="continue"/>
            <w:vAlign w:val="center"/>
          </w:tcPr>
          <w:p>
            <w:pPr>
              <w:widowControl/>
              <w:jc w:val="left"/>
              <w:rPr>
                <w:rFonts w:hint="eastAsia" w:eastAsia="仿宋_GB2312" w:cs="Times New Roman"/>
              </w:rPr>
            </w:pPr>
          </w:p>
        </w:tc>
        <w:tc>
          <w:tcPr>
            <w:tcW w:w="1560" w:type="dxa"/>
            <w:vAlign w:val="center"/>
          </w:tcPr>
          <w:p>
            <w:pPr>
              <w:spacing w:line="500" w:lineRule="exact"/>
              <w:jc w:val="center"/>
              <w:rPr>
                <w:rFonts w:hint="eastAsia" w:eastAsia="仿宋_GB2312" w:cs="Times New Roman"/>
              </w:rPr>
            </w:pPr>
            <w:r>
              <w:rPr>
                <w:rFonts w:eastAsia="黑体"/>
              </w:rPr>
              <w:t>……</w:t>
            </w:r>
          </w:p>
        </w:tc>
        <w:tc>
          <w:tcPr>
            <w:tcW w:w="1134" w:type="dxa"/>
            <w:vAlign w:val="center"/>
          </w:tcPr>
          <w:p>
            <w:pPr>
              <w:spacing w:line="500" w:lineRule="exact"/>
              <w:jc w:val="center"/>
              <w:rPr>
                <w:rFonts w:hint="eastAsia" w:eastAsia="仿宋_GB2312" w:cs="Times New Roman"/>
              </w:rPr>
            </w:pPr>
          </w:p>
        </w:tc>
        <w:tc>
          <w:tcPr>
            <w:tcW w:w="938" w:type="dxa"/>
            <w:vAlign w:val="center"/>
          </w:tcPr>
          <w:p>
            <w:pPr>
              <w:spacing w:line="500" w:lineRule="exact"/>
              <w:jc w:val="center"/>
              <w:rPr>
                <w:rFonts w:hint="eastAsia" w:eastAsia="仿宋_GB2312" w:cs="Times New Roman"/>
              </w:rPr>
            </w:pPr>
          </w:p>
        </w:tc>
        <w:tc>
          <w:tcPr>
            <w:tcW w:w="851" w:type="dxa"/>
            <w:vAlign w:val="center"/>
          </w:tcPr>
          <w:p>
            <w:pPr>
              <w:spacing w:line="500" w:lineRule="exact"/>
              <w:jc w:val="center"/>
              <w:rPr>
                <w:rFonts w:hint="eastAsia" w:eastAsia="仿宋_GB2312" w:cs="Times New Roman"/>
              </w:rPr>
            </w:pPr>
          </w:p>
        </w:tc>
        <w:tc>
          <w:tcPr>
            <w:tcW w:w="1134" w:type="dxa"/>
            <w:vAlign w:val="center"/>
          </w:tcPr>
          <w:p>
            <w:pPr>
              <w:spacing w:line="500" w:lineRule="exact"/>
              <w:jc w:val="center"/>
              <w:rPr>
                <w:rFonts w:hint="eastAsia" w:eastAsia="仿宋_GB2312" w:cs="Times New Roman"/>
              </w:rPr>
            </w:pPr>
          </w:p>
        </w:tc>
        <w:tc>
          <w:tcPr>
            <w:tcW w:w="1275" w:type="dxa"/>
            <w:vAlign w:val="center"/>
          </w:tcPr>
          <w:p>
            <w:pPr>
              <w:spacing w:line="500" w:lineRule="exact"/>
              <w:jc w:val="center"/>
              <w:rPr>
                <w:rFonts w:hint="eastAsia" w:eastAsia="仿宋_GB2312" w:cs="Times New Roman"/>
              </w:rPr>
            </w:pPr>
          </w:p>
        </w:tc>
        <w:tc>
          <w:tcPr>
            <w:tcW w:w="2323" w:type="dxa"/>
            <w:vAlign w:val="center"/>
          </w:tcPr>
          <w:p>
            <w:pPr>
              <w:spacing w:line="500" w:lineRule="exact"/>
              <w:jc w:val="center"/>
              <w:rPr>
                <w:rFonts w:hint="eastAsia" w:eastAsia="仿宋_GB2312" w:cs="Times New Roman"/>
              </w:rPr>
            </w:pPr>
          </w:p>
        </w:tc>
        <w:tc>
          <w:tcPr>
            <w:tcW w:w="903" w:type="dxa"/>
            <w:vAlign w:val="center"/>
          </w:tcPr>
          <w:p>
            <w:pPr>
              <w:spacing w:line="500" w:lineRule="exact"/>
              <w:jc w:val="center"/>
              <w:rPr>
                <w:rFonts w:hint="eastAsia"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8" w:type="dxa"/>
            <w:vMerge w:val="restart"/>
            <w:vAlign w:val="center"/>
          </w:tcPr>
          <w:p>
            <w:pPr>
              <w:spacing w:line="500" w:lineRule="exact"/>
              <w:jc w:val="center"/>
              <w:rPr>
                <w:rFonts w:hint="eastAsia" w:eastAsia="仿宋_GB2312" w:cs="Times New Roman"/>
              </w:rPr>
            </w:pPr>
            <w:r>
              <w:rPr>
                <w:rFonts w:eastAsia="黑体"/>
              </w:rPr>
              <w:t>…</w:t>
            </w:r>
          </w:p>
        </w:tc>
        <w:tc>
          <w:tcPr>
            <w:tcW w:w="1305" w:type="dxa"/>
            <w:vMerge w:val="restart"/>
            <w:vAlign w:val="center"/>
          </w:tcPr>
          <w:p>
            <w:pPr>
              <w:spacing w:line="500" w:lineRule="exact"/>
              <w:jc w:val="center"/>
              <w:rPr>
                <w:rFonts w:hint="eastAsia" w:eastAsia="仿宋_GB2312" w:cs="Times New Roman"/>
              </w:rPr>
            </w:pPr>
          </w:p>
        </w:tc>
        <w:tc>
          <w:tcPr>
            <w:tcW w:w="994" w:type="dxa"/>
            <w:vMerge w:val="restart"/>
            <w:vAlign w:val="center"/>
          </w:tcPr>
          <w:p>
            <w:pPr>
              <w:spacing w:line="500" w:lineRule="exact"/>
              <w:jc w:val="center"/>
              <w:rPr>
                <w:rFonts w:hint="eastAsia" w:eastAsia="仿宋_GB2312" w:cs="Times New Roman"/>
              </w:rPr>
            </w:pPr>
          </w:p>
        </w:tc>
        <w:tc>
          <w:tcPr>
            <w:tcW w:w="1560" w:type="dxa"/>
            <w:vAlign w:val="center"/>
          </w:tcPr>
          <w:p>
            <w:pPr>
              <w:spacing w:line="500" w:lineRule="exact"/>
              <w:jc w:val="center"/>
              <w:rPr>
                <w:rFonts w:hint="eastAsia" w:eastAsia="仿宋_GB2312" w:cs="Times New Roman"/>
              </w:rPr>
            </w:pPr>
          </w:p>
        </w:tc>
        <w:tc>
          <w:tcPr>
            <w:tcW w:w="1134" w:type="dxa"/>
            <w:vAlign w:val="center"/>
          </w:tcPr>
          <w:p>
            <w:pPr>
              <w:spacing w:line="500" w:lineRule="exact"/>
              <w:jc w:val="center"/>
              <w:rPr>
                <w:rFonts w:hint="eastAsia" w:eastAsia="仿宋_GB2312" w:cs="Times New Roman"/>
              </w:rPr>
            </w:pPr>
          </w:p>
        </w:tc>
        <w:tc>
          <w:tcPr>
            <w:tcW w:w="938" w:type="dxa"/>
            <w:vAlign w:val="center"/>
          </w:tcPr>
          <w:p>
            <w:pPr>
              <w:spacing w:line="500" w:lineRule="exact"/>
              <w:jc w:val="center"/>
              <w:rPr>
                <w:rFonts w:hint="eastAsia" w:eastAsia="仿宋_GB2312" w:cs="Times New Roman"/>
              </w:rPr>
            </w:pPr>
          </w:p>
        </w:tc>
        <w:tc>
          <w:tcPr>
            <w:tcW w:w="851" w:type="dxa"/>
            <w:vAlign w:val="center"/>
          </w:tcPr>
          <w:p>
            <w:pPr>
              <w:spacing w:line="500" w:lineRule="exact"/>
              <w:jc w:val="center"/>
              <w:rPr>
                <w:rFonts w:hint="eastAsia" w:eastAsia="仿宋_GB2312" w:cs="Times New Roman"/>
              </w:rPr>
            </w:pPr>
          </w:p>
        </w:tc>
        <w:tc>
          <w:tcPr>
            <w:tcW w:w="1134" w:type="dxa"/>
            <w:vAlign w:val="center"/>
          </w:tcPr>
          <w:p>
            <w:pPr>
              <w:spacing w:line="500" w:lineRule="exact"/>
              <w:jc w:val="center"/>
              <w:rPr>
                <w:rFonts w:hint="eastAsia" w:eastAsia="仿宋_GB2312" w:cs="Times New Roman"/>
              </w:rPr>
            </w:pPr>
          </w:p>
        </w:tc>
        <w:tc>
          <w:tcPr>
            <w:tcW w:w="1275" w:type="dxa"/>
            <w:vAlign w:val="center"/>
          </w:tcPr>
          <w:p>
            <w:pPr>
              <w:spacing w:line="500" w:lineRule="exact"/>
              <w:jc w:val="center"/>
              <w:rPr>
                <w:rFonts w:hint="eastAsia" w:eastAsia="仿宋_GB2312" w:cs="Times New Roman"/>
              </w:rPr>
            </w:pPr>
          </w:p>
        </w:tc>
        <w:tc>
          <w:tcPr>
            <w:tcW w:w="2323" w:type="dxa"/>
            <w:vAlign w:val="center"/>
          </w:tcPr>
          <w:p>
            <w:pPr>
              <w:spacing w:line="500" w:lineRule="exact"/>
              <w:jc w:val="center"/>
              <w:rPr>
                <w:rFonts w:hint="eastAsia" w:eastAsia="仿宋_GB2312" w:cs="Times New Roman"/>
              </w:rPr>
            </w:pPr>
          </w:p>
        </w:tc>
        <w:tc>
          <w:tcPr>
            <w:tcW w:w="903" w:type="dxa"/>
            <w:vAlign w:val="center"/>
          </w:tcPr>
          <w:p>
            <w:pPr>
              <w:spacing w:line="500" w:lineRule="exact"/>
              <w:jc w:val="center"/>
              <w:rPr>
                <w:rFonts w:hint="eastAsia"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8" w:type="dxa"/>
            <w:vMerge w:val="continue"/>
            <w:vAlign w:val="center"/>
          </w:tcPr>
          <w:p>
            <w:pPr>
              <w:widowControl/>
              <w:jc w:val="left"/>
              <w:rPr>
                <w:rFonts w:hint="eastAsia" w:eastAsia="仿宋_GB2312" w:cs="Times New Roman"/>
              </w:rPr>
            </w:pPr>
          </w:p>
        </w:tc>
        <w:tc>
          <w:tcPr>
            <w:tcW w:w="1305" w:type="dxa"/>
            <w:vMerge w:val="continue"/>
            <w:vAlign w:val="center"/>
          </w:tcPr>
          <w:p>
            <w:pPr>
              <w:widowControl/>
              <w:jc w:val="left"/>
              <w:rPr>
                <w:rFonts w:hint="eastAsia" w:eastAsia="仿宋_GB2312" w:cs="Times New Roman"/>
              </w:rPr>
            </w:pPr>
          </w:p>
        </w:tc>
        <w:tc>
          <w:tcPr>
            <w:tcW w:w="994" w:type="dxa"/>
            <w:vMerge w:val="continue"/>
            <w:vAlign w:val="center"/>
          </w:tcPr>
          <w:p>
            <w:pPr>
              <w:widowControl/>
              <w:jc w:val="left"/>
              <w:rPr>
                <w:rFonts w:hint="eastAsia" w:eastAsia="仿宋_GB2312" w:cs="Times New Roman"/>
              </w:rPr>
            </w:pPr>
          </w:p>
        </w:tc>
        <w:tc>
          <w:tcPr>
            <w:tcW w:w="1560" w:type="dxa"/>
            <w:vAlign w:val="center"/>
          </w:tcPr>
          <w:p>
            <w:pPr>
              <w:spacing w:line="500" w:lineRule="exact"/>
              <w:jc w:val="center"/>
              <w:rPr>
                <w:rFonts w:hint="eastAsia" w:eastAsia="仿宋_GB2312" w:cs="Times New Roman"/>
              </w:rPr>
            </w:pPr>
          </w:p>
        </w:tc>
        <w:tc>
          <w:tcPr>
            <w:tcW w:w="1134" w:type="dxa"/>
            <w:vAlign w:val="center"/>
          </w:tcPr>
          <w:p>
            <w:pPr>
              <w:spacing w:line="500" w:lineRule="exact"/>
              <w:jc w:val="center"/>
              <w:rPr>
                <w:rFonts w:hint="eastAsia" w:eastAsia="仿宋_GB2312" w:cs="Times New Roman"/>
              </w:rPr>
            </w:pPr>
          </w:p>
        </w:tc>
        <w:tc>
          <w:tcPr>
            <w:tcW w:w="938" w:type="dxa"/>
            <w:vAlign w:val="center"/>
          </w:tcPr>
          <w:p>
            <w:pPr>
              <w:spacing w:line="500" w:lineRule="exact"/>
              <w:jc w:val="center"/>
              <w:rPr>
                <w:rFonts w:hint="eastAsia" w:eastAsia="仿宋_GB2312" w:cs="Times New Roman"/>
              </w:rPr>
            </w:pPr>
          </w:p>
        </w:tc>
        <w:tc>
          <w:tcPr>
            <w:tcW w:w="851" w:type="dxa"/>
            <w:vAlign w:val="center"/>
          </w:tcPr>
          <w:p>
            <w:pPr>
              <w:spacing w:line="500" w:lineRule="exact"/>
              <w:jc w:val="center"/>
              <w:rPr>
                <w:rFonts w:hint="eastAsia" w:eastAsia="仿宋_GB2312" w:cs="Times New Roman"/>
              </w:rPr>
            </w:pPr>
          </w:p>
        </w:tc>
        <w:tc>
          <w:tcPr>
            <w:tcW w:w="1134" w:type="dxa"/>
            <w:vAlign w:val="center"/>
          </w:tcPr>
          <w:p>
            <w:pPr>
              <w:spacing w:line="500" w:lineRule="exact"/>
              <w:jc w:val="center"/>
              <w:rPr>
                <w:rFonts w:hint="eastAsia" w:eastAsia="仿宋_GB2312" w:cs="Times New Roman"/>
              </w:rPr>
            </w:pPr>
          </w:p>
        </w:tc>
        <w:tc>
          <w:tcPr>
            <w:tcW w:w="1275" w:type="dxa"/>
            <w:vAlign w:val="center"/>
          </w:tcPr>
          <w:p>
            <w:pPr>
              <w:spacing w:line="500" w:lineRule="exact"/>
              <w:jc w:val="center"/>
              <w:rPr>
                <w:rFonts w:hint="eastAsia" w:eastAsia="仿宋_GB2312" w:cs="Times New Roman"/>
              </w:rPr>
            </w:pPr>
          </w:p>
        </w:tc>
        <w:tc>
          <w:tcPr>
            <w:tcW w:w="2323" w:type="dxa"/>
            <w:vAlign w:val="center"/>
          </w:tcPr>
          <w:p>
            <w:pPr>
              <w:spacing w:line="500" w:lineRule="exact"/>
              <w:jc w:val="center"/>
              <w:rPr>
                <w:rFonts w:hint="eastAsia" w:eastAsia="仿宋_GB2312" w:cs="Times New Roman"/>
              </w:rPr>
            </w:pPr>
          </w:p>
        </w:tc>
        <w:tc>
          <w:tcPr>
            <w:tcW w:w="903" w:type="dxa"/>
            <w:vAlign w:val="center"/>
          </w:tcPr>
          <w:p>
            <w:pPr>
              <w:spacing w:line="500" w:lineRule="exact"/>
              <w:jc w:val="center"/>
              <w:rPr>
                <w:rFonts w:hint="eastAsia"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8" w:type="dxa"/>
            <w:vMerge w:val="continue"/>
            <w:vAlign w:val="center"/>
          </w:tcPr>
          <w:p>
            <w:pPr>
              <w:widowControl/>
              <w:jc w:val="left"/>
              <w:rPr>
                <w:rFonts w:hint="eastAsia" w:eastAsia="仿宋_GB2312" w:cs="Times New Roman"/>
              </w:rPr>
            </w:pPr>
          </w:p>
        </w:tc>
        <w:tc>
          <w:tcPr>
            <w:tcW w:w="1305" w:type="dxa"/>
            <w:vMerge w:val="continue"/>
            <w:vAlign w:val="center"/>
          </w:tcPr>
          <w:p>
            <w:pPr>
              <w:widowControl/>
              <w:jc w:val="left"/>
              <w:rPr>
                <w:rFonts w:hint="eastAsia" w:eastAsia="仿宋_GB2312" w:cs="Times New Roman"/>
              </w:rPr>
            </w:pPr>
          </w:p>
        </w:tc>
        <w:tc>
          <w:tcPr>
            <w:tcW w:w="994" w:type="dxa"/>
            <w:vMerge w:val="continue"/>
            <w:vAlign w:val="center"/>
          </w:tcPr>
          <w:p>
            <w:pPr>
              <w:widowControl/>
              <w:jc w:val="left"/>
              <w:rPr>
                <w:rFonts w:hint="eastAsia" w:eastAsia="仿宋_GB2312" w:cs="Times New Roman"/>
              </w:rPr>
            </w:pPr>
          </w:p>
        </w:tc>
        <w:tc>
          <w:tcPr>
            <w:tcW w:w="1560" w:type="dxa"/>
            <w:vAlign w:val="center"/>
          </w:tcPr>
          <w:p>
            <w:pPr>
              <w:spacing w:line="500" w:lineRule="exact"/>
              <w:jc w:val="center"/>
              <w:rPr>
                <w:rFonts w:hint="eastAsia" w:eastAsia="仿宋_GB2312" w:cs="Times New Roman"/>
              </w:rPr>
            </w:pPr>
            <w:r>
              <w:rPr>
                <w:rFonts w:eastAsia="黑体"/>
              </w:rPr>
              <w:t>……</w:t>
            </w:r>
          </w:p>
        </w:tc>
        <w:tc>
          <w:tcPr>
            <w:tcW w:w="1134" w:type="dxa"/>
            <w:vAlign w:val="center"/>
          </w:tcPr>
          <w:p>
            <w:pPr>
              <w:spacing w:line="500" w:lineRule="exact"/>
              <w:jc w:val="center"/>
              <w:rPr>
                <w:rFonts w:hint="eastAsia" w:eastAsia="仿宋_GB2312" w:cs="Times New Roman"/>
              </w:rPr>
            </w:pPr>
          </w:p>
        </w:tc>
        <w:tc>
          <w:tcPr>
            <w:tcW w:w="938" w:type="dxa"/>
            <w:vAlign w:val="center"/>
          </w:tcPr>
          <w:p>
            <w:pPr>
              <w:spacing w:line="500" w:lineRule="exact"/>
              <w:jc w:val="center"/>
              <w:rPr>
                <w:rFonts w:hint="eastAsia" w:eastAsia="仿宋_GB2312" w:cs="Times New Roman"/>
              </w:rPr>
            </w:pPr>
          </w:p>
        </w:tc>
        <w:tc>
          <w:tcPr>
            <w:tcW w:w="851" w:type="dxa"/>
            <w:vAlign w:val="center"/>
          </w:tcPr>
          <w:p>
            <w:pPr>
              <w:spacing w:line="500" w:lineRule="exact"/>
              <w:jc w:val="center"/>
              <w:rPr>
                <w:rFonts w:hint="eastAsia" w:eastAsia="仿宋_GB2312" w:cs="Times New Roman"/>
              </w:rPr>
            </w:pPr>
          </w:p>
        </w:tc>
        <w:tc>
          <w:tcPr>
            <w:tcW w:w="1134" w:type="dxa"/>
            <w:vAlign w:val="center"/>
          </w:tcPr>
          <w:p>
            <w:pPr>
              <w:spacing w:line="500" w:lineRule="exact"/>
              <w:jc w:val="center"/>
              <w:rPr>
                <w:rFonts w:hint="eastAsia" w:eastAsia="仿宋_GB2312" w:cs="Times New Roman"/>
              </w:rPr>
            </w:pPr>
          </w:p>
        </w:tc>
        <w:tc>
          <w:tcPr>
            <w:tcW w:w="1275" w:type="dxa"/>
            <w:vAlign w:val="center"/>
          </w:tcPr>
          <w:p>
            <w:pPr>
              <w:spacing w:line="500" w:lineRule="exact"/>
              <w:jc w:val="center"/>
              <w:rPr>
                <w:rFonts w:hint="eastAsia" w:eastAsia="仿宋_GB2312" w:cs="Times New Roman"/>
              </w:rPr>
            </w:pPr>
          </w:p>
        </w:tc>
        <w:tc>
          <w:tcPr>
            <w:tcW w:w="2323" w:type="dxa"/>
            <w:vAlign w:val="center"/>
          </w:tcPr>
          <w:p>
            <w:pPr>
              <w:spacing w:line="500" w:lineRule="exact"/>
              <w:jc w:val="center"/>
              <w:rPr>
                <w:rFonts w:hint="eastAsia" w:eastAsia="仿宋_GB2312" w:cs="Times New Roman"/>
              </w:rPr>
            </w:pPr>
          </w:p>
        </w:tc>
        <w:tc>
          <w:tcPr>
            <w:tcW w:w="903" w:type="dxa"/>
            <w:vAlign w:val="center"/>
          </w:tcPr>
          <w:p>
            <w:pPr>
              <w:spacing w:line="500" w:lineRule="exact"/>
              <w:jc w:val="center"/>
              <w:rPr>
                <w:rFonts w:hint="eastAsia" w:eastAsia="仿宋_GB2312" w:cs="Times New Roman"/>
              </w:rPr>
            </w:pPr>
          </w:p>
        </w:tc>
      </w:tr>
    </w:tbl>
    <w:p>
      <w:pPr>
        <w:spacing w:line="400" w:lineRule="exact"/>
        <w:rPr>
          <w:rFonts w:hint="eastAsia" w:cs="Times New Roman"/>
        </w:rPr>
      </w:pPr>
      <w:r>
        <w:rPr>
          <w:rFonts w:hint="eastAsia" w:ascii="黑体" w:hAnsi="黑体" w:eastAsia="黑体" w:cs="黑体"/>
        </w:rPr>
        <w:t>备注</w:t>
      </w:r>
      <w:r>
        <w:rPr>
          <w:rFonts w:hint="eastAsia" w:cs="宋体"/>
        </w:rPr>
        <w:t>：</w:t>
      </w:r>
      <w:r>
        <w:rPr>
          <w:rFonts w:hint="eastAsia" w:ascii="楷体" w:hAnsi="楷体" w:eastAsia="楷体" w:cs="楷体"/>
        </w:rPr>
        <w:t>纳管企业排放总量是以排放口排放浓度来计算。核定的排放总量是指经环保部门许可的排放量。</w:t>
      </w:r>
      <w:r>
        <w:rPr>
          <w:rFonts w:cs="Times New Roman"/>
        </w:rPr>
        <w:br w:type="page"/>
      </w:r>
    </w:p>
    <w:tbl>
      <w:tblPr>
        <w:tblStyle w:val="26"/>
        <w:tblW w:w="14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303"/>
        <w:gridCol w:w="993"/>
        <w:gridCol w:w="1559"/>
        <w:gridCol w:w="1134"/>
        <w:gridCol w:w="1366"/>
        <w:gridCol w:w="853"/>
        <w:gridCol w:w="1134"/>
        <w:gridCol w:w="1275"/>
        <w:gridCol w:w="2464"/>
        <w:gridCol w:w="473"/>
        <w:gridCol w:w="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0" w:type="dxa"/>
          <w:cantSplit/>
          <w:jc w:val="center"/>
        </w:trPr>
        <w:tc>
          <w:tcPr>
            <w:tcW w:w="13830" w:type="dxa"/>
            <w:gridSpan w:val="11"/>
          </w:tcPr>
          <w:p>
            <w:pPr>
              <w:spacing w:line="600" w:lineRule="exact"/>
              <w:jc w:val="center"/>
              <w:rPr>
                <w:rFonts w:hint="eastAsia" w:eastAsia="仿宋_GB2312" w:cs="Times New Roman"/>
                <w:b/>
                <w:bCs/>
                <w:sz w:val="28"/>
                <w:szCs w:val="28"/>
              </w:rPr>
            </w:pPr>
            <w:r>
              <w:rPr>
                <w:rFonts w:hint="eastAsia" w:eastAsia="仿宋_GB2312" w:cs="仿宋_GB2312"/>
                <w:b/>
                <w:bCs/>
                <w:sz w:val="28"/>
                <w:szCs w:val="28"/>
              </w:rPr>
              <w:t>大气污染物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631" w:type="dxa"/>
            <w:gridSpan w:val="6"/>
            <w:vAlign w:val="center"/>
          </w:tcPr>
          <w:p>
            <w:pPr>
              <w:spacing w:line="600" w:lineRule="exact"/>
              <w:jc w:val="center"/>
              <w:rPr>
                <w:rFonts w:hint="eastAsia" w:eastAsia="仿宋_GB2312" w:cs="Times New Roman"/>
                <w:sz w:val="24"/>
                <w:szCs w:val="24"/>
              </w:rPr>
            </w:pPr>
            <w:r>
              <w:rPr>
                <w:rFonts w:hint="eastAsia" w:eastAsia="仿宋_GB2312" w:cs="仿宋_GB2312"/>
                <w:sz w:val="24"/>
                <w:szCs w:val="24"/>
              </w:rPr>
              <w:t>排放口数量</w:t>
            </w:r>
          </w:p>
        </w:tc>
        <w:tc>
          <w:tcPr>
            <w:tcW w:w="6629" w:type="dxa"/>
            <w:gridSpan w:val="6"/>
          </w:tcPr>
          <w:p>
            <w:pPr>
              <w:spacing w:line="600" w:lineRule="exact"/>
              <w:jc w:val="center"/>
              <w:rPr>
                <w:rFonts w:hint="eastAsia" w:eastAsia="仿宋_GB2312" w:cs="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Align w:val="center"/>
          </w:tcPr>
          <w:p>
            <w:pPr>
              <w:spacing w:line="60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排放口编号或名称</w:t>
            </w:r>
          </w:p>
        </w:tc>
        <w:tc>
          <w:tcPr>
            <w:tcW w:w="1303" w:type="dxa"/>
            <w:vAlign w:val="center"/>
          </w:tcPr>
          <w:p>
            <w:pPr>
              <w:spacing w:line="60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排放口位置</w:t>
            </w:r>
          </w:p>
        </w:tc>
        <w:tc>
          <w:tcPr>
            <w:tcW w:w="993" w:type="dxa"/>
            <w:vAlign w:val="center"/>
          </w:tcPr>
          <w:p>
            <w:pPr>
              <w:spacing w:line="60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排放方式</w:t>
            </w:r>
          </w:p>
        </w:tc>
        <w:tc>
          <w:tcPr>
            <w:tcW w:w="1559" w:type="dxa"/>
            <w:vAlign w:val="center"/>
          </w:tcPr>
          <w:p>
            <w:pPr>
              <w:spacing w:line="60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主要</w:t>
            </w:r>
            <w:r>
              <w:rPr>
                <w:rFonts w:eastAsia="仿宋_GB2312"/>
                <w:sz w:val="24"/>
                <w:szCs w:val="24"/>
              </w:rPr>
              <w:t>/</w:t>
            </w:r>
            <w:r>
              <w:rPr>
                <w:rFonts w:hint="eastAsia" w:eastAsia="仿宋_GB2312" w:cs="仿宋_GB2312"/>
                <w:sz w:val="24"/>
                <w:szCs w:val="24"/>
              </w:rPr>
              <w:t>特征污染物名称</w:t>
            </w:r>
          </w:p>
        </w:tc>
        <w:tc>
          <w:tcPr>
            <w:tcW w:w="1134" w:type="dxa"/>
            <w:vAlign w:val="center"/>
          </w:tcPr>
          <w:p>
            <w:pPr>
              <w:spacing w:line="60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排放浓度（</w:t>
            </w:r>
            <w:r>
              <w:rPr>
                <w:rFonts w:eastAsia="仿宋_GB2312"/>
                <w:sz w:val="24"/>
                <w:szCs w:val="24"/>
              </w:rPr>
              <w:t>mg/m</w:t>
            </w:r>
            <w:r>
              <w:rPr>
                <w:rFonts w:eastAsia="仿宋_GB2312"/>
                <w:sz w:val="24"/>
                <w:szCs w:val="24"/>
                <w:vertAlign w:val="superscript"/>
              </w:rPr>
              <w:t>3</w:t>
            </w:r>
            <w:r>
              <w:rPr>
                <w:rFonts w:hint="eastAsia" w:eastAsia="仿宋_GB2312" w:cs="仿宋_GB2312"/>
                <w:sz w:val="24"/>
                <w:szCs w:val="24"/>
              </w:rPr>
              <w:t>）</w:t>
            </w:r>
          </w:p>
        </w:tc>
        <w:tc>
          <w:tcPr>
            <w:tcW w:w="1366" w:type="dxa"/>
            <w:vAlign w:val="center"/>
          </w:tcPr>
          <w:p>
            <w:pPr>
              <w:spacing w:line="60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监测</w:t>
            </w:r>
          </w:p>
          <w:p>
            <w:pPr>
              <w:spacing w:line="60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时间</w:t>
            </w:r>
          </w:p>
        </w:tc>
        <w:tc>
          <w:tcPr>
            <w:tcW w:w="853" w:type="dxa"/>
            <w:vAlign w:val="center"/>
          </w:tcPr>
          <w:p>
            <w:pPr>
              <w:spacing w:line="60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监测</w:t>
            </w:r>
          </w:p>
          <w:p>
            <w:pPr>
              <w:spacing w:line="60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方式</w:t>
            </w:r>
          </w:p>
        </w:tc>
        <w:tc>
          <w:tcPr>
            <w:tcW w:w="1134" w:type="dxa"/>
            <w:vAlign w:val="center"/>
          </w:tcPr>
          <w:p>
            <w:pPr>
              <w:spacing w:line="600" w:lineRule="exact"/>
              <w:ind w:left="-105" w:leftChars="-50" w:right="-105" w:rightChars="-50"/>
              <w:jc w:val="center"/>
              <w:rPr>
                <w:rFonts w:hint="eastAsia" w:eastAsia="仿宋_GB2312"/>
                <w:sz w:val="24"/>
                <w:szCs w:val="24"/>
              </w:rPr>
            </w:pPr>
            <w:r>
              <w:rPr>
                <w:rFonts w:hint="eastAsia" w:eastAsia="仿宋_GB2312" w:cs="仿宋_GB2312"/>
                <w:sz w:val="24"/>
                <w:szCs w:val="24"/>
              </w:rPr>
              <w:t>排放总量</w:t>
            </w:r>
            <w:r>
              <w:rPr>
                <w:rFonts w:eastAsia="仿宋_GB2312"/>
                <w:sz w:val="24"/>
                <w:szCs w:val="24"/>
              </w:rPr>
              <w:t>(kg)</w:t>
            </w:r>
          </w:p>
        </w:tc>
        <w:tc>
          <w:tcPr>
            <w:tcW w:w="1275" w:type="dxa"/>
            <w:vAlign w:val="center"/>
          </w:tcPr>
          <w:p>
            <w:pPr>
              <w:spacing w:line="60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核定的排放总量（</w:t>
            </w:r>
            <w:r>
              <w:rPr>
                <w:rFonts w:eastAsia="仿宋_GB2312"/>
                <w:sz w:val="24"/>
                <w:szCs w:val="24"/>
              </w:rPr>
              <w:t>kg</w:t>
            </w:r>
            <w:r>
              <w:rPr>
                <w:rFonts w:hint="eastAsia" w:eastAsia="仿宋_GB2312" w:cs="仿宋_GB2312"/>
                <w:sz w:val="24"/>
                <w:szCs w:val="24"/>
              </w:rPr>
              <w:t>）</w:t>
            </w:r>
          </w:p>
        </w:tc>
        <w:tc>
          <w:tcPr>
            <w:tcW w:w="2464" w:type="dxa"/>
            <w:vAlign w:val="center"/>
          </w:tcPr>
          <w:p>
            <w:pPr>
              <w:spacing w:line="60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执行的污染物排放标准及浓度限值（</w:t>
            </w:r>
            <w:r>
              <w:rPr>
                <w:rFonts w:eastAsia="仿宋_GB2312"/>
                <w:sz w:val="24"/>
                <w:szCs w:val="24"/>
              </w:rPr>
              <w:t>mg/m</w:t>
            </w:r>
            <w:r>
              <w:rPr>
                <w:rFonts w:eastAsia="仿宋_GB2312"/>
                <w:sz w:val="24"/>
                <w:szCs w:val="24"/>
                <w:vertAlign w:val="superscript"/>
              </w:rPr>
              <w:t>3</w:t>
            </w:r>
            <w:r>
              <w:rPr>
                <w:rFonts w:hint="eastAsia" w:eastAsia="仿宋_GB2312" w:cs="仿宋_GB2312"/>
                <w:sz w:val="24"/>
                <w:szCs w:val="24"/>
              </w:rPr>
              <w:t>）</w:t>
            </w:r>
          </w:p>
        </w:tc>
        <w:tc>
          <w:tcPr>
            <w:tcW w:w="903" w:type="dxa"/>
            <w:gridSpan w:val="2"/>
            <w:vAlign w:val="center"/>
          </w:tcPr>
          <w:p>
            <w:pPr>
              <w:spacing w:line="60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是否</w:t>
            </w:r>
          </w:p>
          <w:p>
            <w:pPr>
              <w:spacing w:line="60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restart"/>
            <w:vAlign w:val="center"/>
          </w:tcPr>
          <w:p>
            <w:pPr>
              <w:spacing w:line="600" w:lineRule="exact"/>
              <w:ind w:left="-105" w:leftChars="-50" w:right="-105" w:rightChars="-50"/>
              <w:jc w:val="center"/>
              <w:rPr>
                <w:rFonts w:hint="eastAsia" w:eastAsia="仿宋_GB2312"/>
                <w:sz w:val="24"/>
                <w:szCs w:val="24"/>
              </w:rPr>
            </w:pPr>
            <w:r>
              <w:rPr>
                <w:rFonts w:hint="eastAsia" w:eastAsia="仿宋_GB2312" w:cs="仿宋_GB2312"/>
                <w:sz w:val="24"/>
                <w:szCs w:val="24"/>
              </w:rPr>
              <w:t>排放口</w:t>
            </w:r>
            <w:r>
              <w:rPr>
                <w:rFonts w:eastAsia="仿宋_GB2312"/>
                <w:sz w:val="24"/>
                <w:szCs w:val="24"/>
              </w:rPr>
              <w:t>1</w:t>
            </w:r>
          </w:p>
        </w:tc>
        <w:tc>
          <w:tcPr>
            <w:tcW w:w="1303" w:type="dxa"/>
            <w:vMerge w:val="restart"/>
            <w:vAlign w:val="center"/>
          </w:tcPr>
          <w:p>
            <w:pPr>
              <w:widowControl/>
              <w:spacing w:before="100" w:beforeAutospacing="1" w:after="100" w:afterAutospacing="1"/>
              <w:jc w:val="center"/>
              <w:rPr>
                <w:rFonts w:hint="default" w:eastAsia="仿宋_GB2312" w:cs="Times New Roman"/>
                <w:sz w:val="28"/>
                <w:szCs w:val="28"/>
                <w:lang w:val="en-US" w:eastAsia="zh-CN"/>
              </w:rPr>
            </w:pPr>
            <w:r>
              <w:rPr>
                <w:rFonts w:hint="eastAsia" w:eastAsia="仿宋_GB2312" w:cs="Times New Roman"/>
                <w:sz w:val="28"/>
                <w:szCs w:val="28"/>
                <w:lang w:val="en-US" w:eastAsia="zh-CN"/>
              </w:rPr>
              <w:t>1车间表面处理工序</w:t>
            </w:r>
          </w:p>
        </w:tc>
        <w:tc>
          <w:tcPr>
            <w:tcW w:w="993" w:type="dxa"/>
            <w:vMerge w:val="restart"/>
            <w:vAlign w:val="center"/>
          </w:tcPr>
          <w:p>
            <w:pPr>
              <w:widowControl/>
              <w:spacing w:before="100" w:beforeAutospacing="1" w:after="100" w:afterAutospacing="1"/>
              <w:jc w:val="center"/>
              <w:rPr>
                <w:rFonts w:hint="eastAsia" w:eastAsia="仿宋_GB2312" w:cs="Times New Roman"/>
                <w:sz w:val="28"/>
                <w:szCs w:val="28"/>
                <w:lang w:eastAsia="zh-CN"/>
              </w:rPr>
            </w:pPr>
            <w:r>
              <w:rPr>
                <w:rFonts w:hint="eastAsia" w:eastAsia="仿宋_GB2312" w:cs="Times New Roman"/>
                <w:sz w:val="28"/>
                <w:szCs w:val="28"/>
                <w:lang w:eastAsia="zh-CN"/>
              </w:rPr>
              <w:t>有组织</w:t>
            </w:r>
          </w:p>
        </w:tc>
        <w:tc>
          <w:tcPr>
            <w:tcW w:w="1559" w:type="dxa"/>
            <w:vAlign w:val="center"/>
          </w:tcPr>
          <w:p>
            <w:pPr>
              <w:widowControl/>
              <w:spacing w:before="100" w:beforeAutospacing="1" w:after="100" w:afterAutospacing="1"/>
              <w:jc w:val="center"/>
              <w:rPr>
                <w:rFonts w:hint="eastAsia" w:eastAsia="仿宋_GB2312" w:cs="仿宋_GB2312"/>
                <w:sz w:val="24"/>
                <w:szCs w:val="24"/>
                <w:lang w:eastAsia="zh-CN"/>
              </w:rPr>
            </w:pPr>
            <w:r>
              <w:rPr>
                <w:rFonts w:hint="eastAsia" w:eastAsia="仿宋_GB2312" w:cs="仿宋_GB2312"/>
                <w:sz w:val="24"/>
                <w:szCs w:val="24"/>
                <w:lang w:eastAsia="zh-CN"/>
              </w:rPr>
              <w:t>甲苯</w:t>
            </w:r>
          </w:p>
        </w:tc>
        <w:tc>
          <w:tcPr>
            <w:tcW w:w="1134" w:type="dxa"/>
            <w:vAlign w:val="center"/>
          </w:tcPr>
          <w:p>
            <w:pPr>
              <w:widowControl/>
              <w:spacing w:before="100" w:beforeAutospacing="1" w:after="100" w:afterAutospacing="1"/>
              <w:jc w:val="center"/>
              <w:rPr>
                <w:rFonts w:hint="default" w:eastAsia="仿宋_GB2312" w:cs="仿宋_GB2312"/>
                <w:sz w:val="24"/>
                <w:szCs w:val="24"/>
                <w:lang w:val="en-US" w:eastAsia="zh-CN"/>
              </w:rPr>
            </w:pPr>
            <w:r>
              <w:rPr>
                <w:rFonts w:hint="eastAsia" w:eastAsia="仿宋_GB2312" w:cs="仿宋_GB2312"/>
                <w:sz w:val="24"/>
                <w:szCs w:val="24"/>
                <w:lang w:val="en-US" w:eastAsia="zh-CN"/>
              </w:rPr>
              <w:t>0.167</w:t>
            </w:r>
          </w:p>
        </w:tc>
        <w:tc>
          <w:tcPr>
            <w:tcW w:w="1366" w:type="dxa"/>
            <w:vAlign w:val="center"/>
          </w:tcPr>
          <w:p>
            <w:pPr>
              <w:widowControl/>
              <w:spacing w:before="100" w:beforeAutospacing="1" w:after="100" w:afterAutospacing="1"/>
              <w:jc w:val="center"/>
              <w:rPr>
                <w:rFonts w:hint="default" w:eastAsia="仿宋_GB2312" w:cs="仿宋_GB2312"/>
                <w:sz w:val="24"/>
                <w:szCs w:val="24"/>
                <w:lang w:val="en-US" w:eastAsia="zh-CN"/>
              </w:rPr>
            </w:pPr>
            <w:r>
              <w:rPr>
                <w:rFonts w:hint="eastAsia" w:eastAsia="仿宋_GB2312" w:cs="仿宋_GB2312"/>
                <w:sz w:val="24"/>
                <w:szCs w:val="24"/>
                <w:lang w:val="en-US" w:eastAsia="zh-CN"/>
              </w:rPr>
              <w:t>2021.1.22</w:t>
            </w:r>
          </w:p>
        </w:tc>
        <w:tc>
          <w:tcPr>
            <w:tcW w:w="853"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kern w:val="2"/>
                <w:sz w:val="24"/>
                <w:szCs w:val="24"/>
                <w:lang w:val="en-US" w:eastAsia="zh-CN" w:bidi="ar-SA"/>
              </w:rPr>
              <w:t>自行监测</w:t>
            </w:r>
          </w:p>
        </w:tc>
        <w:tc>
          <w:tcPr>
            <w:tcW w:w="1134" w:type="dxa"/>
            <w:vAlign w:val="center"/>
          </w:tcPr>
          <w:p>
            <w:pPr>
              <w:widowControl/>
              <w:spacing w:before="100" w:beforeAutospacing="1" w:after="100" w:afterAutospacing="1"/>
              <w:jc w:val="center"/>
              <w:rPr>
                <w:rFonts w:hint="default" w:ascii="Calibri" w:hAnsi="Calibri" w:eastAsia="仿宋_GB2312" w:cs="Times New Roman"/>
                <w:kern w:val="2"/>
                <w:sz w:val="30"/>
                <w:szCs w:val="30"/>
                <w:lang w:val="en-US" w:eastAsia="zh-CN" w:bidi="ar-SA"/>
              </w:rPr>
            </w:pPr>
            <w:r>
              <w:rPr>
                <w:rFonts w:hint="eastAsia" w:eastAsia="仿宋_GB2312" w:cs="Times New Roman"/>
                <w:sz w:val="30"/>
                <w:szCs w:val="30"/>
                <w:lang w:val="en-US" w:eastAsia="zh-CN"/>
              </w:rPr>
              <w:t>/</w:t>
            </w:r>
          </w:p>
        </w:tc>
        <w:tc>
          <w:tcPr>
            <w:tcW w:w="1275" w:type="dxa"/>
            <w:vAlign w:val="center"/>
          </w:tcPr>
          <w:p>
            <w:pPr>
              <w:widowControl/>
              <w:spacing w:before="100" w:beforeAutospacing="1" w:after="100" w:afterAutospacing="1"/>
              <w:jc w:val="center"/>
              <w:rPr>
                <w:rFonts w:hint="default" w:eastAsia="仿宋_GB2312" w:cs="Times New Roman"/>
                <w:sz w:val="30"/>
                <w:szCs w:val="30"/>
                <w:lang w:val="en-US" w:eastAsia="zh-CN"/>
              </w:rPr>
            </w:pPr>
            <w:r>
              <w:rPr>
                <w:rFonts w:hint="eastAsia" w:eastAsia="仿宋_GB2312" w:cs="Times New Roman"/>
                <w:sz w:val="30"/>
                <w:szCs w:val="30"/>
                <w:lang w:val="en-US" w:eastAsia="zh-CN"/>
              </w:rPr>
              <w:t>/</w:t>
            </w:r>
          </w:p>
        </w:tc>
        <w:tc>
          <w:tcPr>
            <w:tcW w:w="2464" w:type="dxa"/>
            <w:vAlign w:val="center"/>
          </w:tcPr>
          <w:p>
            <w:pPr>
              <w:widowControl/>
              <w:spacing w:before="100" w:beforeAutospacing="1" w:after="100" w:afterAutospacing="1"/>
              <w:jc w:val="center"/>
              <w:rPr>
                <w:rFonts w:hint="eastAsia" w:eastAsia="仿宋_GB2312" w:cs="仿宋_GB2312"/>
                <w:sz w:val="24"/>
                <w:szCs w:val="24"/>
                <w:highlight w:val="none"/>
                <w:lang w:val="en-US" w:eastAsia="zh-CN"/>
              </w:rPr>
            </w:pPr>
            <w:r>
              <w:rPr>
                <w:rFonts w:hint="eastAsia" w:eastAsia="仿宋_GB2312" w:cs="仿宋_GB2312"/>
                <w:sz w:val="24"/>
                <w:szCs w:val="24"/>
                <w:highlight w:val="none"/>
                <w:lang w:val="en-US" w:eastAsia="zh-CN"/>
              </w:rPr>
              <w:t>《合成革与人造革工业污染排放标准》GB21902-2008</w:t>
            </w:r>
          </w:p>
          <w:p>
            <w:pPr>
              <w:widowControl/>
              <w:spacing w:before="100" w:beforeAutospacing="1" w:after="100" w:afterAutospacing="1"/>
              <w:jc w:val="center"/>
              <w:rPr>
                <w:rFonts w:hint="default" w:eastAsia="仿宋_GB2312" w:cs="仿宋_GB2312"/>
                <w:sz w:val="24"/>
                <w:szCs w:val="24"/>
                <w:highlight w:val="none"/>
                <w:lang w:val="en-US" w:eastAsia="zh-CN"/>
              </w:rPr>
            </w:pPr>
            <w:r>
              <w:rPr>
                <w:rFonts w:hint="eastAsia" w:eastAsia="仿宋_GB2312" w:cs="仿宋_GB2312"/>
                <w:sz w:val="24"/>
                <w:szCs w:val="24"/>
                <w:highlight w:val="none"/>
                <w:lang w:val="en-US" w:eastAsia="zh-CN"/>
              </w:rPr>
              <w:t>≤2</w:t>
            </w:r>
          </w:p>
        </w:tc>
        <w:tc>
          <w:tcPr>
            <w:tcW w:w="903" w:type="dxa"/>
            <w:gridSpan w:val="2"/>
            <w:vAlign w:val="center"/>
          </w:tcPr>
          <w:p>
            <w:pPr>
              <w:widowControl/>
              <w:spacing w:before="100" w:beforeAutospacing="1" w:after="100" w:afterAutospacing="1"/>
              <w:jc w:val="center"/>
              <w:rPr>
                <w:rFonts w:hint="eastAsia" w:eastAsia="仿宋_GB2312" w:cs="仿宋_GB2312"/>
                <w:sz w:val="24"/>
                <w:szCs w:val="24"/>
                <w:lang w:eastAsia="zh-CN"/>
              </w:rPr>
            </w:pPr>
            <w:r>
              <w:rPr>
                <w:rFonts w:hint="eastAsia" w:eastAsia="仿宋_GB2312" w:cs="仿宋_GB2312"/>
                <w:sz w:val="24"/>
                <w:szCs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continue"/>
            <w:vAlign w:val="center"/>
          </w:tcPr>
          <w:p>
            <w:pPr>
              <w:widowControl/>
              <w:jc w:val="left"/>
              <w:rPr>
                <w:rFonts w:hint="eastAsia" w:eastAsia="仿宋_GB2312" w:cs="Times New Roman"/>
                <w:sz w:val="24"/>
                <w:szCs w:val="24"/>
              </w:rPr>
            </w:pPr>
          </w:p>
        </w:tc>
        <w:tc>
          <w:tcPr>
            <w:tcW w:w="1303" w:type="dxa"/>
            <w:vMerge w:val="continue"/>
            <w:vAlign w:val="center"/>
          </w:tcPr>
          <w:p>
            <w:pPr>
              <w:widowControl/>
              <w:jc w:val="left"/>
              <w:rPr>
                <w:rFonts w:hint="eastAsia" w:eastAsia="仿宋_GB2312" w:cs="Times New Roman"/>
                <w:sz w:val="28"/>
                <w:szCs w:val="28"/>
              </w:rPr>
            </w:pPr>
          </w:p>
        </w:tc>
        <w:tc>
          <w:tcPr>
            <w:tcW w:w="993" w:type="dxa"/>
            <w:vMerge w:val="continue"/>
            <w:vAlign w:val="center"/>
          </w:tcPr>
          <w:p>
            <w:pPr>
              <w:widowControl/>
              <w:jc w:val="left"/>
              <w:rPr>
                <w:rFonts w:hint="eastAsia" w:eastAsia="仿宋_GB2312" w:cs="Times New Roman"/>
                <w:sz w:val="28"/>
                <w:szCs w:val="28"/>
              </w:rPr>
            </w:pPr>
          </w:p>
        </w:tc>
        <w:tc>
          <w:tcPr>
            <w:tcW w:w="1559" w:type="dxa"/>
            <w:vAlign w:val="center"/>
          </w:tcPr>
          <w:p>
            <w:pPr>
              <w:widowControl/>
              <w:spacing w:before="100" w:beforeAutospacing="1" w:after="100" w:afterAutospacing="1"/>
              <w:jc w:val="center"/>
              <w:rPr>
                <w:rFonts w:hint="eastAsia" w:eastAsia="仿宋_GB2312" w:cs="仿宋_GB2312"/>
                <w:sz w:val="24"/>
                <w:szCs w:val="24"/>
                <w:lang w:eastAsia="zh-CN"/>
              </w:rPr>
            </w:pPr>
            <w:r>
              <w:rPr>
                <w:rFonts w:hint="eastAsia" w:eastAsia="仿宋_GB2312" w:cs="仿宋_GB2312"/>
                <w:sz w:val="24"/>
                <w:szCs w:val="24"/>
                <w:lang w:eastAsia="zh-CN"/>
              </w:rPr>
              <w:t>二甲苯</w:t>
            </w:r>
          </w:p>
        </w:tc>
        <w:tc>
          <w:tcPr>
            <w:tcW w:w="1134" w:type="dxa"/>
            <w:vAlign w:val="center"/>
          </w:tcPr>
          <w:p>
            <w:pPr>
              <w:widowControl/>
              <w:spacing w:before="100" w:beforeAutospacing="1" w:after="100" w:afterAutospacing="1"/>
              <w:jc w:val="center"/>
              <w:rPr>
                <w:rFonts w:hint="default" w:eastAsia="仿宋_GB2312" w:cs="仿宋_GB2312"/>
                <w:sz w:val="24"/>
                <w:szCs w:val="24"/>
                <w:lang w:val="en-US" w:eastAsia="zh-CN"/>
              </w:rPr>
            </w:pPr>
            <w:r>
              <w:rPr>
                <w:rFonts w:hint="eastAsia" w:eastAsia="仿宋_GB2312" w:cs="仿宋_GB2312"/>
                <w:sz w:val="24"/>
                <w:szCs w:val="24"/>
                <w:lang w:val="en-US" w:eastAsia="zh-CN"/>
              </w:rPr>
              <w:t>0.612</w:t>
            </w:r>
          </w:p>
        </w:tc>
        <w:tc>
          <w:tcPr>
            <w:tcW w:w="1366"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sz w:val="24"/>
                <w:szCs w:val="24"/>
                <w:lang w:val="en-US" w:eastAsia="zh-CN"/>
              </w:rPr>
              <w:t>2021.1.22</w:t>
            </w:r>
          </w:p>
        </w:tc>
        <w:tc>
          <w:tcPr>
            <w:tcW w:w="853"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kern w:val="2"/>
                <w:sz w:val="24"/>
                <w:szCs w:val="24"/>
                <w:lang w:val="en-US" w:eastAsia="zh-CN" w:bidi="ar-SA"/>
              </w:rPr>
              <w:t>自行监测</w:t>
            </w:r>
          </w:p>
        </w:tc>
        <w:tc>
          <w:tcPr>
            <w:tcW w:w="1134" w:type="dxa"/>
            <w:vAlign w:val="center"/>
          </w:tcPr>
          <w:p>
            <w:pPr>
              <w:widowControl/>
              <w:spacing w:before="100" w:beforeAutospacing="1" w:after="100" w:afterAutospacing="1"/>
              <w:jc w:val="center"/>
              <w:rPr>
                <w:rFonts w:hint="default" w:ascii="Calibri" w:hAnsi="Calibri" w:eastAsia="仿宋_GB2312" w:cs="Times New Roman"/>
                <w:kern w:val="2"/>
                <w:sz w:val="30"/>
                <w:szCs w:val="30"/>
                <w:lang w:val="en-US" w:eastAsia="zh-CN" w:bidi="ar-SA"/>
              </w:rPr>
            </w:pPr>
            <w:r>
              <w:rPr>
                <w:rFonts w:hint="eastAsia" w:eastAsia="仿宋_GB2312" w:cs="Times New Roman"/>
                <w:sz w:val="30"/>
                <w:szCs w:val="30"/>
                <w:lang w:val="en-US" w:eastAsia="zh-CN"/>
              </w:rPr>
              <w:t>/</w:t>
            </w:r>
          </w:p>
        </w:tc>
        <w:tc>
          <w:tcPr>
            <w:tcW w:w="1275" w:type="dxa"/>
            <w:vAlign w:val="center"/>
          </w:tcPr>
          <w:p>
            <w:pPr>
              <w:widowControl/>
              <w:spacing w:before="100" w:beforeAutospacing="1" w:after="100" w:afterAutospacing="1"/>
              <w:jc w:val="center"/>
              <w:rPr>
                <w:rFonts w:hint="default" w:ascii="Calibri" w:hAnsi="Calibri" w:eastAsia="仿宋_GB2312" w:cs="Times New Roman"/>
                <w:kern w:val="2"/>
                <w:sz w:val="30"/>
                <w:szCs w:val="30"/>
                <w:lang w:val="en-US" w:eastAsia="zh-CN" w:bidi="ar-SA"/>
              </w:rPr>
            </w:pPr>
            <w:r>
              <w:rPr>
                <w:rFonts w:hint="eastAsia" w:eastAsia="仿宋_GB2312" w:cs="Times New Roman"/>
                <w:sz w:val="30"/>
                <w:szCs w:val="30"/>
                <w:lang w:val="en-US" w:eastAsia="zh-CN"/>
              </w:rPr>
              <w:t>/</w:t>
            </w:r>
          </w:p>
        </w:tc>
        <w:tc>
          <w:tcPr>
            <w:tcW w:w="2464" w:type="dxa"/>
            <w:vAlign w:val="center"/>
          </w:tcPr>
          <w:p>
            <w:pPr>
              <w:widowControl/>
              <w:spacing w:before="100" w:beforeAutospacing="1" w:after="100" w:afterAutospacing="1"/>
              <w:jc w:val="center"/>
              <w:rPr>
                <w:rFonts w:hint="eastAsia" w:eastAsia="仿宋_GB2312" w:cs="仿宋_GB2312"/>
                <w:sz w:val="24"/>
                <w:szCs w:val="24"/>
                <w:highlight w:val="none"/>
                <w:lang w:val="en-US" w:eastAsia="zh-CN"/>
              </w:rPr>
            </w:pPr>
            <w:r>
              <w:rPr>
                <w:rFonts w:hint="eastAsia" w:eastAsia="仿宋_GB2312" w:cs="仿宋_GB2312"/>
                <w:sz w:val="24"/>
                <w:szCs w:val="24"/>
                <w:highlight w:val="none"/>
                <w:lang w:val="en-US" w:eastAsia="zh-CN"/>
              </w:rPr>
              <w:t>《合成革与人造革工业污染排放标准》</w:t>
            </w:r>
          </w:p>
          <w:p>
            <w:pPr>
              <w:widowControl/>
              <w:spacing w:before="100" w:beforeAutospacing="1" w:after="100" w:afterAutospacing="1"/>
              <w:jc w:val="center"/>
              <w:rPr>
                <w:rFonts w:hint="eastAsia" w:eastAsia="仿宋_GB2312" w:cs="仿宋_GB2312"/>
                <w:sz w:val="24"/>
                <w:szCs w:val="24"/>
                <w:highlight w:val="none"/>
                <w:lang w:val="en-US" w:eastAsia="zh-CN"/>
              </w:rPr>
            </w:pPr>
            <w:r>
              <w:rPr>
                <w:rFonts w:hint="eastAsia" w:eastAsia="仿宋_GB2312" w:cs="仿宋_GB2312"/>
                <w:sz w:val="24"/>
                <w:szCs w:val="24"/>
                <w:highlight w:val="none"/>
                <w:lang w:val="en-US" w:eastAsia="zh-CN"/>
              </w:rPr>
              <w:t>GB21902-2008</w:t>
            </w:r>
          </w:p>
          <w:p>
            <w:pPr>
              <w:widowControl/>
              <w:spacing w:before="100" w:beforeAutospacing="1" w:after="100" w:afterAutospacing="1"/>
              <w:jc w:val="center"/>
              <w:rPr>
                <w:rFonts w:hint="default" w:eastAsia="仿宋_GB2312" w:cs="仿宋_GB2312"/>
                <w:sz w:val="24"/>
                <w:szCs w:val="24"/>
                <w:highlight w:val="none"/>
                <w:lang w:val="en-US" w:eastAsia="zh-CN"/>
              </w:rPr>
            </w:pPr>
            <w:r>
              <w:rPr>
                <w:rFonts w:hint="eastAsia" w:eastAsia="仿宋_GB2312" w:cs="仿宋_GB2312"/>
                <w:sz w:val="24"/>
                <w:szCs w:val="24"/>
                <w:highlight w:val="none"/>
                <w:lang w:val="en-US" w:eastAsia="zh-CN"/>
              </w:rPr>
              <w:t>≤40</w:t>
            </w:r>
          </w:p>
        </w:tc>
        <w:tc>
          <w:tcPr>
            <w:tcW w:w="903" w:type="dxa"/>
            <w:gridSpan w:val="2"/>
            <w:vAlign w:val="center"/>
          </w:tcPr>
          <w:p>
            <w:pPr>
              <w:widowControl/>
              <w:spacing w:before="100" w:beforeAutospacing="1" w:after="100" w:afterAutospacing="1"/>
              <w:jc w:val="center"/>
              <w:rPr>
                <w:rFonts w:hint="eastAsia" w:eastAsia="仿宋_GB2312" w:cs="仿宋_GB2312"/>
                <w:sz w:val="24"/>
                <w:szCs w:val="24"/>
              </w:rPr>
            </w:pPr>
            <w:r>
              <w:rPr>
                <w:rFonts w:hint="eastAsia" w:eastAsia="仿宋_GB2312" w:cs="仿宋_GB2312"/>
                <w:sz w:val="24"/>
                <w:szCs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continue"/>
            <w:vAlign w:val="center"/>
          </w:tcPr>
          <w:p>
            <w:pPr>
              <w:widowControl/>
              <w:jc w:val="left"/>
              <w:rPr>
                <w:rFonts w:hint="eastAsia" w:eastAsia="仿宋_GB2312" w:cs="Times New Roman"/>
                <w:sz w:val="24"/>
                <w:szCs w:val="24"/>
              </w:rPr>
            </w:pPr>
          </w:p>
        </w:tc>
        <w:tc>
          <w:tcPr>
            <w:tcW w:w="1303" w:type="dxa"/>
            <w:vMerge w:val="continue"/>
            <w:vAlign w:val="center"/>
          </w:tcPr>
          <w:p>
            <w:pPr>
              <w:widowControl/>
              <w:jc w:val="left"/>
              <w:rPr>
                <w:rFonts w:hint="eastAsia" w:eastAsia="仿宋_GB2312" w:cs="Times New Roman"/>
                <w:sz w:val="28"/>
                <w:szCs w:val="28"/>
              </w:rPr>
            </w:pPr>
          </w:p>
        </w:tc>
        <w:tc>
          <w:tcPr>
            <w:tcW w:w="993" w:type="dxa"/>
            <w:vMerge w:val="continue"/>
            <w:vAlign w:val="center"/>
          </w:tcPr>
          <w:p>
            <w:pPr>
              <w:widowControl/>
              <w:jc w:val="left"/>
              <w:rPr>
                <w:rFonts w:hint="eastAsia" w:eastAsia="仿宋_GB2312" w:cs="Times New Roman"/>
                <w:sz w:val="28"/>
                <w:szCs w:val="28"/>
              </w:rPr>
            </w:pPr>
          </w:p>
        </w:tc>
        <w:tc>
          <w:tcPr>
            <w:tcW w:w="1559" w:type="dxa"/>
            <w:vAlign w:val="center"/>
          </w:tcPr>
          <w:p>
            <w:pPr>
              <w:widowControl/>
              <w:spacing w:before="100" w:beforeAutospacing="1" w:after="100" w:afterAutospacing="1"/>
              <w:jc w:val="center"/>
              <w:rPr>
                <w:rFonts w:hint="default" w:eastAsia="仿宋_GB2312" w:cs="仿宋_GB2312"/>
                <w:sz w:val="24"/>
                <w:szCs w:val="24"/>
                <w:lang w:val="en-US" w:eastAsia="zh-CN"/>
              </w:rPr>
            </w:pPr>
            <w:r>
              <w:rPr>
                <w:rFonts w:hint="eastAsia" w:eastAsia="仿宋_GB2312" w:cs="仿宋_GB2312"/>
                <w:sz w:val="24"/>
                <w:szCs w:val="24"/>
                <w:lang w:val="en-US" w:eastAsia="zh-CN"/>
              </w:rPr>
              <w:t>VOCs</w:t>
            </w:r>
          </w:p>
        </w:tc>
        <w:tc>
          <w:tcPr>
            <w:tcW w:w="1134" w:type="dxa"/>
            <w:vAlign w:val="center"/>
          </w:tcPr>
          <w:p>
            <w:pPr>
              <w:spacing w:line="600" w:lineRule="exact"/>
              <w:jc w:val="center"/>
              <w:rPr>
                <w:rFonts w:hint="default" w:eastAsia="仿宋_GB2312" w:cs="仿宋_GB2312"/>
                <w:sz w:val="24"/>
                <w:szCs w:val="24"/>
                <w:lang w:val="en-US" w:eastAsia="zh-CN"/>
              </w:rPr>
            </w:pPr>
            <w:r>
              <w:rPr>
                <w:rFonts w:hint="eastAsia" w:eastAsia="仿宋_GB2312" w:cs="仿宋_GB2312"/>
                <w:sz w:val="24"/>
                <w:szCs w:val="24"/>
                <w:lang w:val="en-US" w:eastAsia="zh-CN"/>
              </w:rPr>
              <w:t>3.44</w:t>
            </w:r>
          </w:p>
        </w:tc>
        <w:tc>
          <w:tcPr>
            <w:tcW w:w="1366"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sz w:val="24"/>
                <w:szCs w:val="24"/>
                <w:lang w:val="en-US" w:eastAsia="zh-CN"/>
              </w:rPr>
              <w:t>2021.1.22</w:t>
            </w:r>
          </w:p>
        </w:tc>
        <w:tc>
          <w:tcPr>
            <w:tcW w:w="853"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kern w:val="2"/>
                <w:sz w:val="24"/>
                <w:szCs w:val="24"/>
                <w:lang w:val="en-US" w:eastAsia="zh-CN" w:bidi="ar-SA"/>
              </w:rPr>
              <w:t>自行监测</w:t>
            </w:r>
          </w:p>
        </w:tc>
        <w:tc>
          <w:tcPr>
            <w:tcW w:w="1134" w:type="dxa"/>
            <w:vAlign w:val="center"/>
          </w:tcPr>
          <w:p>
            <w:pPr>
              <w:widowControl/>
              <w:spacing w:before="100" w:beforeAutospacing="1" w:after="100" w:afterAutospacing="1"/>
              <w:jc w:val="center"/>
              <w:rPr>
                <w:rFonts w:hint="default" w:ascii="Calibri" w:hAnsi="Calibri" w:eastAsia="仿宋_GB2312" w:cs="Times New Roman"/>
                <w:kern w:val="2"/>
                <w:sz w:val="30"/>
                <w:szCs w:val="30"/>
                <w:lang w:val="en-US" w:eastAsia="zh-CN" w:bidi="ar-SA"/>
              </w:rPr>
            </w:pPr>
            <w:r>
              <w:rPr>
                <w:rFonts w:hint="eastAsia" w:eastAsia="仿宋_GB2312" w:cs="Times New Roman"/>
                <w:sz w:val="30"/>
                <w:szCs w:val="30"/>
                <w:lang w:val="en-US" w:eastAsia="zh-CN"/>
              </w:rPr>
              <w:t>/</w:t>
            </w:r>
          </w:p>
        </w:tc>
        <w:tc>
          <w:tcPr>
            <w:tcW w:w="1275" w:type="dxa"/>
            <w:vAlign w:val="center"/>
          </w:tcPr>
          <w:p>
            <w:pPr>
              <w:widowControl/>
              <w:spacing w:before="100" w:beforeAutospacing="1" w:after="100" w:afterAutospacing="1"/>
              <w:jc w:val="center"/>
              <w:rPr>
                <w:rFonts w:hint="default" w:ascii="Calibri" w:hAnsi="Calibri" w:eastAsia="仿宋_GB2312" w:cs="Times New Roman"/>
                <w:kern w:val="2"/>
                <w:sz w:val="30"/>
                <w:szCs w:val="30"/>
                <w:lang w:val="en-US" w:eastAsia="zh-CN" w:bidi="ar-SA"/>
              </w:rPr>
            </w:pPr>
            <w:r>
              <w:rPr>
                <w:rFonts w:hint="eastAsia" w:eastAsia="仿宋_GB2312" w:cs="Times New Roman"/>
                <w:sz w:val="30"/>
                <w:szCs w:val="30"/>
                <w:lang w:val="en-US" w:eastAsia="zh-CN"/>
              </w:rPr>
              <w:t>/</w:t>
            </w:r>
          </w:p>
        </w:tc>
        <w:tc>
          <w:tcPr>
            <w:tcW w:w="2464" w:type="dxa"/>
            <w:vAlign w:val="center"/>
          </w:tcPr>
          <w:p>
            <w:pPr>
              <w:widowControl/>
              <w:spacing w:before="100" w:beforeAutospacing="1" w:after="100" w:afterAutospacing="1"/>
              <w:jc w:val="both"/>
              <w:rPr>
                <w:rFonts w:hint="eastAsia" w:eastAsia="仿宋_GB2312" w:cs="仿宋_GB2312"/>
                <w:sz w:val="24"/>
                <w:szCs w:val="24"/>
                <w:highlight w:val="none"/>
                <w:lang w:val="en-US" w:eastAsia="zh-CN"/>
              </w:rPr>
            </w:pPr>
            <w:r>
              <w:rPr>
                <w:rFonts w:hint="eastAsia" w:eastAsia="仿宋_GB2312" w:cs="仿宋_GB2312"/>
                <w:sz w:val="24"/>
                <w:szCs w:val="24"/>
                <w:highlight w:val="none"/>
                <w:lang w:val="en-US" w:eastAsia="zh-CN"/>
              </w:rPr>
              <w:t>《工业企业挥发性有机物排放控制标准》</w:t>
            </w:r>
          </w:p>
          <w:p>
            <w:pPr>
              <w:widowControl/>
              <w:spacing w:before="100" w:beforeAutospacing="1" w:after="100" w:afterAutospacing="1"/>
              <w:jc w:val="center"/>
              <w:rPr>
                <w:rFonts w:hint="default" w:eastAsia="仿宋_GB2312" w:cs="仿宋_GB2312"/>
                <w:sz w:val="24"/>
                <w:szCs w:val="24"/>
                <w:highlight w:val="none"/>
                <w:lang w:val="en-US" w:eastAsia="zh-CN"/>
              </w:rPr>
            </w:pPr>
            <w:r>
              <w:rPr>
                <w:rFonts w:hint="eastAsia" w:eastAsia="仿宋_GB2312" w:cs="仿宋_GB2312"/>
                <w:sz w:val="24"/>
                <w:szCs w:val="24"/>
                <w:highlight w:val="none"/>
                <w:lang w:val="en-US" w:eastAsia="zh-CN"/>
              </w:rPr>
              <w:t>DB13/2322-2016:80</w:t>
            </w:r>
          </w:p>
          <w:p>
            <w:pPr>
              <w:widowControl/>
              <w:spacing w:before="100" w:beforeAutospacing="1" w:after="100" w:afterAutospacing="1"/>
              <w:jc w:val="center"/>
              <w:rPr>
                <w:rFonts w:hint="default" w:eastAsia="仿宋_GB2312" w:cs="仿宋_GB2312"/>
                <w:sz w:val="24"/>
                <w:szCs w:val="24"/>
                <w:highlight w:val="none"/>
                <w:lang w:val="en-US" w:eastAsia="zh-CN"/>
              </w:rPr>
            </w:pPr>
            <w:r>
              <w:rPr>
                <w:rFonts w:hint="eastAsia" w:eastAsia="仿宋_GB2312" w:cs="仿宋_GB2312"/>
                <w:sz w:val="24"/>
                <w:szCs w:val="24"/>
                <w:highlight w:val="none"/>
                <w:lang w:val="en-US" w:eastAsia="zh-CN"/>
              </w:rPr>
              <w:t>≤150</w:t>
            </w:r>
          </w:p>
        </w:tc>
        <w:tc>
          <w:tcPr>
            <w:tcW w:w="903" w:type="dxa"/>
            <w:gridSpan w:val="2"/>
            <w:vAlign w:val="center"/>
          </w:tcPr>
          <w:p>
            <w:pPr>
              <w:widowControl/>
              <w:spacing w:before="100" w:beforeAutospacing="1" w:after="100" w:afterAutospacing="1"/>
              <w:jc w:val="center"/>
              <w:rPr>
                <w:rFonts w:hint="eastAsia" w:eastAsia="仿宋_GB2312" w:cs="仿宋_GB2312"/>
                <w:sz w:val="24"/>
                <w:szCs w:val="24"/>
              </w:rPr>
            </w:pPr>
            <w:r>
              <w:rPr>
                <w:rFonts w:hint="eastAsia" w:eastAsia="仿宋_GB2312" w:cs="仿宋_GB2312"/>
                <w:sz w:val="24"/>
                <w:szCs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restart"/>
            <w:vAlign w:val="center"/>
          </w:tcPr>
          <w:p>
            <w:pPr>
              <w:spacing w:line="600" w:lineRule="exact"/>
              <w:ind w:left="-105" w:leftChars="-50" w:right="-105" w:rightChars="-50"/>
              <w:jc w:val="center"/>
              <w:rPr>
                <w:rFonts w:hint="eastAsia" w:eastAsia="仿宋_GB2312"/>
                <w:sz w:val="24"/>
                <w:szCs w:val="24"/>
              </w:rPr>
            </w:pPr>
            <w:r>
              <w:rPr>
                <w:rFonts w:hint="eastAsia" w:eastAsia="仿宋_GB2312" w:cs="仿宋_GB2312"/>
                <w:sz w:val="24"/>
                <w:szCs w:val="24"/>
              </w:rPr>
              <w:t>排放口</w:t>
            </w:r>
            <w:r>
              <w:rPr>
                <w:rFonts w:eastAsia="仿宋_GB2312"/>
                <w:sz w:val="24"/>
                <w:szCs w:val="24"/>
              </w:rPr>
              <w:t>2</w:t>
            </w:r>
          </w:p>
        </w:tc>
        <w:tc>
          <w:tcPr>
            <w:tcW w:w="1303" w:type="dxa"/>
            <w:vMerge w:val="restart"/>
            <w:vAlign w:val="center"/>
          </w:tcPr>
          <w:p>
            <w:pPr>
              <w:spacing w:line="600" w:lineRule="exact"/>
              <w:ind w:right="-172" w:rightChars="-82"/>
              <w:jc w:val="center"/>
              <w:rPr>
                <w:rFonts w:hint="eastAsia" w:eastAsia="仿宋_GB2312" w:cs="Times New Roman"/>
                <w:sz w:val="28"/>
                <w:szCs w:val="28"/>
                <w:lang w:val="en-US" w:eastAsia="zh-CN"/>
              </w:rPr>
            </w:pPr>
            <w:r>
              <w:rPr>
                <w:rFonts w:hint="eastAsia" w:eastAsia="仿宋_GB2312" w:cs="Times New Roman"/>
                <w:sz w:val="28"/>
                <w:szCs w:val="28"/>
                <w:lang w:val="en-US" w:eastAsia="zh-CN"/>
              </w:rPr>
              <w:t>1车间发泡工序</w:t>
            </w:r>
          </w:p>
        </w:tc>
        <w:tc>
          <w:tcPr>
            <w:tcW w:w="993" w:type="dxa"/>
            <w:vMerge w:val="restart"/>
            <w:vAlign w:val="center"/>
          </w:tcPr>
          <w:p>
            <w:pPr>
              <w:widowControl/>
              <w:spacing w:before="100" w:beforeAutospacing="1" w:after="100" w:afterAutospacing="1"/>
              <w:jc w:val="center"/>
              <w:rPr>
                <w:rFonts w:hint="eastAsia" w:ascii="Calibri" w:hAnsi="Calibri" w:eastAsia="仿宋_GB2312" w:cs="Times New Roman"/>
                <w:kern w:val="2"/>
                <w:sz w:val="28"/>
                <w:szCs w:val="28"/>
                <w:lang w:val="en-US" w:eastAsia="zh-CN" w:bidi="ar-SA"/>
              </w:rPr>
            </w:pPr>
            <w:r>
              <w:rPr>
                <w:rFonts w:hint="eastAsia" w:eastAsia="仿宋_GB2312" w:cs="Times New Roman"/>
                <w:sz w:val="28"/>
                <w:szCs w:val="28"/>
                <w:lang w:eastAsia="zh-CN"/>
              </w:rPr>
              <w:t>有组织</w:t>
            </w:r>
          </w:p>
        </w:tc>
        <w:tc>
          <w:tcPr>
            <w:tcW w:w="1559"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sz w:val="24"/>
                <w:szCs w:val="24"/>
                <w:lang w:eastAsia="zh-CN"/>
              </w:rPr>
              <w:t>甲苯</w:t>
            </w:r>
          </w:p>
        </w:tc>
        <w:tc>
          <w:tcPr>
            <w:tcW w:w="1134" w:type="dxa"/>
            <w:vAlign w:val="center"/>
          </w:tcPr>
          <w:p>
            <w:pPr>
              <w:spacing w:line="600" w:lineRule="exact"/>
              <w:jc w:val="center"/>
              <w:rPr>
                <w:rFonts w:hint="default" w:eastAsia="仿宋_GB2312" w:cs="Times New Roman"/>
                <w:sz w:val="28"/>
                <w:szCs w:val="28"/>
                <w:lang w:val="en-US" w:eastAsia="zh-CN"/>
              </w:rPr>
            </w:pPr>
            <w:r>
              <w:rPr>
                <w:rFonts w:hint="eastAsia" w:eastAsia="仿宋_GB2312" w:cs="Times New Roman"/>
                <w:sz w:val="28"/>
                <w:szCs w:val="28"/>
                <w:lang w:val="en-US" w:eastAsia="zh-CN"/>
              </w:rPr>
              <w:t>0.6485</w:t>
            </w:r>
          </w:p>
        </w:tc>
        <w:tc>
          <w:tcPr>
            <w:tcW w:w="1366"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sz w:val="24"/>
                <w:szCs w:val="24"/>
                <w:lang w:val="en-US" w:eastAsia="zh-CN"/>
              </w:rPr>
              <w:t>2021.1.22</w:t>
            </w:r>
          </w:p>
        </w:tc>
        <w:tc>
          <w:tcPr>
            <w:tcW w:w="853"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kern w:val="2"/>
                <w:sz w:val="24"/>
                <w:szCs w:val="24"/>
                <w:lang w:val="en-US" w:eastAsia="zh-CN" w:bidi="ar-SA"/>
              </w:rPr>
              <w:t>自行监测</w:t>
            </w:r>
          </w:p>
        </w:tc>
        <w:tc>
          <w:tcPr>
            <w:tcW w:w="1134" w:type="dxa"/>
            <w:vAlign w:val="center"/>
          </w:tcPr>
          <w:p>
            <w:pPr>
              <w:spacing w:line="600" w:lineRule="exact"/>
              <w:jc w:val="center"/>
              <w:rPr>
                <w:rFonts w:hint="eastAsia" w:ascii="Calibri" w:hAnsi="Calibri" w:eastAsia="仿宋_GB2312" w:cs="Times New Roman"/>
                <w:kern w:val="2"/>
                <w:sz w:val="28"/>
                <w:szCs w:val="28"/>
                <w:lang w:val="en-US" w:eastAsia="zh-CN" w:bidi="ar-SA"/>
              </w:rPr>
            </w:pPr>
            <w:r>
              <w:rPr>
                <w:rFonts w:hint="eastAsia" w:eastAsia="仿宋_GB2312" w:cs="Times New Roman"/>
                <w:sz w:val="30"/>
                <w:szCs w:val="30"/>
                <w:lang w:val="en-US" w:eastAsia="zh-CN"/>
              </w:rPr>
              <w:t>/</w:t>
            </w:r>
          </w:p>
        </w:tc>
        <w:tc>
          <w:tcPr>
            <w:tcW w:w="1275" w:type="dxa"/>
            <w:vAlign w:val="center"/>
          </w:tcPr>
          <w:p>
            <w:pPr>
              <w:spacing w:line="600" w:lineRule="exact"/>
              <w:jc w:val="center"/>
              <w:rPr>
                <w:rFonts w:hint="eastAsia" w:eastAsia="仿宋_GB2312" w:cs="Times New Roman"/>
                <w:sz w:val="28"/>
                <w:szCs w:val="28"/>
              </w:rPr>
            </w:pPr>
            <w:r>
              <w:rPr>
                <w:rFonts w:hint="eastAsia" w:eastAsia="仿宋_GB2312" w:cs="Times New Roman"/>
                <w:sz w:val="30"/>
                <w:szCs w:val="30"/>
                <w:lang w:val="en-US" w:eastAsia="zh-CN"/>
              </w:rPr>
              <w:t>/</w:t>
            </w:r>
          </w:p>
        </w:tc>
        <w:tc>
          <w:tcPr>
            <w:tcW w:w="2464" w:type="dxa"/>
            <w:vAlign w:val="center"/>
          </w:tcPr>
          <w:p>
            <w:pPr>
              <w:widowControl/>
              <w:spacing w:before="100" w:beforeAutospacing="1" w:after="100" w:afterAutospacing="1"/>
              <w:jc w:val="center"/>
              <w:rPr>
                <w:rFonts w:hint="eastAsia" w:eastAsia="仿宋_GB2312" w:cs="仿宋_GB2312"/>
                <w:sz w:val="24"/>
                <w:szCs w:val="24"/>
                <w:highlight w:val="none"/>
                <w:lang w:val="en-US" w:eastAsia="zh-CN"/>
              </w:rPr>
            </w:pPr>
            <w:r>
              <w:rPr>
                <w:rFonts w:hint="eastAsia" w:eastAsia="仿宋_GB2312" w:cs="仿宋_GB2312"/>
                <w:sz w:val="24"/>
                <w:szCs w:val="24"/>
                <w:highlight w:val="none"/>
                <w:lang w:val="en-US" w:eastAsia="zh-CN"/>
              </w:rPr>
              <w:t>《合成革与人造革工业污染排放标准》GB21902-2008</w:t>
            </w:r>
          </w:p>
          <w:p>
            <w:pPr>
              <w:widowControl/>
              <w:spacing w:before="100" w:beforeAutospacing="1" w:after="100" w:afterAutospacing="1"/>
              <w:jc w:val="center"/>
              <w:rPr>
                <w:rFonts w:hint="eastAsia" w:ascii="Calibri" w:hAnsi="Calibri" w:eastAsia="仿宋_GB2312" w:cs="仿宋_GB2312"/>
                <w:kern w:val="2"/>
                <w:sz w:val="24"/>
                <w:szCs w:val="24"/>
                <w:highlight w:val="none"/>
                <w:lang w:val="en-US" w:eastAsia="zh-CN" w:bidi="ar-SA"/>
              </w:rPr>
            </w:pPr>
            <w:r>
              <w:rPr>
                <w:rFonts w:hint="eastAsia" w:eastAsia="仿宋_GB2312" w:cs="仿宋_GB2312"/>
                <w:sz w:val="24"/>
                <w:szCs w:val="24"/>
                <w:highlight w:val="none"/>
                <w:lang w:val="en-US" w:eastAsia="zh-CN"/>
              </w:rPr>
              <w:t>≤2</w:t>
            </w:r>
          </w:p>
        </w:tc>
        <w:tc>
          <w:tcPr>
            <w:tcW w:w="903" w:type="dxa"/>
            <w:gridSpan w:val="2"/>
            <w:vAlign w:val="center"/>
          </w:tcPr>
          <w:p>
            <w:pPr>
              <w:spacing w:line="600" w:lineRule="exact"/>
              <w:jc w:val="center"/>
              <w:rPr>
                <w:rFonts w:hint="eastAsia"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continue"/>
            <w:vAlign w:val="center"/>
          </w:tcPr>
          <w:p>
            <w:pPr>
              <w:widowControl/>
              <w:jc w:val="left"/>
              <w:rPr>
                <w:rFonts w:hint="eastAsia" w:eastAsia="仿宋_GB2312" w:cs="Times New Roman"/>
                <w:sz w:val="24"/>
                <w:szCs w:val="24"/>
              </w:rPr>
            </w:pPr>
          </w:p>
        </w:tc>
        <w:tc>
          <w:tcPr>
            <w:tcW w:w="1303" w:type="dxa"/>
            <w:vMerge w:val="continue"/>
            <w:vAlign w:val="center"/>
          </w:tcPr>
          <w:p>
            <w:pPr>
              <w:widowControl/>
              <w:jc w:val="left"/>
              <w:rPr>
                <w:rFonts w:hint="eastAsia" w:eastAsia="仿宋_GB2312" w:cs="Times New Roman"/>
                <w:sz w:val="28"/>
                <w:szCs w:val="28"/>
              </w:rPr>
            </w:pPr>
          </w:p>
        </w:tc>
        <w:tc>
          <w:tcPr>
            <w:tcW w:w="993" w:type="dxa"/>
            <w:vMerge w:val="continue"/>
            <w:vAlign w:val="center"/>
          </w:tcPr>
          <w:p>
            <w:pPr>
              <w:widowControl/>
              <w:jc w:val="left"/>
              <w:rPr>
                <w:rFonts w:hint="eastAsia" w:eastAsia="仿宋_GB2312" w:cs="Times New Roman"/>
                <w:sz w:val="24"/>
                <w:szCs w:val="24"/>
              </w:rPr>
            </w:pPr>
          </w:p>
        </w:tc>
        <w:tc>
          <w:tcPr>
            <w:tcW w:w="1559"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sz w:val="24"/>
                <w:szCs w:val="24"/>
                <w:lang w:eastAsia="zh-CN"/>
              </w:rPr>
              <w:t>二甲苯</w:t>
            </w:r>
          </w:p>
        </w:tc>
        <w:tc>
          <w:tcPr>
            <w:tcW w:w="1134" w:type="dxa"/>
            <w:vAlign w:val="center"/>
          </w:tcPr>
          <w:p>
            <w:pPr>
              <w:spacing w:line="600" w:lineRule="exact"/>
              <w:jc w:val="center"/>
              <w:rPr>
                <w:rFonts w:hint="default" w:eastAsia="仿宋_GB2312" w:cs="Times New Roman"/>
                <w:sz w:val="30"/>
                <w:szCs w:val="30"/>
                <w:lang w:val="en-US" w:eastAsia="zh-CN"/>
              </w:rPr>
            </w:pPr>
            <w:r>
              <w:rPr>
                <w:rFonts w:hint="eastAsia" w:eastAsia="仿宋_GB2312" w:cs="Times New Roman"/>
                <w:sz w:val="30"/>
                <w:szCs w:val="30"/>
                <w:lang w:val="en-US" w:eastAsia="zh-CN"/>
              </w:rPr>
              <w:t>0.485</w:t>
            </w:r>
          </w:p>
        </w:tc>
        <w:tc>
          <w:tcPr>
            <w:tcW w:w="1366"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sz w:val="24"/>
                <w:szCs w:val="24"/>
                <w:lang w:val="en-US" w:eastAsia="zh-CN"/>
              </w:rPr>
              <w:t>2021.1.22</w:t>
            </w:r>
          </w:p>
        </w:tc>
        <w:tc>
          <w:tcPr>
            <w:tcW w:w="853"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kern w:val="2"/>
                <w:sz w:val="24"/>
                <w:szCs w:val="24"/>
                <w:lang w:val="en-US" w:eastAsia="zh-CN" w:bidi="ar-SA"/>
              </w:rPr>
              <w:t>自行监测</w:t>
            </w:r>
          </w:p>
        </w:tc>
        <w:tc>
          <w:tcPr>
            <w:tcW w:w="1134" w:type="dxa"/>
            <w:vAlign w:val="center"/>
          </w:tcPr>
          <w:p>
            <w:pPr>
              <w:spacing w:line="600" w:lineRule="exact"/>
              <w:jc w:val="center"/>
              <w:rPr>
                <w:rFonts w:hint="eastAsia" w:ascii="Calibri" w:hAnsi="Calibri" w:eastAsia="仿宋_GB2312" w:cs="Times New Roman"/>
                <w:kern w:val="2"/>
                <w:sz w:val="30"/>
                <w:szCs w:val="30"/>
                <w:lang w:val="en-US" w:eastAsia="zh-CN" w:bidi="ar-SA"/>
              </w:rPr>
            </w:pPr>
            <w:r>
              <w:rPr>
                <w:rFonts w:hint="eastAsia" w:eastAsia="仿宋_GB2312" w:cs="Times New Roman"/>
                <w:sz w:val="30"/>
                <w:szCs w:val="30"/>
                <w:lang w:val="en-US" w:eastAsia="zh-CN"/>
              </w:rPr>
              <w:t>/</w:t>
            </w:r>
          </w:p>
        </w:tc>
        <w:tc>
          <w:tcPr>
            <w:tcW w:w="1275" w:type="dxa"/>
            <w:vAlign w:val="center"/>
          </w:tcPr>
          <w:p>
            <w:pPr>
              <w:spacing w:line="600" w:lineRule="exact"/>
              <w:jc w:val="center"/>
              <w:rPr>
                <w:rFonts w:hint="eastAsia" w:eastAsia="仿宋_GB2312" w:cs="Times New Roman"/>
                <w:sz w:val="30"/>
                <w:szCs w:val="30"/>
              </w:rPr>
            </w:pPr>
            <w:r>
              <w:rPr>
                <w:rFonts w:hint="eastAsia" w:eastAsia="仿宋_GB2312" w:cs="Times New Roman"/>
                <w:sz w:val="30"/>
                <w:szCs w:val="30"/>
                <w:lang w:val="en-US" w:eastAsia="zh-CN"/>
              </w:rPr>
              <w:t>/</w:t>
            </w:r>
          </w:p>
        </w:tc>
        <w:tc>
          <w:tcPr>
            <w:tcW w:w="2464" w:type="dxa"/>
            <w:vAlign w:val="center"/>
          </w:tcPr>
          <w:p>
            <w:pPr>
              <w:widowControl/>
              <w:spacing w:before="100" w:beforeAutospacing="1" w:after="100" w:afterAutospacing="1"/>
              <w:jc w:val="center"/>
              <w:rPr>
                <w:rFonts w:hint="eastAsia" w:eastAsia="仿宋_GB2312" w:cs="仿宋_GB2312"/>
                <w:sz w:val="24"/>
                <w:szCs w:val="24"/>
                <w:highlight w:val="none"/>
                <w:lang w:val="en-US" w:eastAsia="zh-CN"/>
              </w:rPr>
            </w:pPr>
            <w:r>
              <w:rPr>
                <w:rFonts w:hint="eastAsia" w:eastAsia="仿宋_GB2312" w:cs="仿宋_GB2312"/>
                <w:sz w:val="24"/>
                <w:szCs w:val="24"/>
                <w:highlight w:val="none"/>
                <w:lang w:val="en-US" w:eastAsia="zh-CN"/>
              </w:rPr>
              <w:t>《合成革与人造革工业污染排放标准》</w:t>
            </w:r>
          </w:p>
          <w:p>
            <w:pPr>
              <w:widowControl/>
              <w:spacing w:before="100" w:beforeAutospacing="1" w:after="100" w:afterAutospacing="1"/>
              <w:jc w:val="center"/>
              <w:rPr>
                <w:rFonts w:hint="eastAsia" w:eastAsia="仿宋_GB2312" w:cs="仿宋_GB2312"/>
                <w:sz w:val="24"/>
                <w:szCs w:val="24"/>
                <w:highlight w:val="none"/>
                <w:lang w:val="en-US" w:eastAsia="zh-CN"/>
              </w:rPr>
            </w:pPr>
            <w:r>
              <w:rPr>
                <w:rFonts w:hint="eastAsia" w:eastAsia="仿宋_GB2312" w:cs="仿宋_GB2312"/>
                <w:sz w:val="24"/>
                <w:szCs w:val="24"/>
                <w:highlight w:val="none"/>
                <w:lang w:val="en-US" w:eastAsia="zh-CN"/>
              </w:rPr>
              <w:t>GB21902-2008</w:t>
            </w:r>
          </w:p>
          <w:p>
            <w:pPr>
              <w:widowControl/>
              <w:spacing w:before="100" w:beforeAutospacing="1" w:after="100" w:afterAutospacing="1"/>
              <w:jc w:val="center"/>
              <w:rPr>
                <w:rFonts w:hint="eastAsia" w:ascii="Calibri" w:hAnsi="Calibri" w:eastAsia="仿宋_GB2312" w:cs="仿宋_GB2312"/>
                <w:kern w:val="2"/>
                <w:sz w:val="24"/>
                <w:szCs w:val="24"/>
                <w:highlight w:val="none"/>
                <w:lang w:val="en-US" w:eastAsia="zh-CN" w:bidi="ar-SA"/>
              </w:rPr>
            </w:pPr>
            <w:r>
              <w:rPr>
                <w:rFonts w:hint="eastAsia" w:eastAsia="仿宋_GB2312" w:cs="仿宋_GB2312"/>
                <w:sz w:val="24"/>
                <w:szCs w:val="24"/>
                <w:highlight w:val="none"/>
                <w:lang w:val="en-US" w:eastAsia="zh-CN"/>
              </w:rPr>
              <w:t>≤40</w:t>
            </w:r>
          </w:p>
        </w:tc>
        <w:tc>
          <w:tcPr>
            <w:tcW w:w="903" w:type="dxa"/>
            <w:gridSpan w:val="2"/>
            <w:vAlign w:val="center"/>
          </w:tcPr>
          <w:p>
            <w:pPr>
              <w:spacing w:line="600" w:lineRule="exact"/>
              <w:jc w:val="center"/>
              <w:rPr>
                <w:rFonts w:hint="eastAsia" w:eastAsia="仿宋_GB2312" w:cs="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continue"/>
            <w:vAlign w:val="center"/>
          </w:tcPr>
          <w:p>
            <w:pPr>
              <w:widowControl/>
              <w:jc w:val="left"/>
              <w:rPr>
                <w:rFonts w:hint="eastAsia" w:eastAsia="仿宋_GB2312" w:cs="Times New Roman"/>
                <w:sz w:val="24"/>
                <w:szCs w:val="24"/>
              </w:rPr>
            </w:pPr>
          </w:p>
        </w:tc>
        <w:tc>
          <w:tcPr>
            <w:tcW w:w="1303" w:type="dxa"/>
            <w:vMerge w:val="continue"/>
            <w:vAlign w:val="center"/>
          </w:tcPr>
          <w:p>
            <w:pPr>
              <w:widowControl/>
              <w:jc w:val="left"/>
              <w:rPr>
                <w:rFonts w:hint="eastAsia" w:eastAsia="仿宋_GB2312" w:cs="Times New Roman"/>
                <w:sz w:val="28"/>
                <w:szCs w:val="28"/>
              </w:rPr>
            </w:pPr>
          </w:p>
        </w:tc>
        <w:tc>
          <w:tcPr>
            <w:tcW w:w="993" w:type="dxa"/>
            <w:vMerge w:val="continue"/>
            <w:vAlign w:val="center"/>
          </w:tcPr>
          <w:p>
            <w:pPr>
              <w:widowControl/>
              <w:jc w:val="left"/>
              <w:rPr>
                <w:rFonts w:hint="eastAsia" w:eastAsia="仿宋_GB2312" w:cs="Times New Roman"/>
                <w:sz w:val="24"/>
                <w:szCs w:val="24"/>
              </w:rPr>
            </w:pPr>
          </w:p>
        </w:tc>
        <w:tc>
          <w:tcPr>
            <w:tcW w:w="1559"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sz w:val="24"/>
                <w:szCs w:val="24"/>
                <w:lang w:val="en-US" w:eastAsia="zh-CN"/>
              </w:rPr>
              <w:t>VOCs</w:t>
            </w:r>
          </w:p>
        </w:tc>
        <w:tc>
          <w:tcPr>
            <w:tcW w:w="1134" w:type="dxa"/>
            <w:vAlign w:val="center"/>
          </w:tcPr>
          <w:p>
            <w:pPr>
              <w:spacing w:line="600" w:lineRule="exact"/>
              <w:jc w:val="center"/>
              <w:rPr>
                <w:rFonts w:hint="default" w:eastAsia="仿宋_GB2312"/>
                <w:sz w:val="30"/>
                <w:szCs w:val="30"/>
                <w:lang w:val="en-US" w:eastAsia="zh-CN"/>
              </w:rPr>
            </w:pPr>
            <w:r>
              <w:rPr>
                <w:rFonts w:hint="eastAsia" w:eastAsia="仿宋_GB2312"/>
                <w:sz w:val="30"/>
                <w:szCs w:val="30"/>
                <w:lang w:val="en-US" w:eastAsia="zh-CN"/>
              </w:rPr>
              <w:t>3.242</w:t>
            </w:r>
          </w:p>
        </w:tc>
        <w:tc>
          <w:tcPr>
            <w:tcW w:w="1366"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sz w:val="24"/>
                <w:szCs w:val="24"/>
                <w:lang w:val="en-US" w:eastAsia="zh-CN"/>
              </w:rPr>
              <w:t>2021.1.22</w:t>
            </w:r>
          </w:p>
        </w:tc>
        <w:tc>
          <w:tcPr>
            <w:tcW w:w="853"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kern w:val="2"/>
                <w:sz w:val="24"/>
                <w:szCs w:val="24"/>
                <w:lang w:val="en-US" w:eastAsia="zh-CN" w:bidi="ar-SA"/>
              </w:rPr>
              <w:t>自行监测</w:t>
            </w:r>
          </w:p>
        </w:tc>
        <w:tc>
          <w:tcPr>
            <w:tcW w:w="1134" w:type="dxa"/>
            <w:vAlign w:val="center"/>
          </w:tcPr>
          <w:p>
            <w:pPr>
              <w:spacing w:line="600" w:lineRule="exact"/>
              <w:jc w:val="center"/>
              <w:rPr>
                <w:rFonts w:hint="eastAsia" w:ascii="Calibri" w:hAnsi="Calibri" w:eastAsia="仿宋_GB2312" w:cs="Calibri"/>
                <w:kern w:val="2"/>
                <w:sz w:val="30"/>
                <w:szCs w:val="30"/>
                <w:lang w:val="en-US" w:eastAsia="zh-CN" w:bidi="ar-SA"/>
              </w:rPr>
            </w:pPr>
            <w:r>
              <w:rPr>
                <w:rFonts w:hint="eastAsia" w:eastAsia="仿宋_GB2312" w:cs="Times New Roman"/>
                <w:sz w:val="30"/>
                <w:szCs w:val="30"/>
                <w:lang w:val="en-US" w:eastAsia="zh-CN"/>
              </w:rPr>
              <w:t>/</w:t>
            </w:r>
          </w:p>
        </w:tc>
        <w:tc>
          <w:tcPr>
            <w:tcW w:w="1275" w:type="dxa"/>
            <w:vAlign w:val="center"/>
          </w:tcPr>
          <w:p>
            <w:pPr>
              <w:spacing w:line="600" w:lineRule="exact"/>
              <w:jc w:val="center"/>
              <w:rPr>
                <w:rFonts w:hint="eastAsia" w:eastAsia="仿宋_GB2312"/>
                <w:sz w:val="30"/>
                <w:szCs w:val="30"/>
              </w:rPr>
            </w:pPr>
            <w:r>
              <w:rPr>
                <w:rFonts w:hint="eastAsia" w:eastAsia="仿宋_GB2312" w:cs="Times New Roman"/>
                <w:sz w:val="30"/>
                <w:szCs w:val="30"/>
                <w:lang w:val="en-US" w:eastAsia="zh-CN"/>
              </w:rPr>
              <w:t>/</w:t>
            </w:r>
          </w:p>
        </w:tc>
        <w:tc>
          <w:tcPr>
            <w:tcW w:w="2464" w:type="dxa"/>
            <w:vAlign w:val="center"/>
          </w:tcPr>
          <w:p>
            <w:pPr>
              <w:widowControl/>
              <w:spacing w:before="100" w:beforeAutospacing="1" w:after="100" w:afterAutospacing="1"/>
              <w:jc w:val="both"/>
              <w:rPr>
                <w:rFonts w:hint="eastAsia" w:eastAsia="仿宋_GB2312" w:cs="仿宋_GB2312"/>
                <w:sz w:val="24"/>
                <w:szCs w:val="24"/>
                <w:highlight w:val="none"/>
                <w:lang w:val="en-US" w:eastAsia="zh-CN"/>
              </w:rPr>
            </w:pPr>
            <w:r>
              <w:rPr>
                <w:rFonts w:hint="eastAsia" w:eastAsia="仿宋_GB2312" w:cs="仿宋_GB2312"/>
                <w:sz w:val="24"/>
                <w:szCs w:val="24"/>
                <w:highlight w:val="none"/>
                <w:lang w:val="en-US" w:eastAsia="zh-CN"/>
              </w:rPr>
              <w:t>《工业企业挥发性有机物排放控制标准》</w:t>
            </w:r>
          </w:p>
          <w:p>
            <w:pPr>
              <w:widowControl/>
              <w:spacing w:before="100" w:beforeAutospacing="1" w:after="100" w:afterAutospacing="1"/>
              <w:jc w:val="center"/>
              <w:rPr>
                <w:rFonts w:hint="default" w:eastAsia="仿宋_GB2312" w:cs="仿宋_GB2312"/>
                <w:sz w:val="24"/>
                <w:szCs w:val="24"/>
                <w:highlight w:val="none"/>
                <w:lang w:val="en-US" w:eastAsia="zh-CN"/>
              </w:rPr>
            </w:pPr>
            <w:r>
              <w:rPr>
                <w:rFonts w:hint="eastAsia" w:eastAsia="仿宋_GB2312" w:cs="仿宋_GB2312"/>
                <w:sz w:val="24"/>
                <w:szCs w:val="24"/>
                <w:highlight w:val="none"/>
                <w:lang w:val="en-US" w:eastAsia="zh-CN"/>
              </w:rPr>
              <w:t>DB13/2322-2016:80</w:t>
            </w:r>
          </w:p>
          <w:p>
            <w:pPr>
              <w:widowControl/>
              <w:spacing w:before="100" w:beforeAutospacing="1" w:after="100" w:afterAutospacing="1"/>
              <w:jc w:val="center"/>
              <w:rPr>
                <w:rFonts w:hint="eastAsia" w:ascii="Calibri" w:hAnsi="Calibri" w:eastAsia="仿宋_GB2312" w:cs="仿宋_GB2312"/>
                <w:kern w:val="2"/>
                <w:sz w:val="24"/>
                <w:szCs w:val="24"/>
                <w:highlight w:val="none"/>
                <w:lang w:val="en-US" w:eastAsia="zh-CN" w:bidi="ar-SA"/>
              </w:rPr>
            </w:pPr>
            <w:r>
              <w:rPr>
                <w:rFonts w:hint="eastAsia" w:eastAsia="仿宋_GB2312" w:cs="仿宋_GB2312"/>
                <w:sz w:val="24"/>
                <w:szCs w:val="24"/>
                <w:highlight w:val="none"/>
                <w:lang w:val="en-US" w:eastAsia="zh-CN"/>
              </w:rPr>
              <w:t>≤150</w:t>
            </w:r>
          </w:p>
        </w:tc>
        <w:tc>
          <w:tcPr>
            <w:tcW w:w="903" w:type="dxa"/>
            <w:gridSpan w:val="2"/>
            <w:vAlign w:val="center"/>
          </w:tcPr>
          <w:p>
            <w:pPr>
              <w:spacing w:line="600" w:lineRule="exact"/>
              <w:jc w:val="center"/>
              <w:rPr>
                <w:rFonts w:hint="eastAsia"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restart"/>
            <w:vAlign w:val="center"/>
          </w:tcPr>
          <w:p>
            <w:pPr>
              <w:spacing w:line="600" w:lineRule="exact"/>
              <w:jc w:val="both"/>
              <w:rPr>
                <w:rFonts w:hint="default" w:eastAsia="仿宋_GB2312"/>
                <w:sz w:val="30"/>
                <w:szCs w:val="30"/>
                <w:lang w:val="en-US" w:eastAsia="zh-CN"/>
              </w:rPr>
            </w:pPr>
            <w:r>
              <w:rPr>
                <w:rFonts w:hint="eastAsia" w:eastAsia="仿宋_GB2312"/>
                <w:sz w:val="24"/>
                <w:szCs w:val="24"/>
                <w:lang w:eastAsia="zh-CN"/>
              </w:rPr>
              <w:t>排放口</w:t>
            </w:r>
            <w:r>
              <w:rPr>
                <w:rFonts w:hint="eastAsia" w:eastAsia="仿宋_GB2312"/>
                <w:sz w:val="24"/>
                <w:szCs w:val="24"/>
                <w:lang w:val="en-US" w:eastAsia="zh-CN"/>
              </w:rPr>
              <w:t>3</w:t>
            </w:r>
          </w:p>
        </w:tc>
        <w:tc>
          <w:tcPr>
            <w:tcW w:w="1303" w:type="dxa"/>
            <w:vMerge w:val="restart"/>
            <w:vAlign w:val="center"/>
          </w:tcPr>
          <w:p>
            <w:pPr>
              <w:spacing w:line="600" w:lineRule="exact"/>
              <w:jc w:val="center"/>
              <w:rPr>
                <w:rFonts w:hint="eastAsia" w:eastAsia="仿宋_GB2312"/>
                <w:sz w:val="28"/>
                <w:szCs w:val="28"/>
                <w:lang w:val="en-US" w:eastAsia="zh-CN"/>
              </w:rPr>
            </w:pPr>
            <w:r>
              <w:rPr>
                <w:rFonts w:hint="eastAsia" w:eastAsia="仿宋_GB2312"/>
                <w:sz w:val="28"/>
                <w:szCs w:val="28"/>
                <w:lang w:val="en-US" w:eastAsia="zh-CN"/>
              </w:rPr>
              <w:t>1车间开布工序</w:t>
            </w:r>
          </w:p>
        </w:tc>
        <w:tc>
          <w:tcPr>
            <w:tcW w:w="993" w:type="dxa"/>
            <w:vMerge w:val="restart"/>
            <w:vAlign w:val="center"/>
          </w:tcPr>
          <w:p>
            <w:pPr>
              <w:spacing w:line="600" w:lineRule="exact"/>
              <w:jc w:val="center"/>
              <w:rPr>
                <w:rFonts w:hint="eastAsia" w:eastAsia="仿宋_GB2312" w:cs="Times New Roman"/>
                <w:sz w:val="24"/>
                <w:szCs w:val="24"/>
                <w:lang w:eastAsia="zh-CN"/>
              </w:rPr>
            </w:pPr>
            <w:r>
              <w:rPr>
                <w:rFonts w:hint="eastAsia" w:eastAsia="仿宋_GB2312" w:cs="Times New Roman"/>
                <w:sz w:val="24"/>
                <w:szCs w:val="24"/>
                <w:lang w:eastAsia="zh-CN"/>
              </w:rPr>
              <w:t>有组织</w:t>
            </w:r>
          </w:p>
        </w:tc>
        <w:tc>
          <w:tcPr>
            <w:tcW w:w="1559"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sz w:val="24"/>
                <w:szCs w:val="24"/>
                <w:lang w:eastAsia="zh-CN"/>
              </w:rPr>
              <w:t>甲苯</w:t>
            </w:r>
          </w:p>
        </w:tc>
        <w:tc>
          <w:tcPr>
            <w:tcW w:w="1134" w:type="dxa"/>
            <w:vAlign w:val="center"/>
          </w:tcPr>
          <w:p>
            <w:pPr>
              <w:spacing w:line="600" w:lineRule="exact"/>
              <w:jc w:val="center"/>
              <w:rPr>
                <w:rFonts w:hint="default" w:eastAsia="仿宋_GB2312" w:cs="Times New Roman"/>
                <w:sz w:val="28"/>
                <w:szCs w:val="28"/>
                <w:lang w:val="en-US" w:eastAsia="zh-CN"/>
              </w:rPr>
            </w:pPr>
            <w:r>
              <w:rPr>
                <w:rFonts w:hint="eastAsia" w:eastAsia="仿宋_GB2312" w:cs="Times New Roman"/>
                <w:sz w:val="28"/>
                <w:szCs w:val="28"/>
                <w:lang w:val="en-US" w:eastAsia="zh-CN"/>
              </w:rPr>
              <w:t>0.835</w:t>
            </w:r>
          </w:p>
        </w:tc>
        <w:tc>
          <w:tcPr>
            <w:tcW w:w="1366"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sz w:val="24"/>
                <w:szCs w:val="24"/>
                <w:lang w:val="en-US" w:eastAsia="zh-CN"/>
              </w:rPr>
              <w:t>2021.1.22</w:t>
            </w:r>
          </w:p>
        </w:tc>
        <w:tc>
          <w:tcPr>
            <w:tcW w:w="853"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kern w:val="2"/>
                <w:sz w:val="24"/>
                <w:szCs w:val="24"/>
                <w:lang w:val="en-US" w:eastAsia="zh-CN" w:bidi="ar-SA"/>
              </w:rPr>
              <w:t>自行监测</w:t>
            </w:r>
          </w:p>
        </w:tc>
        <w:tc>
          <w:tcPr>
            <w:tcW w:w="1134" w:type="dxa"/>
            <w:vAlign w:val="center"/>
          </w:tcPr>
          <w:p>
            <w:pPr>
              <w:spacing w:line="600" w:lineRule="exact"/>
              <w:jc w:val="center"/>
              <w:rPr>
                <w:rFonts w:hint="eastAsia" w:ascii="Calibri" w:hAnsi="Calibri" w:eastAsia="仿宋_GB2312" w:cs="Times New Roman"/>
                <w:kern w:val="2"/>
                <w:sz w:val="28"/>
                <w:szCs w:val="28"/>
                <w:lang w:val="en-US" w:eastAsia="zh-CN" w:bidi="ar-SA"/>
              </w:rPr>
            </w:pPr>
            <w:r>
              <w:rPr>
                <w:rFonts w:hint="eastAsia" w:eastAsia="仿宋_GB2312" w:cs="Times New Roman"/>
                <w:sz w:val="30"/>
                <w:szCs w:val="30"/>
                <w:lang w:val="en-US" w:eastAsia="zh-CN"/>
              </w:rPr>
              <w:t>/</w:t>
            </w:r>
          </w:p>
        </w:tc>
        <w:tc>
          <w:tcPr>
            <w:tcW w:w="1275" w:type="dxa"/>
            <w:vAlign w:val="center"/>
          </w:tcPr>
          <w:p>
            <w:pPr>
              <w:spacing w:line="600" w:lineRule="exact"/>
              <w:jc w:val="center"/>
              <w:rPr>
                <w:rFonts w:hint="eastAsia" w:ascii="Calibri" w:hAnsi="Calibri" w:eastAsia="仿宋_GB2312" w:cs="Times New Roman"/>
                <w:kern w:val="2"/>
                <w:sz w:val="28"/>
                <w:szCs w:val="28"/>
                <w:lang w:val="en-US" w:eastAsia="zh-CN" w:bidi="ar-SA"/>
              </w:rPr>
            </w:pPr>
            <w:r>
              <w:rPr>
                <w:rFonts w:hint="eastAsia" w:eastAsia="仿宋_GB2312" w:cs="Times New Roman"/>
                <w:sz w:val="30"/>
                <w:szCs w:val="30"/>
                <w:lang w:val="en-US" w:eastAsia="zh-CN"/>
              </w:rPr>
              <w:t>/</w:t>
            </w:r>
          </w:p>
        </w:tc>
        <w:tc>
          <w:tcPr>
            <w:tcW w:w="2464" w:type="dxa"/>
            <w:vAlign w:val="center"/>
          </w:tcPr>
          <w:p>
            <w:pPr>
              <w:widowControl/>
              <w:spacing w:before="100" w:beforeAutospacing="1" w:after="100" w:afterAutospacing="1"/>
              <w:jc w:val="center"/>
              <w:rPr>
                <w:rFonts w:hint="eastAsia" w:eastAsia="仿宋_GB2312" w:cs="仿宋_GB2312"/>
                <w:sz w:val="24"/>
                <w:szCs w:val="24"/>
                <w:highlight w:val="none"/>
                <w:lang w:val="en-US" w:eastAsia="zh-CN"/>
              </w:rPr>
            </w:pPr>
            <w:r>
              <w:rPr>
                <w:rFonts w:hint="eastAsia" w:eastAsia="仿宋_GB2312" w:cs="仿宋_GB2312"/>
                <w:sz w:val="24"/>
                <w:szCs w:val="24"/>
                <w:highlight w:val="none"/>
                <w:lang w:val="en-US" w:eastAsia="zh-CN"/>
              </w:rPr>
              <w:t>《合成革与人造革工业污染排放标准》GB21902-2008</w:t>
            </w:r>
          </w:p>
          <w:p>
            <w:pPr>
              <w:widowControl/>
              <w:spacing w:before="100" w:beforeAutospacing="1" w:after="100" w:afterAutospacing="1"/>
              <w:jc w:val="center"/>
              <w:rPr>
                <w:rFonts w:hint="eastAsia" w:ascii="Calibri" w:hAnsi="Calibri" w:eastAsia="仿宋_GB2312" w:cs="仿宋_GB2312"/>
                <w:kern w:val="2"/>
                <w:sz w:val="24"/>
                <w:szCs w:val="24"/>
                <w:highlight w:val="none"/>
                <w:lang w:val="en-US" w:eastAsia="zh-CN" w:bidi="ar-SA"/>
              </w:rPr>
            </w:pPr>
            <w:r>
              <w:rPr>
                <w:rFonts w:hint="eastAsia" w:eastAsia="仿宋_GB2312" w:cs="仿宋_GB2312"/>
                <w:sz w:val="24"/>
                <w:szCs w:val="24"/>
                <w:highlight w:val="none"/>
                <w:lang w:val="en-US" w:eastAsia="zh-CN"/>
              </w:rPr>
              <w:t>≤2</w:t>
            </w:r>
          </w:p>
        </w:tc>
        <w:tc>
          <w:tcPr>
            <w:tcW w:w="903" w:type="dxa"/>
            <w:gridSpan w:val="2"/>
            <w:vAlign w:val="center"/>
          </w:tcPr>
          <w:p>
            <w:pPr>
              <w:spacing w:line="600" w:lineRule="exact"/>
              <w:jc w:val="center"/>
              <w:rPr>
                <w:rFonts w:hint="eastAsia"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continue"/>
            <w:vAlign w:val="center"/>
          </w:tcPr>
          <w:p>
            <w:pPr>
              <w:widowControl/>
              <w:jc w:val="left"/>
              <w:rPr>
                <w:rFonts w:hint="eastAsia" w:eastAsia="仿宋_GB2312" w:cs="Times New Roman"/>
                <w:sz w:val="30"/>
                <w:szCs w:val="30"/>
              </w:rPr>
            </w:pPr>
          </w:p>
        </w:tc>
        <w:tc>
          <w:tcPr>
            <w:tcW w:w="1303" w:type="dxa"/>
            <w:vMerge w:val="continue"/>
            <w:vAlign w:val="center"/>
          </w:tcPr>
          <w:p>
            <w:pPr>
              <w:widowControl/>
              <w:jc w:val="left"/>
              <w:rPr>
                <w:rFonts w:hint="eastAsia" w:eastAsia="仿宋_GB2312" w:cs="Times New Roman"/>
                <w:sz w:val="30"/>
                <w:szCs w:val="30"/>
              </w:rPr>
            </w:pPr>
          </w:p>
        </w:tc>
        <w:tc>
          <w:tcPr>
            <w:tcW w:w="993" w:type="dxa"/>
            <w:vMerge w:val="continue"/>
            <w:vAlign w:val="center"/>
          </w:tcPr>
          <w:p>
            <w:pPr>
              <w:widowControl/>
              <w:jc w:val="left"/>
              <w:rPr>
                <w:rFonts w:hint="eastAsia" w:eastAsia="仿宋_GB2312" w:cs="Times New Roman"/>
                <w:sz w:val="28"/>
                <w:szCs w:val="28"/>
              </w:rPr>
            </w:pPr>
          </w:p>
        </w:tc>
        <w:tc>
          <w:tcPr>
            <w:tcW w:w="1559"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sz w:val="24"/>
                <w:szCs w:val="24"/>
                <w:lang w:eastAsia="zh-CN"/>
              </w:rPr>
              <w:t>二甲苯</w:t>
            </w:r>
          </w:p>
        </w:tc>
        <w:tc>
          <w:tcPr>
            <w:tcW w:w="1134" w:type="dxa"/>
            <w:vAlign w:val="center"/>
          </w:tcPr>
          <w:p>
            <w:pPr>
              <w:spacing w:line="600" w:lineRule="exact"/>
              <w:jc w:val="center"/>
              <w:rPr>
                <w:rFonts w:hint="default" w:eastAsia="仿宋_GB2312" w:cs="Times New Roman"/>
                <w:sz w:val="28"/>
                <w:szCs w:val="28"/>
                <w:lang w:val="en-US" w:eastAsia="zh-CN"/>
              </w:rPr>
            </w:pPr>
            <w:r>
              <w:rPr>
                <w:rFonts w:hint="eastAsia" w:eastAsia="仿宋_GB2312" w:cs="Times New Roman"/>
                <w:sz w:val="28"/>
                <w:szCs w:val="28"/>
                <w:lang w:val="en-US" w:eastAsia="zh-CN"/>
              </w:rPr>
              <w:t>0.822</w:t>
            </w:r>
          </w:p>
        </w:tc>
        <w:tc>
          <w:tcPr>
            <w:tcW w:w="1366"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sz w:val="24"/>
                <w:szCs w:val="24"/>
                <w:lang w:val="en-US" w:eastAsia="zh-CN"/>
              </w:rPr>
              <w:t>2021.1.22</w:t>
            </w:r>
          </w:p>
        </w:tc>
        <w:tc>
          <w:tcPr>
            <w:tcW w:w="853"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kern w:val="2"/>
                <w:sz w:val="24"/>
                <w:szCs w:val="24"/>
                <w:lang w:val="en-US" w:eastAsia="zh-CN" w:bidi="ar-SA"/>
              </w:rPr>
              <w:t>自行监测</w:t>
            </w:r>
          </w:p>
        </w:tc>
        <w:tc>
          <w:tcPr>
            <w:tcW w:w="1134" w:type="dxa"/>
            <w:vAlign w:val="center"/>
          </w:tcPr>
          <w:p>
            <w:pPr>
              <w:spacing w:line="600" w:lineRule="exact"/>
              <w:jc w:val="center"/>
              <w:rPr>
                <w:rFonts w:hint="eastAsia" w:ascii="Calibri" w:hAnsi="Calibri" w:eastAsia="仿宋_GB2312" w:cs="Times New Roman"/>
                <w:kern w:val="2"/>
                <w:sz w:val="30"/>
                <w:szCs w:val="30"/>
                <w:lang w:val="en-US" w:eastAsia="zh-CN" w:bidi="ar-SA"/>
              </w:rPr>
            </w:pPr>
            <w:r>
              <w:rPr>
                <w:rFonts w:hint="eastAsia" w:eastAsia="仿宋_GB2312" w:cs="Times New Roman"/>
                <w:sz w:val="30"/>
                <w:szCs w:val="30"/>
                <w:lang w:val="en-US" w:eastAsia="zh-CN"/>
              </w:rPr>
              <w:t>/</w:t>
            </w:r>
          </w:p>
        </w:tc>
        <w:tc>
          <w:tcPr>
            <w:tcW w:w="1275" w:type="dxa"/>
            <w:vAlign w:val="center"/>
          </w:tcPr>
          <w:p>
            <w:pPr>
              <w:spacing w:line="600" w:lineRule="exact"/>
              <w:jc w:val="center"/>
              <w:rPr>
                <w:rFonts w:hint="eastAsia" w:ascii="Calibri" w:hAnsi="Calibri" w:eastAsia="仿宋_GB2312" w:cs="Times New Roman"/>
                <w:kern w:val="2"/>
                <w:sz w:val="30"/>
                <w:szCs w:val="30"/>
                <w:lang w:val="en-US" w:eastAsia="zh-CN" w:bidi="ar-SA"/>
              </w:rPr>
            </w:pPr>
            <w:r>
              <w:rPr>
                <w:rFonts w:hint="eastAsia" w:eastAsia="仿宋_GB2312" w:cs="Times New Roman"/>
                <w:sz w:val="30"/>
                <w:szCs w:val="30"/>
                <w:lang w:val="en-US" w:eastAsia="zh-CN"/>
              </w:rPr>
              <w:t>/</w:t>
            </w:r>
          </w:p>
        </w:tc>
        <w:tc>
          <w:tcPr>
            <w:tcW w:w="2464" w:type="dxa"/>
            <w:vAlign w:val="center"/>
          </w:tcPr>
          <w:p>
            <w:pPr>
              <w:widowControl/>
              <w:spacing w:before="100" w:beforeAutospacing="1" w:after="100" w:afterAutospacing="1"/>
              <w:jc w:val="center"/>
              <w:rPr>
                <w:rFonts w:hint="eastAsia" w:eastAsia="仿宋_GB2312" w:cs="仿宋_GB2312"/>
                <w:sz w:val="24"/>
                <w:szCs w:val="24"/>
                <w:highlight w:val="none"/>
                <w:lang w:val="en-US" w:eastAsia="zh-CN"/>
              </w:rPr>
            </w:pPr>
            <w:r>
              <w:rPr>
                <w:rFonts w:hint="eastAsia" w:eastAsia="仿宋_GB2312" w:cs="仿宋_GB2312"/>
                <w:sz w:val="24"/>
                <w:szCs w:val="24"/>
                <w:highlight w:val="none"/>
                <w:lang w:val="en-US" w:eastAsia="zh-CN"/>
              </w:rPr>
              <w:t>《合成革与人造革工业污染排放标准》</w:t>
            </w:r>
          </w:p>
          <w:p>
            <w:pPr>
              <w:widowControl/>
              <w:spacing w:before="100" w:beforeAutospacing="1" w:after="100" w:afterAutospacing="1"/>
              <w:jc w:val="center"/>
              <w:rPr>
                <w:rFonts w:hint="eastAsia" w:eastAsia="仿宋_GB2312" w:cs="仿宋_GB2312"/>
                <w:sz w:val="24"/>
                <w:szCs w:val="24"/>
                <w:highlight w:val="none"/>
                <w:lang w:val="en-US" w:eastAsia="zh-CN"/>
              </w:rPr>
            </w:pPr>
            <w:r>
              <w:rPr>
                <w:rFonts w:hint="eastAsia" w:eastAsia="仿宋_GB2312" w:cs="仿宋_GB2312"/>
                <w:sz w:val="24"/>
                <w:szCs w:val="24"/>
                <w:highlight w:val="none"/>
                <w:lang w:val="en-US" w:eastAsia="zh-CN"/>
              </w:rPr>
              <w:t>GB21902-2008</w:t>
            </w:r>
          </w:p>
          <w:p>
            <w:pPr>
              <w:widowControl/>
              <w:spacing w:before="100" w:beforeAutospacing="1" w:after="100" w:afterAutospacing="1"/>
              <w:jc w:val="center"/>
              <w:rPr>
                <w:rFonts w:hint="eastAsia" w:ascii="Calibri" w:hAnsi="Calibri" w:eastAsia="仿宋_GB2312" w:cs="仿宋_GB2312"/>
                <w:kern w:val="2"/>
                <w:sz w:val="24"/>
                <w:szCs w:val="24"/>
                <w:highlight w:val="none"/>
                <w:lang w:val="en-US" w:eastAsia="zh-CN" w:bidi="ar-SA"/>
              </w:rPr>
            </w:pPr>
            <w:r>
              <w:rPr>
                <w:rFonts w:hint="eastAsia" w:eastAsia="仿宋_GB2312" w:cs="仿宋_GB2312"/>
                <w:sz w:val="24"/>
                <w:szCs w:val="24"/>
                <w:highlight w:val="none"/>
                <w:lang w:val="en-US" w:eastAsia="zh-CN"/>
              </w:rPr>
              <w:t>≤40</w:t>
            </w:r>
          </w:p>
        </w:tc>
        <w:tc>
          <w:tcPr>
            <w:tcW w:w="903" w:type="dxa"/>
            <w:gridSpan w:val="2"/>
            <w:vAlign w:val="center"/>
          </w:tcPr>
          <w:p>
            <w:pPr>
              <w:spacing w:line="600" w:lineRule="exact"/>
              <w:jc w:val="center"/>
              <w:rPr>
                <w:rFonts w:hint="eastAsia"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continue"/>
            <w:vAlign w:val="center"/>
          </w:tcPr>
          <w:p>
            <w:pPr>
              <w:widowControl/>
              <w:jc w:val="left"/>
              <w:rPr>
                <w:rFonts w:hint="eastAsia" w:eastAsia="仿宋_GB2312" w:cs="Times New Roman"/>
                <w:sz w:val="30"/>
                <w:szCs w:val="30"/>
              </w:rPr>
            </w:pPr>
          </w:p>
        </w:tc>
        <w:tc>
          <w:tcPr>
            <w:tcW w:w="1303" w:type="dxa"/>
            <w:vMerge w:val="continue"/>
            <w:vAlign w:val="center"/>
          </w:tcPr>
          <w:p>
            <w:pPr>
              <w:widowControl/>
              <w:jc w:val="left"/>
              <w:rPr>
                <w:rFonts w:hint="eastAsia" w:eastAsia="仿宋_GB2312" w:cs="Times New Roman"/>
                <w:sz w:val="30"/>
                <w:szCs w:val="30"/>
              </w:rPr>
            </w:pPr>
          </w:p>
        </w:tc>
        <w:tc>
          <w:tcPr>
            <w:tcW w:w="993" w:type="dxa"/>
            <w:vMerge w:val="continue"/>
            <w:vAlign w:val="center"/>
          </w:tcPr>
          <w:p>
            <w:pPr>
              <w:widowControl/>
              <w:jc w:val="left"/>
              <w:rPr>
                <w:rFonts w:hint="eastAsia" w:eastAsia="仿宋_GB2312" w:cs="Times New Roman"/>
                <w:sz w:val="28"/>
                <w:szCs w:val="28"/>
              </w:rPr>
            </w:pPr>
          </w:p>
        </w:tc>
        <w:tc>
          <w:tcPr>
            <w:tcW w:w="1559"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sz w:val="24"/>
                <w:szCs w:val="24"/>
                <w:lang w:val="en-US" w:eastAsia="zh-CN"/>
              </w:rPr>
              <w:t>VOCs</w:t>
            </w:r>
          </w:p>
        </w:tc>
        <w:tc>
          <w:tcPr>
            <w:tcW w:w="1134" w:type="dxa"/>
            <w:vAlign w:val="center"/>
          </w:tcPr>
          <w:p>
            <w:pPr>
              <w:spacing w:line="600" w:lineRule="exact"/>
              <w:jc w:val="center"/>
              <w:rPr>
                <w:rFonts w:hint="default" w:eastAsia="仿宋_GB2312" w:cs="Times New Roman"/>
                <w:sz w:val="28"/>
                <w:szCs w:val="28"/>
                <w:lang w:val="en-US" w:eastAsia="zh-CN"/>
              </w:rPr>
            </w:pPr>
            <w:r>
              <w:rPr>
                <w:rFonts w:hint="eastAsia" w:eastAsia="仿宋_GB2312" w:cs="Times New Roman"/>
                <w:sz w:val="28"/>
                <w:szCs w:val="28"/>
                <w:lang w:val="en-US" w:eastAsia="zh-CN"/>
              </w:rPr>
              <w:t>4.205</w:t>
            </w:r>
          </w:p>
        </w:tc>
        <w:tc>
          <w:tcPr>
            <w:tcW w:w="1366"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sz w:val="24"/>
                <w:szCs w:val="24"/>
                <w:lang w:val="en-US" w:eastAsia="zh-CN"/>
              </w:rPr>
              <w:t>2021.1.22</w:t>
            </w:r>
          </w:p>
        </w:tc>
        <w:tc>
          <w:tcPr>
            <w:tcW w:w="853"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kern w:val="2"/>
                <w:sz w:val="24"/>
                <w:szCs w:val="24"/>
                <w:lang w:val="en-US" w:eastAsia="zh-CN" w:bidi="ar-SA"/>
              </w:rPr>
              <w:t>自行监测</w:t>
            </w:r>
          </w:p>
        </w:tc>
        <w:tc>
          <w:tcPr>
            <w:tcW w:w="1134" w:type="dxa"/>
            <w:vAlign w:val="center"/>
          </w:tcPr>
          <w:p>
            <w:pPr>
              <w:spacing w:line="600" w:lineRule="exact"/>
              <w:jc w:val="center"/>
              <w:rPr>
                <w:rFonts w:hint="eastAsia" w:ascii="Calibri" w:hAnsi="Calibri" w:eastAsia="仿宋_GB2312" w:cs="Calibri"/>
                <w:kern w:val="2"/>
                <w:sz w:val="30"/>
                <w:szCs w:val="30"/>
                <w:lang w:val="en-US" w:eastAsia="zh-CN" w:bidi="ar-SA"/>
              </w:rPr>
            </w:pPr>
            <w:r>
              <w:rPr>
                <w:rFonts w:hint="eastAsia" w:eastAsia="仿宋_GB2312" w:cs="Times New Roman"/>
                <w:sz w:val="30"/>
                <w:szCs w:val="30"/>
                <w:lang w:val="en-US" w:eastAsia="zh-CN"/>
              </w:rPr>
              <w:t>/</w:t>
            </w:r>
          </w:p>
        </w:tc>
        <w:tc>
          <w:tcPr>
            <w:tcW w:w="1275" w:type="dxa"/>
            <w:vAlign w:val="center"/>
          </w:tcPr>
          <w:p>
            <w:pPr>
              <w:spacing w:line="600" w:lineRule="exact"/>
              <w:jc w:val="center"/>
              <w:rPr>
                <w:rFonts w:hint="eastAsia" w:ascii="Calibri" w:hAnsi="Calibri" w:eastAsia="仿宋_GB2312" w:cs="Calibri"/>
                <w:kern w:val="2"/>
                <w:sz w:val="30"/>
                <w:szCs w:val="30"/>
                <w:lang w:val="en-US" w:eastAsia="zh-CN" w:bidi="ar-SA"/>
              </w:rPr>
            </w:pPr>
            <w:r>
              <w:rPr>
                <w:rFonts w:hint="eastAsia" w:eastAsia="仿宋_GB2312" w:cs="Times New Roman"/>
                <w:sz w:val="30"/>
                <w:szCs w:val="30"/>
                <w:lang w:val="en-US" w:eastAsia="zh-CN"/>
              </w:rPr>
              <w:t>/</w:t>
            </w:r>
          </w:p>
        </w:tc>
        <w:tc>
          <w:tcPr>
            <w:tcW w:w="2464" w:type="dxa"/>
            <w:vAlign w:val="center"/>
          </w:tcPr>
          <w:p>
            <w:pPr>
              <w:widowControl/>
              <w:spacing w:before="100" w:beforeAutospacing="1" w:after="100" w:afterAutospacing="1"/>
              <w:jc w:val="both"/>
              <w:rPr>
                <w:rFonts w:hint="eastAsia" w:eastAsia="仿宋_GB2312" w:cs="仿宋_GB2312"/>
                <w:sz w:val="24"/>
                <w:szCs w:val="24"/>
                <w:highlight w:val="none"/>
                <w:lang w:val="en-US" w:eastAsia="zh-CN"/>
              </w:rPr>
            </w:pPr>
            <w:r>
              <w:rPr>
                <w:rFonts w:hint="eastAsia" w:eastAsia="仿宋_GB2312" w:cs="仿宋_GB2312"/>
                <w:sz w:val="24"/>
                <w:szCs w:val="24"/>
                <w:highlight w:val="none"/>
                <w:lang w:val="en-US" w:eastAsia="zh-CN"/>
              </w:rPr>
              <w:t>《工业企业挥发性有机物排放控制标准》</w:t>
            </w:r>
          </w:p>
          <w:p>
            <w:pPr>
              <w:widowControl/>
              <w:spacing w:before="100" w:beforeAutospacing="1" w:after="100" w:afterAutospacing="1"/>
              <w:jc w:val="center"/>
              <w:rPr>
                <w:rFonts w:hint="default" w:eastAsia="仿宋_GB2312" w:cs="仿宋_GB2312"/>
                <w:sz w:val="24"/>
                <w:szCs w:val="24"/>
                <w:highlight w:val="none"/>
                <w:lang w:val="en-US" w:eastAsia="zh-CN"/>
              </w:rPr>
            </w:pPr>
            <w:r>
              <w:rPr>
                <w:rFonts w:hint="eastAsia" w:eastAsia="仿宋_GB2312" w:cs="仿宋_GB2312"/>
                <w:sz w:val="24"/>
                <w:szCs w:val="24"/>
                <w:highlight w:val="none"/>
                <w:lang w:val="en-US" w:eastAsia="zh-CN"/>
              </w:rPr>
              <w:t>DB13/2322-2016:80</w:t>
            </w:r>
          </w:p>
          <w:p>
            <w:pPr>
              <w:widowControl/>
              <w:spacing w:before="100" w:beforeAutospacing="1" w:after="100" w:afterAutospacing="1"/>
              <w:jc w:val="center"/>
              <w:rPr>
                <w:rFonts w:hint="eastAsia" w:ascii="Calibri" w:hAnsi="Calibri" w:eastAsia="仿宋_GB2312" w:cs="仿宋_GB2312"/>
                <w:kern w:val="2"/>
                <w:sz w:val="24"/>
                <w:szCs w:val="24"/>
                <w:highlight w:val="none"/>
                <w:lang w:val="en-US" w:eastAsia="zh-CN" w:bidi="ar-SA"/>
              </w:rPr>
            </w:pPr>
            <w:r>
              <w:rPr>
                <w:rFonts w:hint="eastAsia" w:eastAsia="仿宋_GB2312" w:cs="仿宋_GB2312"/>
                <w:sz w:val="24"/>
                <w:szCs w:val="24"/>
                <w:highlight w:val="none"/>
                <w:lang w:val="en-US" w:eastAsia="zh-CN"/>
              </w:rPr>
              <w:t>≤150</w:t>
            </w:r>
          </w:p>
        </w:tc>
        <w:tc>
          <w:tcPr>
            <w:tcW w:w="903" w:type="dxa"/>
            <w:gridSpan w:val="2"/>
            <w:vAlign w:val="center"/>
          </w:tcPr>
          <w:p>
            <w:pPr>
              <w:spacing w:line="600" w:lineRule="exact"/>
              <w:jc w:val="center"/>
              <w:rPr>
                <w:rFonts w:hint="eastAsia"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restart"/>
            <w:vAlign w:val="center"/>
          </w:tcPr>
          <w:p>
            <w:pPr>
              <w:widowControl/>
              <w:jc w:val="left"/>
              <w:rPr>
                <w:rFonts w:hint="default" w:eastAsia="仿宋_GB2312" w:cs="Times New Roman"/>
                <w:sz w:val="30"/>
                <w:szCs w:val="30"/>
                <w:lang w:val="en-US" w:eastAsia="zh-CN"/>
              </w:rPr>
            </w:pPr>
            <w:r>
              <w:rPr>
                <w:rFonts w:hint="eastAsia" w:eastAsia="仿宋_GB2312" w:cs="Times New Roman"/>
                <w:sz w:val="28"/>
                <w:szCs w:val="28"/>
                <w:lang w:eastAsia="zh-CN"/>
              </w:rPr>
              <w:t>排放口</w:t>
            </w:r>
            <w:r>
              <w:rPr>
                <w:rFonts w:hint="eastAsia" w:eastAsia="仿宋_GB2312" w:cs="Times New Roman"/>
                <w:sz w:val="28"/>
                <w:szCs w:val="28"/>
                <w:lang w:val="en-US" w:eastAsia="zh-CN"/>
              </w:rPr>
              <w:t>4</w:t>
            </w:r>
          </w:p>
        </w:tc>
        <w:tc>
          <w:tcPr>
            <w:tcW w:w="1303" w:type="dxa"/>
            <w:vMerge w:val="restart"/>
            <w:vAlign w:val="center"/>
          </w:tcPr>
          <w:p>
            <w:pPr>
              <w:widowControl/>
              <w:jc w:val="left"/>
              <w:rPr>
                <w:rFonts w:hint="eastAsia" w:eastAsia="仿宋_GB2312" w:cs="Times New Roman"/>
                <w:sz w:val="30"/>
                <w:szCs w:val="30"/>
                <w:lang w:val="en-US" w:eastAsia="zh-CN"/>
              </w:rPr>
            </w:pPr>
            <w:r>
              <w:rPr>
                <w:rFonts w:hint="eastAsia" w:eastAsia="仿宋_GB2312" w:cs="Times New Roman"/>
                <w:sz w:val="30"/>
                <w:szCs w:val="30"/>
                <w:lang w:val="en-US" w:eastAsia="zh-CN"/>
              </w:rPr>
              <w:t>2车间表面处理工序</w:t>
            </w:r>
          </w:p>
        </w:tc>
        <w:tc>
          <w:tcPr>
            <w:tcW w:w="993" w:type="dxa"/>
            <w:vMerge w:val="restart"/>
            <w:vAlign w:val="center"/>
          </w:tcPr>
          <w:p>
            <w:pPr>
              <w:widowControl/>
              <w:jc w:val="left"/>
              <w:rPr>
                <w:rFonts w:hint="eastAsia" w:eastAsia="仿宋_GB2312" w:cs="Times New Roman"/>
                <w:sz w:val="28"/>
                <w:szCs w:val="28"/>
                <w:lang w:eastAsia="zh-CN"/>
              </w:rPr>
            </w:pPr>
            <w:r>
              <w:rPr>
                <w:rFonts w:hint="eastAsia" w:eastAsia="仿宋_GB2312" w:cs="Times New Roman"/>
                <w:sz w:val="28"/>
                <w:szCs w:val="28"/>
                <w:lang w:eastAsia="zh-CN"/>
              </w:rPr>
              <w:t>有组织</w:t>
            </w:r>
          </w:p>
        </w:tc>
        <w:tc>
          <w:tcPr>
            <w:tcW w:w="1559"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sz w:val="24"/>
                <w:szCs w:val="24"/>
                <w:lang w:eastAsia="zh-CN"/>
              </w:rPr>
              <w:t>甲苯</w:t>
            </w:r>
          </w:p>
        </w:tc>
        <w:tc>
          <w:tcPr>
            <w:tcW w:w="1134" w:type="dxa"/>
            <w:vAlign w:val="center"/>
          </w:tcPr>
          <w:p>
            <w:pPr>
              <w:spacing w:line="600" w:lineRule="exact"/>
              <w:jc w:val="center"/>
              <w:rPr>
                <w:rFonts w:hint="default" w:eastAsia="仿宋_GB2312" w:cs="Times New Roman"/>
                <w:sz w:val="28"/>
                <w:szCs w:val="28"/>
                <w:lang w:val="en-US" w:eastAsia="zh-CN"/>
              </w:rPr>
            </w:pPr>
            <w:r>
              <w:rPr>
                <w:rFonts w:hint="eastAsia" w:eastAsia="仿宋_GB2312" w:cs="Times New Roman"/>
                <w:sz w:val="28"/>
                <w:szCs w:val="28"/>
                <w:lang w:val="en-US" w:eastAsia="zh-CN"/>
              </w:rPr>
              <w:t>0.111</w:t>
            </w:r>
          </w:p>
        </w:tc>
        <w:tc>
          <w:tcPr>
            <w:tcW w:w="1366"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sz w:val="24"/>
                <w:szCs w:val="24"/>
                <w:lang w:val="en-US" w:eastAsia="zh-CN"/>
              </w:rPr>
              <w:t>2021.1.22</w:t>
            </w:r>
          </w:p>
        </w:tc>
        <w:tc>
          <w:tcPr>
            <w:tcW w:w="853"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kern w:val="2"/>
                <w:sz w:val="24"/>
                <w:szCs w:val="24"/>
                <w:lang w:val="en-US" w:eastAsia="zh-CN" w:bidi="ar-SA"/>
              </w:rPr>
              <w:t>自行监测</w:t>
            </w:r>
          </w:p>
        </w:tc>
        <w:tc>
          <w:tcPr>
            <w:tcW w:w="1134" w:type="dxa"/>
            <w:vAlign w:val="center"/>
          </w:tcPr>
          <w:p>
            <w:pPr>
              <w:spacing w:line="600" w:lineRule="exact"/>
              <w:jc w:val="center"/>
              <w:rPr>
                <w:rFonts w:hint="eastAsia" w:ascii="Calibri" w:hAnsi="Calibri" w:eastAsia="仿宋_GB2312" w:cs="Times New Roman"/>
                <w:kern w:val="2"/>
                <w:sz w:val="28"/>
                <w:szCs w:val="28"/>
                <w:lang w:val="en-US" w:eastAsia="zh-CN" w:bidi="ar-SA"/>
              </w:rPr>
            </w:pPr>
            <w:r>
              <w:rPr>
                <w:rFonts w:hint="eastAsia" w:eastAsia="仿宋_GB2312" w:cs="Times New Roman"/>
                <w:sz w:val="30"/>
                <w:szCs w:val="30"/>
                <w:lang w:val="en-US" w:eastAsia="zh-CN"/>
              </w:rPr>
              <w:t>/</w:t>
            </w:r>
          </w:p>
        </w:tc>
        <w:tc>
          <w:tcPr>
            <w:tcW w:w="1275" w:type="dxa"/>
            <w:vAlign w:val="center"/>
          </w:tcPr>
          <w:p>
            <w:pPr>
              <w:spacing w:line="600" w:lineRule="exact"/>
              <w:jc w:val="center"/>
              <w:rPr>
                <w:rFonts w:hint="eastAsia" w:ascii="Calibri" w:hAnsi="Calibri" w:eastAsia="仿宋_GB2312" w:cs="Times New Roman"/>
                <w:kern w:val="2"/>
                <w:sz w:val="28"/>
                <w:szCs w:val="28"/>
                <w:lang w:val="en-US" w:eastAsia="zh-CN" w:bidi="ar-SA"/>
              </w:rPr>
            </w:pPr>
            <w:r>
              <w:rPr>
                <w:rFonts w:hint="eastAsia" w:eastAsia="仿宋_GB2312" w:cs="Times New Roman"/>
                <w:sz w:val="30"/>
                <w:szCs w:val="30"/>
                <w:lang w:val="en-US" w:eastAsia="zh-CN"/>
              </w:rPr>
              <w:t>/</w:t>
            </w:r>
          </w:p>
        </w:tc>
        <w:tc>
          <w:tcPr>
            <w:tcW w:w="2464" w:type="dxa"/>
            <w:vAlign w:val="center"/>
          </w:tcPr>
          <w:p>
            <w:pPr>
              <w:widowControl/>
              <w:spacing w:before="100" w:beforeAutospacing="1" w:after="100" w:afterAutospacing="1"/>
              <w:jc w:val="center"/>
              <w:rPr>
                <w:rFonts w:hint="eastAsia" w:eastAsia="仿宋_GB2312" w:cs="仿宋_GB2312"/>
                <w:sz w:val="24"/>
                <w:szCs w:val="24"/>
                <w:highlight w:val="none"/>
                <w:lang w:val="en-US" w:eastAsia="zh-CN"/>
              </w:rPr>
            </w:pPr>
            <w:r>
              <w:rPr>
                <w:rFonts w:hint="eastAsia" w:eastAsia="仿宋_GB2312" w:cs="仿宋_GB2312"/>
                <w:sz w:val="24"/>
                <w:szCs w:val="24"/>
                <w:highlight w:val="none"/>
                <w:lang w:val="en-US" w:eastAsia="zh-CN"/>
              </w:rPr>
              <w:t>《合成革与人造革工业污染排放标准》GB21902-2008</w:t>
            </w:r>
          </w:p>
          <w:p>
            <w:pPr>
              <w:widowControl/>
              <w:spacing w:before="100" w:beforeAutospacing="1" w:after="100" w:afterAutospacing="1"/>
              <w:jc w:val="center"/>
              <w:rPr>
                <w:rFonts w:hint="eastAsia" w:ascii="Calibri" w:hAnsi="Calibri" w:eastAsia="仿宋_GB2312" w:cs="仿宋_GB2312"/>
                <w:kern w:val="2"/>
                <w:sz w:val="24"/>
                <w:szCs w:val="24"/>
                <w:highlight w:val="yellow"/>
                <w:lang w:val="en-US" w:eastAsia="zh-CN" w:bidi="ar-SA"/>
              </w:rPr>
            </w:pPr>
            <w:r>
              <w:rPr>
                <w:rFonts w:hint="eastAsia" w:eastAsia="仿宋_GB2312" w:cs="仿宋_GB2312"/>
                <w:sz w:val="24"/>
                <w:szCs w:val="24"/>
                <w:highlight w:val="none"/>
                <w:lang w:val="en-US" w:eastAsia="zh-CN"/>
              </w:rPr>
              <w:t>≤2</w:t>
            </w:r>
          </w:p>
        </w:tc>
        <w:tc>
          <w:tcPr>
            <w:tcW w:w="903" w:type="dxa"/>
            <w:gridSpan w:val="2"/>
            <w:vAlign w:val="center"/>
          </w:tcPr>
          <w:p>
            <w:pPr>
              <w:spacing w:line="600" w:lineRule="exact"/>
              <w:jc w:val="center"/>
              <w:rPr>
                <w:rFonts w:hint="eastAsia"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continue"/>
            <w:vAlign w:val="center"/>
          </w:tcPr>
          <w:p>
            <w:pPr>
              <w:widowControl/>
              <w:jc w:val="left"/>
              <w:rPr>
                <w:rFonts w:hint="eastAsia" w:eastAsia="仿宋_GB2312" w:cs="Times New Roman"/>
                <w:sz w:val="30"/>
                <w:szCs w:val="30"/>
              </w:rPr>
            </w:pPr>
          </w:p>
        </w:tc>
        <w:tc>
          <w:tcPr>
            <w:tcW w:w="1303" w:type="dxa"/>
            <w:vMerge w:val="continue"/>
            <w:vAlign w:val="center"/>
          </w:tcPr>
          <w:p>
            <w:pPr>
              <w:widowControl/>
              <w:jc w:val="left"/>
              <w:rPr>
                <w:rFonts w:hint="eastAsia" w:eastAsia="仿宋_GB2312" w:cs="Times New Roman"/>
                <w:sz w:val="30"/>
                <w:szCs w:val="30"/>
              </w:rPr>
            </w:pPr>
          </w:p>
        </w:tc>
        <w:tc>
          <w:tcPr>
            <w:tcW w:w="993" w:type="dxa"/>
            <w:vMerge w:val="continue"/>
            <w:vAlign w:val="center"/>
          </w:tcPr>
          <w:p>
            <w:pPr>
              <w:widowControl/>
              <w:jc w:val="left"/>
              <w:rPr>
                <w:rFonts w:hint="eastAsia" w:eastAsia="仿宋_GB2312" w:cs="Times New Roman"/>
                <w:sz w:val="28"/>
                <w:szCs w:val="28"/>
              </w:rPr>
            </w:pPr>
          </w:p>
        </w:tc>
        <w:tc>
          <w:tcPr>
            <w:tcW w:w="1559"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sz w:val="24"/>
                <w:szCs w:val="24"/>
                <w:lang w:eastAsia="zh-CN"/>
              </w:rPr>
              <w:t>二甲苯</w:t>
            </w:r>
          </w:p>
        </w:tc>
        <w:tc>
          <w:tcPr>
            <w:tcW w:w="1134" w:type="dxa"/>
            <w:vAlign w:val="center"/>
          </w:tcPr>
          <w:p>
            <w:pPr>
              <w:spacing w:line="600" w:lineRule="exact"/>
              <w:jc w:val="center"/>
              <w:rPr>
                <w:rFonts w:hint="default" w:eastAsia="仿宋_GB2312" w:cs="Times New Roman"/>
                <w:sz w:val="28"/>
                <w:szCs w:val="28"/>
                <w:lang w:val="en-US" w:eastAsia="zh-CN"/>
              </w:rPr>
            </w:pPr>
            <w:r>
              <w:rPr>
                <w:rFonts w:hint="eastAsia" w:eastAsia="仿宋_GB2312" w:cs="Times New Roman"/>
                <w:sz w:val="28"/>
                <w:szCs w:val="28"/>
                <w:lang w:val="en-US" w:eastAsia="zh-CN"/>
              </w:rPr>
              <w:t>0.671</w:t>
            </w:r>
          </w:p>
        </w:tc>
        <w:tc>
          <w:tcPr>
            <w:tcW w:w="1366"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sz w:val="24"/>
                <w:szCs w:val="24"/>
                <w:lang w:val="en-US" w:eastAsia="zh-CN"/>
              </w:rPr>
              <w:t>2021.1.22</w:t>
            </w:r>
          </w:p>
        </w:tc>
        <w:tc>
          <w:tcPr>
            <w:tcW w:w="853"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kern w:val="2"/>
                <w:sz w:val="24"/>
                <w:szCs w:val="24"/>
                <w:lang w:val="en-US" w:eastAsia="zh-CN" w:bidi="ar-SA"/>
              </w:rPr>
              <w:t>自行监测</w:t>
            </w:r>
          </w:p>
        </w:tc>
        <w:tc>
          <w:tcPr>
            <w:tcW w:w="1134" w:type="dxa"/>
            <w:vAlign w:val="center"/>
          </w:tcPr>
          <w:p>
            <w:pPr>
              <w:spacing w:line="600" w:lineRule="exact"/>
              <w:jc w:val="center"/>
              <w:rPr>
                <w:rFonts w:hint="eastAsia" w:ascii="Calibri" w:hAnsi="Calibri" w:eastAsia="仿宋_GB2312" w:cs="Times New Roman"/>
                <w:kern w:val="2"/>
                <w:sz w:val="30"/>
                <w:szCs w:val="30"/>
                <w:lang w:val="en-US" w:eastAsia="zh-CN" w:bidi="ar-SA"/>
              </w:rPr>
            </w:pPr>
            <w:r>
              <w:rPr>
                <w:rFonts w:hint="eastAsia" w:eastAsia="仿宋_GB2312" w:cs="Times New Roman"/>
                <w:sz w:val="30"/>
                <w:szCs w:val="30"/>
                <w:lang w:val="en-US" w:eastAsia="zh-CN"/>
              </w:rPr>
              <w:t>/</w:t>
            </w:r>
          </w:p>
        </w:tc>
        <w:tc>
          <w:tcPr>
            <w:tcW w:w="1275" w:type="dxa"/>
            <w:vAlign w:val="center"/>
          </w:tcPr>
          <w:p>
            <w:pPr>
              <w:spacing w:line="600" w:lineRule="exact"/>
              <w:jc w:val="center"/>
              <w:rPr>
                <w:rFonts w:hint="eastAsia" w:ascii="Calibri" w:hAnsi="Calibri" w:eastAsia="仿宋_GB2312" w:cs="Times New Roman"/>
                <w:kern w:val="2"/>
                <w:sz w:val="30"/>
                <w:szCs w:val="30"/>
                <w:lang w:val="en-US" w:eastAsia="zh-CN" w:bidi="ar-SA"/>
              </w:rPr>
            </w:pPr>
            <w:r>
              <w:rPr>
                <w:rFonts w:hint="eastAsia" w:eastAsia="仿宋_GB2312" w:cs="Times New Roman"/>
                <w:sz w:val="30"/>
                <w:szCs w:val="30"/>
                <w:lang w:val="en-US" w:eastAsia="zh-CN"/>
              </w:rPr>
              <w:t>/</w:t>
            </w:r>
          </w:p>
        </w:tc>
        <w:tc>
          <w:tcPr>
            <w:tcW w:w="2464" w:type="dxa"/>
            <w:vAlign w:val="center"/>
          </w:tcPr>
          <w:p>
            <w:pPr>
              <w:widowControl/>
              <w:spacing w:before="100" w:beforeAutospacing="1" w:after="100" w:afterAutospacing="1"/>
              <w:jc w:val="center"/>
              <w:rPr>
                <w:rFonts w:hint="eastAsia" w:eastAsia="仿宋_GB2312" w:cs="仿宋_GB2312"/>
                <w:sz w:val="24"/>
                <w:szCs w:val="24"/>
                <w:highlight w:val="none"/>
                <w:lang w:val="en-US" w:eastAsia="zh-CN"/>
              </w:rPr>
            </w:pPr>
            <w:r>
              <w:rPr>
                <w:rFonts w:hint="eastAsia" w:eastAsia="仿宋_GB2312" w:cs="仿宋_GB2312"/>
                <w:sz w:val="24"/>
                <w:szCs w:val="24"/>
                <w:highlight w:val="none"/>
                <w:lang w:val="en-US" w:eastAsia="zh-CN"/>
              </w:rPr>
              <w:t>《合成革与人造革工业污染排放标准》</w:t>
            </w:r>
          </w:p>
          <w:p>
            <w:pPr>
              <w:widowControl/>
              <w:spacing w:before="100" w:beforeAutospacing="1" w:after="100" w:afterAutospacing="1"/>
              <w:jc w:val="center"/>
              <w:rPr>
                <w:rFonts w:hint="eastAsia" w:eastAsia="仿宋_GB2312" w:cs="仿宋_GB2312"/>
                <w:sz w:val="24"/>
                <w:szCs w:val="24"/>
                <w:highlight w:val="none"/>
                <w:lang w:val="en-US" w:eastAsia="zh-CN"/>
              </w:rPr>
            </w:pPr>
            <w:r>
              <w:rPr>
                <w:rFonts w:hint="eastAsia" w:eastAsia="仿宋_GB2312" w:cs="仿宋_GB2312"/>
                <w:sz w:val="24"/>
                <w:szCs w:val="24"/>
                <w:highlight w:val="none"/>
                <w:lang w:val="en-US" w:eastAsia="zh-CN"/>
              </w:rPr>
              <w:t>GB21902-2008</w:t>
            </w:r>
          </w:p>
          <w:p>
            <w:pPr>
              <w:widowControl/>
              <w:spacing w:before="100" w:beforeAutospacing="1" w:after="100" w:afterAutospacing="1"/>
              <w:jc w:val="center"/>
              <w:rPr>
                <w:rFonts w:hint="eastAsia" w:ascii="Calibri" w:hAnsi="Calibri" w:eastAsia="仿宋_GB2312" w:cs="仿宋_GB2312"/>
                <w:kern w:val="2"/>
                <w:sz w:val="24"/>
                <w:szCs w:val="24"/>
                <w:highlight w:val="yellow"/>
                <w:lang w:val="en-US" w:eastAsia="zh-CN" w:bidi="ar-SA"/>
              </w:rPr>
            </w:pPr>
            <w:r>
              <w:rPr>
                <w:rFonts w:hint="eastAsia" w:eastAsia="仿宋_GB2312" w:cs="仿宋_GB2312"/>
                <w:sz w:val="24"/>
                <w:szCs w:val="24"/>
                <w:highlight w:val="none"/>
                <w:lang w:val="en-US" w:eastAsia="zh-CN"/>
              </w:rPr>
              <w:t>≤40</w:t>
            </w:r>
          </w:p>
        </w:tc>
        <w:tc>
          <w:tcPr>
            <w:tcW w:w="903" w:type="dxa"/>
            <w:gridSpan w:val="2"/>
            <w:vAlign w:val="center"/>
          </w:tcPr>
          <w:p>
            <w:pPr>
              <w:spacing w:line="600" w:lineRule="exact"/>
              <w:jc w:val="center"/>
              <w:rPr>
                <w:rFonts w:hint="eastAsia"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continue"/>
            <w:vAlign w:val="center"/>
          </w:tcPr>
          <w:p>
            <w:pPr>
              <w:widowControl/>
              <w:jc w:val="left"/>
              <w:rPr>
                <w:rFonts w:hint="eastAsia" w:eastAsia="仿宋_GB2312" w:cs="Times New Roman"/>
                <w:sz w:val="30"/>
                <w:szCs w:val="30"/>
              </w:rPr>
            </w:pPr>
          </w:p>
        </w:tc>
        <w:tc>
          <w:tcPr>
            <w:tcW w:w="1303" w:type="dxa"/>
            <w:vMerge w:val="continue"/>
            <w:vAlign w:val="center"/>
          </w:tcPr>
          <w:p>
            <w:pPr>
              <w:widowControl/>
              <w:jc w:val="left"/>
              <w:rPr>
                <w:rFonts w:hint="eastAsia" w:eastAsia="仿宋_GB2312" w:cs="Times New Roman"/>
                <w:sz w:val="30"/>
                <w:szCs w:val="30"/>
              </w:rPr>
            </w:pPr>
          </w:p>
        </w:tc>
        <w:tc>
          <w:tcPr>
            <w:tcW w:w="993" w:type="dxa"/>
            <w:vMerge w:val="continue"/>
            <w:vAlign w:val="center"/>
          </w:tcPr>
          <w:p>
            <w:pPr>
              <w:widowControl/>
              <w:jc w:val="left"/>
              <w:rPr>
                <w:rFonts w:hint="eastAsia" w:eastAsia="仿宋_GB2312" w:cs="Times New Roman"/>
                <w:sz w:val="28"/>
                <w:szCs w:val="28"/>
              </w:rPr>
            </w:pPr>
          </w:p>
        </w:tc>
        <w:tc>
          <w:tcPr>
            <w:tcW w:w="1559"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sz w:val="24"/>
                <w:szCs w:val="24"/>
                <w:lang w:val="en-US" w:eastAsia="zh-CN"/>
              </w:rPr>
              <w:t>VOCs</w:t>
            </w:r>
          </w:p>
        </w:tc>
        <w:tc>
          <w:tcPr>
            <w:tcW w:w="1134" w:type="dxa"/>
            <w:vAlign w:val="center"/>
          </w:tcPr>
          <w:p>
            <w:pPr>
              <w:spacing w:line="600" w:lineRule="exact"/>
              <w:jc w:val="center"/>
              <w:rPr>
                <w:rFonts w:hint="default" w:eastAsia="仿宋_GB2312" w:cs="Times New Roman"/>
                <w:sz w:val="28"/>
                <w:szCs w:val="28"/>
                <w:lang w:val="en-US" w:eastAsia="zh-CN"/>
              </w:rPr>
            </w:pPr>
            <w:r>
              <w:rPr>
                <w:rFonts w:hint="eastAsia" w:eastAsia="仿宋_GB2312" w:cs="Times New Roman"/>
                <w:sz w:val="28"/>
                <w:szCs w:val="28"/>
                <w:lang w:val="en-US" w:eastAsia="zh-CN"/>
              </w:rPr>
              <w:t>3.275</w:t>
            </w:r>
          </w:p>
        </w:tc>
        <w:tc>
          <w:tcPr>
            <w:tcW w:w="1366"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sz w:val="24"/>
                <w:szCs w:val="24"/>
                <w:lang w:val="en-US" w:eastAsia="zh-CN"/>
              </w:rPr>
              <w:t>2021.1.22</w:t>
            </w:r>
          </w:p>
        </w:tc>
        <w:tc>
          <w:tcPr>
            <w:tcW w:w="853"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kern w:val="2"/>
                <w:sz w:val="24"/>
                <w:szCs w:val="24"/>
                <w:lang w:val="en-US" w:eastAsia="zh-CN" w:bidi="ar-SA"/>
              </w:rPr>
              <w:t>自行监测</w:t>
            </w:r>
          </w:p>
        </w:tc>
        <w:tc>
          <w:tcPr>
            <w:tcW w:w="1134" w:type="dxa"/>
            <w:vAlign w:val="center"/>
          </w:tcPr>
          <w:p>
            <w:pPr>
              <w:spacing w:line="600" w:lineRule="exact"/>
              <w:jc w:val="center"/>
              <w:rPr>
                <w:rFonts w:hint="eastAsia" w:ascii="Calibri" w:hAnsi="Calibri" w:eastAsia="仿宋_GB2312" w:cs="Calibri"/>
                <w:kern w:val="2"/>
                <w:sz w:val="30"/>
                <w:szCs w:val="30"/>
                <w:lang w:val="en-US" w:eastAsia="zh-CN" w:bidi="ar-SA"/>
              </w:rPr>
            </w:pPr>
            <w:r>
              <w:rPr>
                <w:rFonts w:hint="eastAsia" w:eastAsia="仿宋_GB2312" w:cs="Times New Roman"/>
                <w:sz w:val="30"/>
                <w:szCs w:val="30"/>
                <w:lang w:val="en-US" w:eastAsia="zh-CN"/>
              </w:rPr>
              <w:t>/</w:t>
            </w:r>
          </w:p>
        </w:tc>
        <w:tc>
          <w:tcPr>
            <w:tcW w:w="1275" w:type="dxa"/>
            <w:vAlign w:val="center"/>
          </w:tcPr>
          <w:p>
            <w:pPr>
              <w:spacing w:line="600" w:lineRule="exact"/>
              <w:jc w:val="center"/>
              <w:rPr>
                <w:rFonts w:hint="eastAsia" w:ascii="Calibri" w:hAnsi="Calibri" w:eastAsia="仿宋_GB2312" w:cs="Calibri"/>
                <w:kern w:val="2"/>
                <w:sz w:val="30"/>
                <w:szCs w:val="30"/>
                <w:lang w:val="en-US" w:eastAsia="zh-CN" w:bidi="ar-SA"/>
              </w:rPr>
            </w:pPr>
            <w:r>
              <w:rPr>
                <w:rFonts w:hint="eastAsia" w:eastAsia="仿宋_GB2312" w:cs="Times New Roman"/>
                <w:sz w:val="30"/>
                <w:szCs w:val="30"/>
                <w:lang w:val="en-US" w:eastAsia="zh-CN"/>
              </w:rPr>
              <w:t>/</w:t>
            </w:r>
          </w:p>
        </w:tc>
        <w:tc>
          <w:tcPr>
            <w:tcW w:w="2464" w:type="dxa"/>
            <w:vAlign w:val="center"/>
          </w:tcPr>
          <w:p>
            <w:pPr>
              <w:widowControl/>
              <w:spacing w:before="100" w:beforeAutospacing="1" w:after="100" w:afterAutospacing="1"/>
              <w:jc w:val="both"/>
              <w:rPr>
                <w:rFonts w:hint="eastAsia" w:eastAsia="仿宋_GB2312" w:cs="仿宋_GB2312"/>
                <w:sz w:val="24"/>
                <w:szCs w:val="24"/>
                <w:highlight w:val="none"/>
                <w:lang w:val="en-US" w:eastAsia="zh-CN"/>
              </w:rPr>
            </w:pPr>
            <w:r>
              <w:rPr>
                <w:rFonts w:hint="eastAsia" w:eastAsia="仿宋_GB2312" w:cs="仿宋_GB2312"/>
                <w:sz w:val="24"/>
                <w:szCs w:val="24"/>
                <w:highlight w:val="none"/>
                <w:lang w:val="en-US" w:eastAsia="zh-CN"/>
              </w:rPr>
              <w:t>《工业企业挥发性有机物排放控制标准》</w:t>
            </w:r>
          </w:p>
          <w:p>
            <w:pPr>
              <w:widowControl/>
              <w:spacing w:before="100" w:beforeAutospacing="1" w:after="100" w:afterAutospacing="1"/>
              <w:jc w:val="center"/>
              <w:rPr>
                <w:rFonts w:hint="default" w:eastAsia="仿宋_GB2312" w:cs="仿宋_GB2312"/>
                <w:sz w:val="24"/>
                <w:szCs w:val="24"/>
                <w:highlight w:val="none"/>
                <w:lang w:val="en-US" w:eastAsia="zh-CN"/>
              </w:rPr>
            </w:pPr>
            <w:r>
              <w:rPr>
                <w:rFonts w:hint="eastAsia" w:eastAsia="仿宋_GB2312" w:cs="仿宋_GB2312"/>
                <w:sz w:val="24"/>
                <w:szCs w:val="24"/>
                <w:highlight w:val="none"/>
                <w:lang w:val="en-US" w:eastAsia="zh-CN"/>
              </w:rPr>
              <w:t>DB13/2322-2016:80</w:t>
            </w:r>
          </w:p>
          <w:p>
            <w:pPr>
              <w:widowControl/>
              <w:spacing w:before="100" w:beforeAutospacing="1" w:after="100" w:afterAutospacing="1"/>
              <w:jc w:val="center"/>
              <w:rPr>
                <w:rFonts w:hint="eastAsia" w:ascii="Calibri" w:hAnsi="Calibri" w:eastAsia="仿宋_GB2312" w:cs="仿宋_GB2312"/>
                <w:kern w:val="2"/>
                <w:sz w:val="24"/>
                <w:szCs w:val="24"/>
                <w:highlight w:val="yellow"/>
                <w:lang w:val="en-US" w:eastAsia="zh-CN" w:bidi="ar-SA"/>
              </w:rPr>
            </w:pPr>
            <w:r>
              <w:rPr>
                <w:rFonts w:hint="eastAsia" w:eastAsia="仿宋_GB2312" w:cs="仿宋_GB2312"/>
                <w:sz w:val="24"/>
                <w:szCs w:val="24"/>
                <w:highlight w:val="none"/>
                <w:lang w:val="en-US" w:eastAsia="zh-CN"/>
              </w:rPr>
              <w:t>≤150</w:t>
            </w:r>
          </w:p>
        </w:tc>
        <w:tc>
          <w:tcPr>
            <w:tcW w:w="903" w:type="dxa"/>
            <w:gridSpan w:val="2"/>
            <w:vAlign w:val="center"/>
          </w:tcPr>
          <w:p>
            <w:pPr>
              <w:spacing w:line="600" w:lineRule="exact"/>
              <w:jc w:val="center"/>
              <w:rPr>
                <w:rFonts w:hint="eastAsia"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restart"/>
            <w:vAlign w:val="center"/>
          </w:tcPr>
          <w:p>
            <w:pPr>
              <w:widowControl/>
              <w:jc w:val="left"/>
              <w:rPr>
                <w:rFonts w:hint="default" w:eastAsia="仿宋_GB2312" w:cs="Times New Roman"/>
                <w:sz w:val="30"/>
                <w:szCs w:val="30"/>
                <w:lang w:val="en-US" w:eastAsia="zh-CN"/>
              </w:rPr>
            </w:pPr>
            <w:r>
              <w:rPr>
                <w:rFonts w:hint="eastAsia" w:eastAsia="仿宋_GB2312" w:cs="Times New Roman"/>
                <w:sz w:val="28"/>
                <w:szCs w:val="28"/>
                <w:lang w:eastAsia="zh-CN"/>
              </w:rPr>
              <w:t>排放口</w:t>
            </w:r>
            <w:r>
              <w:rPr>
                <w:rFonts w:hint="eastAsia" w:eastAsia="仿宋_GB2312" w:cs="Times New Roman"/>
                <w:sz w:val="28"/>
                <w:szCs w:val="28"/>
                <w:lang w:val="en-US" w:eastAsia="zh-CN"/>
              </w:rPr>
              <w:t>5</w:t>
            </w:r>
          </w:p>
        </w:tc>
        <w:tc>
          <w:tcPr>
            <w:tcW w:w="1303" w:type="dxa"/>
            <w:vMerge w:val="restart"/>
            <w:vAlign w:val="center"/>
          </w:tcPr>
          <w:p>
            <w:pPr>
              <w:widowControl/>
              <w:jc w:val="left"/>
              <w:rPr>
                <w:rFonts w:hint="eastAsia" w:eastAsia="仿宋_GB2312" w:cs="Times New Roman"/>
                <w:sz w:val="30"/>
                <w:szCs w:val="30"/>
                <w:lang w:val="en-US" w:eastAsia="zh-CN"/>
              </w:rPr>
            </w:pPr>
            <w:r>
              <w:rPr>
                <w:rFonts w:hint="eastAsia" w:eastAsia="仿宋_GB2312" w:cs="Times New Roman"/>
                <w:sz w:val="30"/>
                <w:szCs w:val="30"/>
                <w:lang w:val="en-US" w:eastAsia="zh-CN"/>
              </w:rPr>
              <w:t>2车间密炼、开炼</w:t>
            </w:r>
          </w:p>
        </w:tc>
        <w:tc>
          <w:tcPr>
            <w:tcW w:w="993" w:type="dxa"/>
            <w:vMerge w:val="restart"/>
            <w:vAlign w:val="center"/>
          </w:tcPr>
          <w:p>
            <w:pPr>
              <w:widowControl/>
              <w:jc w:val="left"/>
              <w:rPr>
                <w:rFonts w:hint="eastAsia" w:eastAsia="仿宋_GB2312" w:cs="Times New Roman"/>
                <w:sz w:val="28"/>
                <w:szCs w:val="28"/>
                <w:lang w:eastAsia="zh-CN"/>
              </w:rPr>
            </w:pPr>
            <w:r>
              <w:rPr>
                <w:rFonts w:hint="eastAsia" w:eastAsia="仿宋_GB2312" w:cs="Times New Roman"/>
                <w:sz w:val="28"/>
                <w:szCs w:val="28"/>
                <w:lang w:eastAsia="zh-CN"/>
              </w:rPr>
              <w:t>有组织</w:t>
            </w:r>
          </w:p>
        </w:tc>
        <w:tc>
          <w:tcPr>
            <w:tcW w:w="1559" w:type="dxa"/>
            <w:vAlign w:val="center"/>
          </w:tcPr>
          <w:p>
            <w:pPr>
              <w:spacing w:line="600" w:lineRule="exact"/>
              <w:jc w:val="center"/>
              <w:rPr>
                <w:rFonts w:hint="eastAsia" w:eastAsia="仿宋_GB2312" w:cs="Times New Roman"/>
                <w:sz w:val="28"/>
                <w:szCs w:val="28"/>
                <w:lang w:eastAsia="zh-CN"/>
              </w:rPr>
            </w:pPr>
            <w:r>
              <w:rPr>
                <w:rFonts w:hint="eastAsia" w:eastAsia="仿宋_GB2312" w:cs="Times New Roman"/>
                <w:sz w:val="28"/>
                <w:szCs w:val="28"/>
                <w:lang w:eastAsia="zh-CN"/>
              </w:rPr>
              <w:t>颗粒物</w:t>
            </w:r>
          </w:p>
        </w:tc>
        <w:tc>
          <w:tcPr>
            <w:tcW w:w="1134" w:type="dxa"/>
            <w:vAlign w:val="center"/>
          </w:tcPr>
          <w:p>
            <w:pPr>
              <w:spacing w:line="600" w:lineRule="exact"/>
              <w:jc w:val="center"/>
              <w:rPr>
                <w:rFonts w:hint="default" w:eastAsia="仿宋_GB2312" w:cs="Times New Roman"/>
                <w:sz w:val="28"/>
                <w:szCs w:val="28"/>
                <w:lang w:val="en-US" w:eastAsia="zh-CN"/>
              </w:rPr>
            </w:pPr>
            <w:r>
              <w:rPr>
                <w:rFonts w:hint="eastAsia" w:eastAsia="仿宋_GB2312" w:cs="Times New Roman"/>
                <w:sz w:val="28"/>
                <w:szCs w:val="28"/>
                <w:lang w:val="en-US" w:eastAsia="zh-CN"/>
              </w:rPr>
              <w:t>4.425</w:t>
            </w:r>
          </w:p>
        </w:tc>
        <w:tc>
          <w:tcPr>
            <w:tcW w:w="1366"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sz w:val="24"/>
                <w:szCs w:val="24"/>
                <w:lang w:val="en-US" w:eastAsia="zh-CN"/>
              </w:rPr>
              <w:t>2021.1.22</w:t>
            </w:r>
          </w:p>
        </w:tc>
        <w:tc>
          <w:tcPr>
            <w:tcW w:w="853"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kern w:val="2"/>
                <w:sz w:val="24"/>
                <w:szCs w:val="24"/>
                <w:lang w:val="en-US" w:eastAsia="zh-CN" w:bidi="ar-SA"/>
              </w:rPr>
              <w:t>自行监测</w:t>
            </w:r>
          </w:p>
        </w:tc>
        <w:tc>
          <w:tcPr>
            <w:tcW w:w="1134" w:type="dxa"/>
            <w:vAlign w:val="center"/>
          </w:tcPr>
          <w:p>
            <w:pPr>
              <w:spacing w:line="600" w:lineRule="exact"/>
              <w:jc w:val="center"/>
              <w:rPr>
                <w:rFonts w:hint="eastAsia" w:ascii="Calibri" w:hAnsi="Calibri" w:eastAsia="仿宋_GB2312" w:cs="Times New Roman"/>
                <w:kern w:val="2"/>
                <w:sz w:val="28"/>
                <w:szCs w:val="28"/>
                <w:lang w:val="en-US" w:eastAsia="zh-CN" w:bidi="ar-SA"/>
              </w:rPr>
            </w:pPr>
            <w:r>
              <w:rPr>
                <w:rFonts w:hint="eastAsia" w:eastAsia="仿宋_GB2312" w:cs="Times New Roman"/>
                <w:sz w:val="30"/>
                <w:szCs w:val="30"/>
                <w:lang w:val="en-US" w:eastAsia="zh-CN"/>
              </w:rPr>
              <w:t>/</w:t>
            </w:r>
          </w:p>
        </w:tc>
        <w:tc>
          <w:tcPr>
            <w:tcW w:w="1275" w:type="dxa"/>
            <w:vAlign w:val="center"/>
          </w:tcPr>
          <w:p>
            <w:pPr>
              <w:spacing w:line="600" w:lineRule="exact"/>
              <w:jc w:val="center"/>
              <w:rPr>
                <w:rFonts w:hint="eastAsia" w:ascii="Calibri" w:hAnsi="Calibri" w:eastAsia="仿宋_GB2312" w:cs="Times New Roman"/>
                <w:kern w:val="2"/>
                <w:sz w:val="28"/>
                <w:szCs w:val="28"/>
                <w:lang w:val="en-US" w:eastAsia="zh-CN" w:bidi="ar-SA"/>
              </w:rPr>
            </w:pPr>
            <w:r>
              <w:rPr>
                <w:rFonts w:hint="eastAsia" w:eastAsia="仿宋_GB2312" w:cs="Times New Roman"/>
                <w:sz w:val="30"/>
                <w:szCs w:val="30"/>
                <w:lang w:val="en-US" w:eastAsia="zh-CN"/>
              </w:rPr>
              <w:t>/</w:t>
            </w:r>
          </w:p>
        </w:tc>
        <w:tc>
          <w:tcPr>
            <w:tcW w:w="2464" w:type="dxa"/>
            <w:vAlign w:val="center"/>
          </w:tcPr>
          <w:p>
            <w:pPr>
              <w:widowControl/>
              <w:spacing w:before="100" w:beforeAutospacing="1" w:after="100" w:afterAutospacing="1"/>
              <w:jc w:val="center"/>
              <w:rPr>
                <w:rFonts w:hint="eastAsia" w:eastAsia="仿宋_GB2312" w:cs="仿宋_GB2312"/>
                <w:sz w:val="24"/>
                <w:szCs w:val="24"/>
                <w:highlight w:val="none"/>
                <w:lang w:val="en-US" w:eastAsia="zh-CN"/>
              </w:rPr>
            </w:pPr>
            <w:r>
              <w:rPr>
                <w:rFonts w:hint="eastAsia" w:eastAsia="仿宋_GB2312" w:cs="仿宋_GB2312"/>
                <w:sz w:val="24"/>
                <w:szCs w:val="24"/>
                <w:highlight w:val="none"/>
                <w:lang w:val="en-US" w:eastAsia="zh-CN"/>
              </w:rPr>
              <w:t>《合成革与人造革工业污染排放标准》</w:t>
            </w:r>
          </w:p>
          <w:p>
            <w:pPr>
              <w:widowControl/>
              <w:spacing w:before="100" w:beforeAutospacing="1" w:after="100" w:afterAutospacing="1"/>
              <w:jc w:val="center"/>
              <w:rPr>
                <w:rFonts w:hint="eastAsia" w:eastAsia="仿宋_GB2312" w:cs="仿宋_GB2312"/>
                <w:sz w:val="24"/>
                <w:szCs w:val="24"/>
                <w:highlight w:val="none"/>
                <w:lang w:val="en-US" w:eastAsia="zh-CN"/>
              </w:rPr>
            </w:pPr>
            <w:r>
              <w:rPr>
                <w:rFonts w:hint="eastAsia" w:eastAsia="仿宋_GB2312" w:cs="仿宋_GB2312"/>
                <w:sz w:val="24"/>
                <w:szCs w:val="24"/>
                <w:highlight w:val="none"/>
                <w:lang w:val="en-US" w:eastAsia="zh-CN"/>
              </w:rPr>
              <w:t>GB21902-2008</w:t>
            </w:r>
          </w:p>
          <w:p>
            <w:pPr>
              <w:widowControl/>
              <w:spacing w:before="100" w:beforeAutospacing="1" w:after="100" w:afterAutospacing="1"/>
              <w:jc w:val="center"/>
              <w:rPr>
                <w:rFonts w:hint="eastAsia" w:eastAsia="仿宋_GB2312" w:cs="仿宋_GB2312"/>
                <w:sz w:val="24"/>
                <w:szCs w:val="24"/>
                <w:highlight w:val="none"/>
                <w:lang w:val="en-US" w:eastAsia="zh-CN"/>
              </w:rPr>
            </w:pPr>
            <w:r>
              <w:rPr>
                <w:rFonts w:hint="eastAsia" w:eastAsia="仿宋_GB2312" w:cs="仿宋_GB2312"/>
                <w:sz w:val="24"/>
                <w:szCs w:val="24"/>
                <w:highlight w:val="none"/>
                <w:lang w:val="en-US" w:eastAsia="zh-CN"/>
              </w:rPr>
              <w:t>≤10</w:t>
            </w:r>
          </w:p>
        </w:tc>
        <w:tc>
          <w:tcPr>
            <w:tcW w:w="903" w:type="dxa"/>
            <w:gridSpan w:val="2"/>
            <w:vAlign w:val="center"/>
          </w:tcPr>
          <w:p>
            <w:pPr>
              <w:spacing w:line="600" w:lineRule="exact"/>
              <w:jc w:val="center"/>
              <w:rPr>
                <w:rFonts w:hint="eastAsia"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continue"/>
            <w:vAlign w:val="center"/>
          </w:tcPr>
          <w:p>
            <w:pPr>
              <w:widowControl/>
              <w:jc w:val="left"/>
              <w:rPr>
                <w:rFonts w:hint="eastAsia" w:eastAsia="仿宋_GB2312" w:cs="Times New Roman"/>
                <w:sz w:val="30"/>
                <w:szCs w:val="30"/>
              </w:rPr>
            </w:pPr>
          </w:p>
        </w:tc>
        <w:tc>
          <w:tcPr>
            <w:tcW w:w="1303" w:type="dxa"/>
            <w:vMerge w:val="continue"/>
            <w:vAlign w:val="center"/>
          </w:tcPr>
          <w:p>
            <w:pPr>
              <w:widowControl/>
              <w:jc w:val="left"/>
              <w:rPr>
                <w:rFonts w:hint="eastAsia" w:eastAsia="仿宋_GB2312" w:cs="Times New Roman"/>
                <w:sz w:val="30"/>
                <w:szCs w:val="30"/>
              </w:rPr>
            </w:pPr>
          </w:p>
        </w:tc>
        <w:tc>
          <w:tcPr>
            <w:tcW w:w="993" w:type="dxa"/>
            <w:vMerge w:val="continue"/>
            <w:vAlign w:val="center"/>
          </w:tcPr>
          <w:p>
            <w:pPr>
              <w:widowControl/>
              <w:jc w:val="left"/>
              <w:rPr>
                <w:rFonts w:hint="eastAsia" w:eastAsia="仿宋_GB2312" w:cs="Times New Roman"/>
                <w:sz w:val="28"/>
                <w:szCs w:val="28"/>
              </w:rPr>
            </w:pPr>
          </w:p>
        </w:tc>
        <w:tc>
          <w:tcPr>
            <w:tcW w:w="1559"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sz w:val="24"/>
                <w:szCs w:val="24"/>
                <w:lang w:eastAsia="zh-CN"/>
              </w:rPr>
              <w:t>甲苯</w:t>
            </w:r>
          </w:p>
        </w:tc>
        <w:tc>
          <w:tcPr>
            <w:tcW w:w="1134" w:type="dxa"/>
            <w:vAlign w:val="center"/>
          </w:tcPr>
          <w:p>
            <w:pPr>
              <w:spacing w:line="600" w:lineRule="exact"/>
              <w:jc w:val="center"/>
              <w:rPr>
                <w:rFonts w:hint="default" w:eastAsia="仿宋_GB2312" w:cs="Times New Roman"/>
                <w:sz w:val="28"/>
                <w:szCs w:val="28"/>
                <w:lang w:val="en-US" w:eastAsia="zh-CN"/>
              </w:rPr>
            </w:pPr>
            <w:r>
              <w:rPr>
                <w:rFonts w:hint="eastAsia" w:eastAsia="仿宋_GB2312" w:cs="Times New Roman"/>
                <w:sz w:val="28"/>
                <w:szCs w:val="28"/>
                <w:lang w:val="en-US" w:eastAsia="zh-CN"/>
              </w:rPr>
              <w:t>0.086</w:t>
            </w:r>
          </w:p>
        </w:tc>
        <w:tc>
          <w:tcPr>
            <w:tcW w:w="1366"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sz w:val="24"/>
                <w:szCs w:val="24"/>
                <w:lang w:val="en-US" w:eastAsia="zh-CN"/>
              </w:rPr>
              <w:t>2021.1.22</w:t>
            </w:r>
          </w:p>
        </w:tc>
        <w:tc>
          <w:tcPr>
            <w:tcW w:w="853"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kern w:val="2"/>
                <w:sz w:val="24"/>
                <w:szCs w:val="24"/>
                <w:lang w:val="en-US" w:eastAsia="zh-CN" w:bidi="ar-SA"/>
              </w:rPr>
              <w:t>自行监测</w:t>
            </w:r>
          </w:p>
        </w:tc>
        <w:tc>
          <w:tcPr>
            <w:tcW w:w="1134" w:type="dxa"/>
            <w:vAlign w:val="center"/>
          </w:tcPr>
          <w:p>
            <w:pPr>
              <w:spacing w:line="600" w:lineRule="exact"/>
              <w:jc w:val="center"/>
              <w:rPr>
                <w:rFonts w:hint="eastAsia" w:ascii="Calibri" w:hAnsi="Calibri" w:eastAsia="仿宋_GB2312" w:cs="Times New Roman"/>
                <w:kern w:val="2"/>
                <w:sz w:val="30"/>
                <w:szCs w:val="30"/>
                <w:lang w:val="en-US" w:eastAsia="zh-CN" w:bidi="ar-SA"/>
              </w:rPr>
            </w:pPr>
            <w:r>
              <w:rPr>
                <w:rFonts w:hint="eastAsia" w:eastAsia="仿宋_GB2312" w:cs="Times New Roman"/>
                <w:sz w:val="30"/>
                <w:szCs w:val="30"/>
                <w:lang w:val="en-US" w:eastAsia="zh-CN"/>
              </w:rPr>
              <w:t>/</w:t>
            </w:r>
          </w:p>
        </w:tc>
        <w:tc>
          <w:tcPr>
            <w:tcW w:w="1275" w:type="dxa"/>
            <w:vAlign w:val="center"/>
          </w:tcPr>
          <w:p>
            <w:pPr>
              <w:spacing w:line="600" w:lineRule="exact"/>
              <w:jc w:val="center"/>
              <w:rPr>
                <w:rFonts w:hint="eastAsia" w:ascii="Calibri" w:hAnsi="Calibri" w:eastAsia="仿宋_GB2312" w:cs="Times New Roman"/>
                <w:kern w:val="2"/>
                <w:sz w:val="30"/>
                <w:szCs w:val="30"/>
                <w:lang w:val="en-US" w:eastAsia="zh-CN" w:bidi="ar-SA"/>
              </w:rPr>
            </w:pPr>
            <w:r>
              <w:rPr>
                <w:rFonts w:hint="eastAsia" w:eastAsia="仿宋_GB2312" w:cs="Times New Roman"/>
                <w:sz w:val="30"/>
                <w:szCs w:val="30"/>
                <w:lang w:val="en-US" w:eastAsia="zh-CN"/>
              </w:rPr>
              <w:t>/</w:t>
            </w:r>
          </w:p>
        </w:tc>
        <w:tc>
          <w:tcPr>
            <w:tcW w:w="2464" w:type="dxa"/>
            <w:vAlign w:val="center"/>
          </w:tcPr>
          <w:p>
            <w:pPr>
              <w:widowControl/>
              <w:spacing w:before="100" w:beforeAutospacing="1" w:after="100" w:afterAutospacing="1"/>
              <w:jc w:val="center"/>
              <w:rPr>
                <w:rFonts w:hint="eastAsia" w:eastAsia="仿宋_GB2312" w:cs="仿宋_GB2312"/>
                <w:sz w:val="24"/>
                <w:szCs w:val="24"/>
                <w:highlight w:val="none"/>
                <w:lang w:val="en-US" w:eastAsia="zh-CN"/>
              </w:rPr>
            </w:pPr>
            <w:r>
              <w:rPr>
                <w:rFonts w:hint="eastAsia" w:eastAsia="仿宋_GB2312" w:cs="仿宋_GB2312"/>
                <w:sz w:val="24"/>
                <w:szCs w:val="24"/>
                <w:highlight w:val="none"/>
                <w:lang w:val="en-US" w:eastAsia="zh-CN"/>
              </w:rPr>
              <w:t>《合成革与人造革工业污染排放标准》GB21902-2008</w:t>
            </w:r>
          </w:p>
          <w:p>
            <w:pPr>
              <w:widowControl/>
              <w:spacing w:before="100" w:beforeAutospacing="1" w:after="100" w:afterAutospacing="1"/>
              <w:jc w:val="center"/>
              <w:rPr>
                <w:rFonts w:hint="eastAsia" w:ascii="Calibri" w:hAnsi="Calibri" w:eastAsia="仿宋_GB2312" w:cs="仿宋_GB2312"/>
                <w:kern w:val="2"/>
                <w:sz w:val="24"/>
                <w:szCs w:val="24"/>
                <w:highlight w:val="yellow"/>
                <w:lang w:val="en-US" w:eastAsia="zh-CN" w:bidi="ar-SA"/>
              </w:rPr>
            </w:pPr>
            <w:r>
              <w:rPr>
                <w:rFonts w:hint="eastAsia" w:eastAsia="仿宋_GB2312" w:cs="仿宋_GB2312"/>
                <w:sz w:val="24"/>
                <w:szCs w:val="24"/>
                <w:highlight w:val="none"/>
                <w:lang w:val="en-US" w:eastAsia="zh-CN"/>
              </w:rPr>
              <w:t>≤2</w:t>
            </w:r>
          </w:p>
        </w:tc>
        <w:tc>
          <w:tcPr>
            <w:tcW w:w="903" w:type="dxa"/>
            <w:gridSpan w:val="2"/>
            <w:vAlign w:val="center"/>
          </w:tcPr>
          <w:p>
            <w:pPr>
              <w:spacing w:line="600" w:lineRule="exact"/>
              <w:jc w:val="center"/>
              <w:rPr>
                <w:rFonts w:hint="eastAsia"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continue"/>
            <w:vAlign w:val="center"/>
          </w:tcPr>
          <w:p>
            <w:pPr>
              <w:widowControl/>
              <w:jc w:val="left"/>
              <w:rPr>
                <w:rFonts w:hint="eastAsia" w:eastAsia="仿宋_GB2312" w:cs="Times New Roman"/>
                <w:sz w:val="30"/>
                <w:szCs w:val="30"/>
              </w:rPr>
            </w:pPr>
          </w:p>
        </w:tc>
        <w:tc>
          <w:tcPr>
            <w:tcW w:w="1303" w:type="dxa"/>
            <w:vMerge w:val="continue"/>
            <w:vAlign w:val="center"/>
          </w:tcPr>
          <w:p>
            <w:pPr>
              <w:widowControl/>
              <w:jc w:val="left"/>
              <w:rPr>
                <w:rFonts w:hint="eastAsia" w:eastAsia="仿宋_GB2312" w:cs="Times New Roman"/>
                <w:sz w:val="30"/>
                <w:szCs w:val="30"/>
              </w:rPr>
            </w:pPr>
          </w:p>
        </w:tc>
        <w:tc>
          <w:tcPr>
            <w:tcW w:w="993" w:type="dxa"/>
            <w:vMerge w:val="continue"/>
            <w:vAlign w:val="center"/>
          </w:tcPr>
          <w:p>
            <w:pPr>
              <w:widowControl/>
              <w:jc w:val="left"/>
              <w:rPr>
                <w:rFonts w:hint="eastAsia" w:eastAsia="仿宋_GB2312" w:cs="Times New Roman"/>
                <w:sz w:val="28"/>
                <w:szCs w:val="28"/>
              </w:rPr>
            </w:pPr>
          </w:p>
        </w:tc>
        <w:tc>
          <w:tcPr>
            <w:tcW w:w="1559"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sz w:val="24"/>
                <w:szCs w:val="24"/>
                <w:lang w:eastAsia="zh-CN"/>
              </w:rPr>
              <w:t>二甲苯</w:t>
            </w:r>
          </w:p>
        </w:tc>
        <w:tc>
          <w:tcPr>
            <w:tcW w:w="1134" w:type="dxa"/>
            <w:vAlign w:val="center"/>
          </w:tcPr>
          <w:p>
            <w:pPr>
              <w:spacing w:line="600" w:lineRule="exact"/>
              <w:jc w:val="center"/>
              <w:rPr>
                <w:rFonts w:hint="default" w:eastAsia="仿宋_GB2312" w:cs="Times New Roman"/>
                <w:sz w:val="28"/>
                <w:szCs w:val="28"/>
                <w:lang w:val="en-US" w:eastAsia="zh-CN"/>
              </w:rPr>
            </w:pPr>
            <w:r>
              <w:rPr>
                <w:rFonts w:hint="eastAsia" w:eastAsia="仿宋_GB2312" w:cs="Times New Roman"/>
                <w:sz w:val="28"/>
                <w:szCs w:val="28"/>
                <w:lang w:val="en-US" w:eastAsia="zh-CN"/>
              </w:rPr>
              <w:t>0.49</w:t>
            </w:r>
          </w:p>
        </w:tc>
        <w:tc>
          <w:tcPr>
            <w:tcW w:w="1366"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sz w:val="24"/>
                <w:szCs w:val="24"/>
                <w:lang w:val="en-US" w:eastAsia="zh-CN"/>
              </w:rPr>
              <w:t>2021.1.22</w:t>
            </w:r>
          </w:p>
        </w:tc>
        <w:tc>
          <w:tcPr>
            <w:tcW w:w="853"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kern w:val="2"/>
                <w:sz w:val="24"/>
                <w:szCs w:val="24"/>
                <w:lang w:val="en-US" w:eastAsia="zh-CN" w:bidi="ar-SA"/>
              </w:rPr>
              <w:t>自行监测</w:t>
            </w:r>
          </w:p>
        </w:tc>
        <w:tc>
          <w:tcPr>
            <w:tcW w:w="1134" w:type="dxa"/>
            <w:vAlign w:val="center"/>
          </w:tcPr>
          <w:p>
            <w:pPr>
              <w:spacing w:line="600" w:lineRule="exact"/>
              <w:jc w:val="center"/>
              <w:rPr>
                <w:rFonts w:hint="eastAsia" w:ascii="Calibri" w:hAnsi="Calibri" w:eastAsia="仿宋_GB2312" w:cs="Calibri"/>
                <w:kern w:val="2"/>
                <w:sz w:val="30"/>
                <w:szCs w:val="30"/>
                <w:lang w:val="en-US" w:eastAsia="zh-CN" w:bidi="ar-SA"/>
              </w:rPr>
            </w:pPr>
            <w:r>
              <w:rPr>
                <w:rFonts w:hint="eastAsia" w:eastAsia="仿宋_GB2312" w:cs="Times New Roman"/>
                <w:sz w:val="30"/>
                <w:szCs w:val="30"/>
                <w:lang w:val="en-US" w:eastAsia="zh-CN"/>
              </w:rPr>
              <w:t>/</w:t>
            </w:r>
          </w:p>
        </w:tc>
        <w:tc>
          <w:tcPr>
            <w:tcW w:w="1275" w:type="dxa"/>
            <w:vAlign w:val="center"/>
          </w:tcPr>
          <w:p>
            <w:pPr>
              <w:spacing w:line="600" w:lineRule="exact"/>
              <w:jc w:val="center"/>
              <w:rPr>
                <w:rFonts w:hint="eastAsia" w:ascii="Calibri" w:hAnsi="Calibri" w:eastAsia="仿宋_GB2312" w:cs="Calibri"/>
                <w:kern w:val="2"/>
                <w:sz w:val="30"/>
                <w:szCs w:val="30"/>
                <w:lang w:val="en-US" w:eastAsia="zh-CN" w:bidi="ar-SA"/>
              </w:rPr>
            </w:pPr>
            <w:r>
              <w:rPr>
                <w:rFonts w:hint="eastAsia" w:eastAsia="仿宋_GB2312" w:cs="Times New Roman"/>
                <w:sz w:val="30"/>
                <w:szCs w:val="30"/>
                <w:lang w:val="en-US" w:eastAsia="zh-CN"/>
              </w:rPr>
              <w:t>/</w:t>
            </w:r>
          </w:p>
        </w:tc>
        <w:tc>
          <w:tcPr>
            <w:tcW w:w="2464" w:type="dxa"/>
            <w:vAlign w:val="center"/>
          </w:tcPr>
          <w:p>
            <w:pPr>
              <w:widowControl/>
              <w:spacing w:before="100" w:beforeAutospacing="1" w:after="100" w:afterAutospacing="1"/>
              <w:jc w:val="center"/>
              <w:rPr>
                <w:rFonts w:hint="eastAsia" w:eastAsia="仿宋_GB2312" w:cs="仿宋_GB2312"/>
                <w:sz w:val="24"/>
                <w:szCs w:val="24"/>
                <w:highlight w:val="none"/>
                <w:lang w:val="en-US" w:eastAsia="zh-CN"/>
              </w:rPr>
            </w:pPr>
            <w:r>
              <w:rPr>
                <w:rFonts w:hint="eastAsia" w:eastAsia="仿宋_GB2312" w:cs="仿宋_GB2312"/>
                <w:sz w:val="24"/>
                <w:szCs w:val="24"/>
                <w:highlight w:val="none"/>
                <w:lang w:val="en-US" w:eastAsia="zh-CN"/>
              </w:rPr>
              <w:t>《合成革与人造革工业污染排放标准》</w:t>
            </w:r>
          </w:p>
          <w:p>
            <w:pPr>
              <w:widowControl/>
              <w:spacing w:before="100" w:beforeAutospacing="1" w:after="100" w:afterAutospacing="1"/>
              <w:jc w:val="center"/>
              <w:rPr>
                <w:rFonts w:hint="eastAsia" w:eastAsia="仿宋_GB2312" w:cs="仿宋_GB2312"/>
                <w:sz w:val="24"/>
                <w:szCs w:val="24"/>
                <w:highlight w:val="none"/>
                <w:lang w:val="en-US" w:eastAsia="zh-CN"/>
              </w:rPr>
            </w:pPr>
            <w:r>
              <w:rPr>
                <w:rFonts w:hint="eastAsia" w:eastAsia="仿宋_GB2312" w:cs="仿宋_GB2312"/>
                <w:sz w:val="24"/>
                <w:szCs w:val="24"/>
                <w:highlight w:val="none"/>
                <w:lang w:val="en-US" w:eastAsia="zh-CN"/>
              </w:rPr>
              <w:t>GB21902-2008</w:t>
            </w:r>
          </w:p>
          <w:p>
            <w:pPr>
              <w:widowControl/>
              <w:spacing w:before="100" w:beforeAutospacing="1" w:after="100" w:afterAutospacing="1"/>
              <w:jc w:val="center"/>
              <w:rPr>
                <w:rFonts w:hint="eastAsia" w:ascii="Calibri" w:hAnsi="Calibri" w:eastAsia="仿宋_GB2312" w:cs="仿宋_GB2312"/>
                <w:kern w:val="2"/>
                <w:sz w:val="24"/>
                <w:szCs w:val="24"/>
                <w:highlight w:val="yellow"/>
                <w:lang w:val="en-US" w:eastAsia="zh-CN" w:bidi="ar-SA"/>
              </w:rPr>
            </w:pPr>
            <w:r>
              <w:rPr>
                <w:rFonts w:hint="eastAsia" w:eastAsia="仿宋_GB2312" w:cs="仿宋_GB2312"/>
                <w:sz w:val="24"/>
                <w:szCs w:val="24"/>
                <w:highlight w:val="none"/>
                <w:lang w:val="en-US" w:eastAsia="zh-CN"/>
              </w:rPr>
              <w:t>≤40</w:t>
            </w:r>
          </w:p>
        </w:tc>
        <w:tc>
          <w:tcPr>
            <w:tcW w:w="903" w:type="dxa"/>
            <w:gridSpan w:val="2"/>
            <w:vAlign w:val="center"/>
          </w:tcPr>
          <w:p>
            <w:pPr>
              <w:spacing w:line="600" w:lineRule="exact"/>
              <w:jc w:val="center"/>
              <w:rPr>
                <w:rFonts w:hint="eastAsia"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continue"/>
            <w:vAlign w:val="center"/>
          </w:tcPr>
          <w:p>
            <w:pPr>
              <w:widowControl/>
              <w:jc w:val="left"/>
              <w:rPr>
                <w:rFonts w:hint="eastAsia" w:eastAsia="仿宋_GB2312" w:cs="Times New Roman"/>
                <w:sz w:val="30"/>
                <w:szCs w:val="30"/>
              </w:rPr>
            </w:pPr>
          </w:p>
        </w:tc>
        <w:tc>
          <w:tcPr>
            <w:tcW w:w="1303" w:type="dxa"/>
            <w:vMerge w:val="continue"/>
            <w:vAlign w:val="center"/>
          </w:tcPr>
          <w:p>
            <w:pPr>
              <w:widowControl/>
              <w:jc w:val="left"/>
              <w:rPr>
                <w:rFonts w:hint="eastAsia" w:eastAsia="仿宋_GB2312" w:cs="Times New Roman"/>
                <w:sz w:val="30"/>
                <w:szCs w:val="30"/>
              </w:rPr>
            </w:pPr>
          </w:p>
        </w:tc>
        <w:tc>
          <w:tcPr>
            <w:tcW w:w="993" w:type="dxa"/>
            <w:vMerge w:val="continue"/>
            <w:vAlign w:val="center"/>
          </w:tcPr>
          <w:p>
            <w:pPr>
              <w:widowControl/>
              <w:jc w:val="left"/>
              <w:rPr>
                <w:rFonts w:hint="eastAsia" w:eastAsia="仿宋_GB2312" w:cs="Times New Roman"/>
                <w:sz w:val="28"/>
                <w:szCs w:val="28"/>
              </w:rPr>
            </w:pPr>
          </w:p>
        </w:tc>
        <w:tc>
          <w:tcPr>
            <w:tcW w:w="1559"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sz w:val="24"/>
                <w:szCs w:val="24"/>
                <w:lang w:val="en-US" w:eastAsia="zh-CN"/>
              </w:rPr>
              <w:t>VOCs</w:t>
            </w:r>
          </w:p>
        </w:tc>
        <w:tc>
          <w:tcPr>
            <w:tcW w:w="1134" w:type="dxa"/>
            <w:vAlign w:val="center"/>
          </w:tcPr>
          <w:p>
            <w:pPr>
              <w:spacing w:line="600" w:lineRule="exact"/>
              <w:jc w:val="center"/>
              <w:rPr>
                <w:rFonts w:hint="default" w:eastAsia="仿宋_GB2312" w:cs="Times New Roman"/>
                <w:sz w:val="28"/>
                <w:szCs w:val="28"/>
                <w:lang w:val="en-US" w:eastAsia="zh-CN"/>
              </w:rPr>
            </w:pPr>
            <w:r>
              <w:rPr>
                <w:rFonts w:hint="eastAsia" w:eastAsia="仿宋_GB2312" w:cs="Times New Roman"/>
                <w:sz w:val="28"/>
                <w:szCs w:val="28"/>
                <w:lang w:val="en-US" w:eastAsia="zh-CN"/>
              </w:rPr>
              <w:t>11.925</w:t>
            </w:r>
          </w:p>
        </w:tc>
        <w:tc>
          <w:tcPr>
            <w:tcW w:w="1366"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sz w:val="24"/>
                <w:szCs w:val="24"/>
                <w:lang w:val="en-US" w:eastAsia="zh-CN"/>
              </w:rPr>
              <w:t>2021.1.22</w:t>
            </w:r>
          </w:p>
        </w:tc>
        <w:tc>
          <w:tcPr>
            <w:tcW w:w="853"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kern w:val="2"/>
                <w:sz w:val="24"/>
                <w:szCs w:val="24"/>
                <w:lang w:val="en-US" w:eastAsia="zh-CN" w:bidi="ar-SA"/>
              </w:rPr>
              <w:t>自行监测</w:t>
            </w:r>
          </w:p>
        </w:tc>
        <w:tc>
          <w:tcPr>
            <w:tcW w:w="1134" w:type="dxa"/>
            <w:vAlign w:val="center"/>
          </w:tcPr>
          <w:p>
            <w:pPr>
              <w:spacing w:line="600" w:lineRule="exact"/>
              <w:jc w:val="center"/>
              <w:rPr>
                <w:rFonts w:hint="eastAsia" w:ascii="Calibri" w:hAnsi="Calibri" w:eastAsia="仿宋_GB2312" w:cs="Calibri"/>
                <w:kern w:val="2"/>
                <w:sz w:val="30"/>
                <w:szCs w:val="30"/>
                <w:lang w:val="en-US" w:eastAsia="zh-CN" w:bidi="ar-SA"/>
              </w:rPr>
            </w:pPr>
            <w:r>
              <w:rPr>
                <w:rFonts w:hint="eastAsia" w:eastAsia="仿宋_GB2312" w:cs="Times New Roman"/>
                <w:sz w:val="30"/>
                <w:szCs w:val="30"/>
                <w:lang w:val="en-US" w:eastAsia="zh-CN"/>
              </w:rPr>
              <w:t>/</w:t>
            </w:r>
          </w:p>
        </w:tc>
        <w:tc>
          <w:tcPr>
            <w:tcW w:w="1275" w:type="dxa"/>
            <w:vAlign w:val="center"/>
          </w:tcPr>
          <w:p>
            <w:pPr>
              <w:spacing w:line="600" w:lineRule="exact"/>
              <w:jc w:val="center"/>
              <w:rPr>
                <w:rFonts w:hint="eastAsia" w:ascii="Calibri" w:hAnsi="Calibri" w:eastAsia="仿宋_GB2312" w:cs="Calibri"/>
                <w:kern w:val="2"/>
                <w:sz w:val="30"/>
                <w:szCs w:val="30"/>
                <w:lang w:val="en-US" w:eastAsia="zh-CN" w:bidi="ar-SA"/>
              </w:rPr>
            </w:pPr>
            <w:r>
              <w:rPr>
                <w:rFonts w:hint="eastAsia" w:eastAsia="仿宋_GB2312" w:cs="Times New Roman"/>
                <w:sz w:val="30"/>
                <w:szCs w:val="30"/>
                <w:lang w:val="en-US" w:eastAsia="zh-CN"/>
              </w:rPr>
              <w:t>/</w:t>
            </w:r>
          </w:p>
        </w:tc>
        <w:tc>
          <w:tcPr>
            <w:tcW w:w="2464" w:type="dxa"/>
            <w:vAlign w:val="center"/>
          </w:tcPr>
          <w:p>
            <w:pPr>
              <w:widowControl/>
              <w:spacing w:before="100" w:beforeAutospacing="1" w:after="100" w:afterAutospacing="1"/>
              <w:jc w:val="both"/>
              <w:rPr>
                <w:rFonts w:hint="eastAsia" w:eastAsia="仿宋_GB2312" w:cs="仿宋_GB2312"/>
                <w:sz w:val="24"/>
                <w:szCs w:val="24"/>
                <w:highlight w:val="none"/>
                <w:lang w:val="en-US" w:eastAsia="zh-CN"/>
              </w:rPr>
            </w:pPr>
            <w:r>
              <w:rPr>
                <w:rFonts w:hint="eastAsia" w:eastAsia="仿宋_GB2312" w:cs="仿宋_GB2312"/>
                <w:sz w:val="24"/>
                <w:szCs w:val="24"/>
                <w:highlight w:val="none"/>
                <w:lang w:val="en-US" w:eastAsia="zh-CN"/>
              </w:rPr>
              <w:t>《工业企业挥发性有机物排放控制标准》</w:t>
            </w:r>
          </w:p>
          <w:p>
            <w:pPr>
              <w:widowControl/>
              <w:spacing w:before="100" w:beforeAutospacing="1" w:after="100" w:afterAutospacing="1"/>
              <w:jc w:val="center"/>
              <w:rPr>
                <w:rFonts w:hint="default" w:eastAsia="仿宋_GB2312" w:cs="仿宋_GB2312"/>
                <w:sz w:val="24"/>
                <w:szCs w:val="24"/>
                <w:highlight w:val="none"/>
                <w:lang w:val="en-US" w:eastAsia="zh-CN"/>
              </w:rPr>
            </w:pPr>
            <w:r>
              <w:rPr>
                <w:rFonts w:hint="eastAsia" w:eastAsia="仿宋_GB2312" w:cs="仿宋_GB2312"/>
                <w:sz w:val="24"/>
                <w:szCs w:val="24"/>
                <w:highlight w:val="none"/>
                <w:lang w:val="en-US" w:eastAsia="zh-CN"/>
              </w:rPr>
              <w:t>DB13/2322-2016:80</w:t>
            </w:r>
          </w:p>
          <w:p>
            <w:pPr>
              <w:widowControl/>
              <w:spacing w:before="100" w:beforeAutospacing="1" w:after="100" w:afterAutospacing="1"/>
              <w:jc w:val="center"/>
              <w:rPr>
                <w:rFonts w:hint="eastAsia" w:ascii="Calibri" w:hAnsi="Calibri" w:eastAsia="仿宋_GB2312" w:cs="仿宋_GB2312"/>
                <w:kern w:val="2"/>
                <w:sz w:val="24"/>
                <w:szCs w:val="24"/>
                <w:highlight w:val="yellow"/>
                <w:lang w:val="en-US" w:eastAsia="zh-CN" w:bidi="ar-SA"/>
              </w:rPr>
            </w:pPr>
            <w:r>
              <w:rPr>
                <w:rFonts w:hint="eastAsia" w:eastAsia="仿宋_GB2312" w:cs="仿宋_GB2312"/>
                <w:sz w:val="24"/>
                <w:szCs w:val="24"/>
                <w:highlight w:val="none"/>
                <w:lang w:val="en-US" w:eastAsia="zh-CN"/>
              </w:rPr>
              <w:t>≤150</w:t>
            </w:r>
          </w:p>
        </w:tc>
        <w:tc>
          <w:tcPr>
            <w:tcW w:w="903" w:type="dxa"/>
            <w:gridSpan w:val="2"/>
            <w:vAlign w:val="center"/>
          </w:tcPr>
          <w:p>
            <w:pPr>
              <w:spacing w:line="600" w:lineRule="exact"/>
              <w:jc w:val="center"/>
              <w:rPr>
                <w:rFonts w:hint="eastAsia"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restart"/>
            <w:vAlign w:val="center"/>
          </w:tcPr>
          <w:p>
            <w:pPr>
              <w:widowControl/>
              <w:jc w:val="left"/>
              <w:rPr>
                <w:rFonts w:hint="default" w:eastAsia="仿宋_GB2312" w:cs="Times New Roman"/>
                <w:sz w:val="30"/>
                <w:szCs w:val="30"/>
                <w:lang w:val="en-US" w:eastAsia="zh-CN"/>
              </w:rPr>
            </w:pPr>
            <w:r>
              <w:rPr>
                <w:rFonts w:hint="eastAsia" w:eastAsia="仿宋_GB2312" w:cs="Times New Roman"/>
                <w:sz w:val="30"/>
                <w:szCs w:val="30"/>
                <w:lang w:eastAsia="zh-CN"/>
              </w:rPr>
              <w:t>排放口</w:t>
            </w:r>
            <w:r>
              <w:rPr>
                <w:rFonts w:hint="eastAsia" w:eastAsia="仿宋_GB2312" w:cs="Times New Roman"/>
                <w:sz w:val="30"/>
                <w:szCs w:val="30"/>
                <w:lang w:val="en-US" w:eastAsia="zh-CN"/>
              </w:rPr>
              <w:t>6</w:t>
            </w:r>
          </w:p>
        </w:tc>
        <w:tc>
          <w:tcPr>
            <w:tcW w:w="1303" w:type="dxa"/>
            <w:vMerge w:val="restart"/>
            <w:vAlign w:val="center"/>
          </w:tcPr>
          <w:p>
            <w:pPr>
              <w:widowControl/>
              <w:jc w:val="left"/>
              <w:rPr>
                <w:rFonts w:hint="eastAsia" w:eastAsia="仿宋_GB2312" w:cs="Times New Roman"/>
                <w:sz w:val="30"/>
                <w:szCs w:val="30"/>
                <w:lang w:val="en-US" w:eastAsia="zh-CN"/>
              </w:rPr>
            </w:pPr>
            <w:r>
              <w:rPr>
                <w:rFonts w:hint="eastAsia" w:eastAsia="仿宋_GB2312" w:cs="Times New Roman"/>
                <w:sz w:val="30"/>
                <w:szCs w:val="30"/>
                <w:lang w:val="en-US" w:eastAsia="zh-CN"/>
              </w:rPr>
              <w:t>2车间南发泡</w:t>
            </w:r>
          </w:p>
        </w:tc>
        <w:tc>
          <w:tcPr>
            <w:tcW w:w="993" w:type="dxa"/>
            <w:vMerge w:val="restart"/>
            <w:vAlign w:val="center"/>
          </w:tcPr>
          <w:p>
            <w:pPr>
              <w:widowControl/>
              <w:jc w:val="left"/>
              <w:rPr>
                <w:rFonts w:hint="eastAsia" w:eastAsia="仿宋_GB2312" w:cs="Times New Roman"/>
                <w:sz w:val="28"/>
                <w:szCs w:val="28"/>
              </w:rPr>
            </w:pPr>
            <w:r>
              <w:rPr>
                <w:rFonts w:hint="eastAsia" w:eastAsia="仿宋_GB2312" w:cs="Times New Roman"/>
                <w:sz w:val="28"/>
                <w:szCs w:val="28"/>
                <w:lang w:eastAsia="zh-CN"/>
              </w:rPr>
              <w:t>有组织</w:t>
            </w:r>
          </w:p>
        </w:tc>
        <w:tc>
          <w:tcPr>
            <w:tcW w:w="1559" w:type="dxa"/>
            <w:vAlign w:val="center"/>
          </w:tcPr>
          <w:p>
            <w:pPr>
              <w:spacing w:line="600" w:lineRule="exact"/>
              <w:jc w:val="center"/>
              <w:rPr>
                <w:rFonts w:hint="eastAsia" w:ascii="Calibri" w:hAnsi="Calibri" w:eastAsia="仿宋_GB2312" w:cs="Times New Roman"/>
                <w:kern w:val="2"/>
                <w:sz w:val="28"/>
                <w:szCs w:val="28"/>
                <w:lang w:val="en-US" w:eastAsia="zh-CN" w:bidi="ar-SA"/>
              </w:rPr>
            </w:pPr>
            <w:r>
              <w:rPr>
                <w:rFonts w:hint="eastAsia" w:eastAsia="仿宋_GB2312" w:cs="Times New Roman"/>
                <w:sz w:val="28"/>
                <w:szCs w:val="28"/>
                <w:lang w:eastAsia="zh-CN"/>
              </w:rPr>
              <w:t>颗粒物</w:t>
            </w:r>
          </w:p>
        </w:tc>
        <w:tc>
          <w:tcPr>
            <w:tcW w:w="1134" w:type="dxa"/>
            <w:vAlign w:val="center"/>
          </w:tcPr>
          <w:p>
            <w:pPr>
              <w:spacing w:line="600" w:lineRule="exact"/>
              <w:jc w:val="center"/>
              <w:rPr>
                <w:rFonts w:hint="default" w:eastAsia="仿宋_GB2312" w:cs="Times New Roman"/>
                <w:sz w:val="28"/>
                <w:szCs w:val="28"/>
                <w:lang w:val="en-US" w:eastAsia="zh-CN"/>
              </w:rPr>
            </w:pPr>
            <w:r>
              <w:rPr>
                <w:rFonts w:hint="eastAsia" w:eastAsia="仿宋_GB2312" w:cs="Times New Roman"/>
                <w:sz w:val="28"/>
                <w:szCs w:val="28"/>
                <w:lang w:val="en-US" w:eastAsia="zh-CN"/>
              </w:rPr>
              <w:t>3.875</w:t>
            </w:r>
          </w:p>
        </w:tc>
        <w:tc>
          <w:tcPr>
            <w:tcW w:w="1366"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sz w:val="24"/>
                <w:szCs w:val="24"/>
                <w:lang w:val="en-US" w:eastAsia="zh-CN"/>
              </w:rPr>
              <w:t>2021.1.22</w:t>
            </w:r>
          </w:p>
        </w:tc>
        <w:tc>
          <w:tcPr>
            <w:tcW w:w="853"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kern w:val="2"/>
                <w:sz w:val="24"/>
                <w:szCs w:val="24"/>
                <w:lang w:val="en-US" w:eastAsia="zh-CN" w:bidi="ar-SA"/>
              </w:rPr>
              <w:t>自行监测</w:t>
            </w:r>
          </w:p>
        </w:tc>
        <w:tc>
          <w:tcPr>
            <w:tcW w:w="1134" w:type="dxa"/>
            <w:vAlign w:val="center"/>
          </w:tcPr>
          <w:p>
            <w:pPr>
              <w:spacing w:line="600" w:lineRule="exact"/>
              <w:jc w:val="center"/>
              <w:rPr>
                <w:rFonts w:hint="eastAsia" w:ascii="Calibri" w:hAnsi="Calibri" w:eastAsia="仿宋_GB2312" w:cs="Times New Roman"/>
                <w:kern w:val="2"/>
                <w:sz w:val="28"/>
                <w:szCs w:val="28"/>
                <w:lang w:val="en-US" w:eastAsia="zh-CN" w:bidi="ar-SA"/>
              </w:rPr>
            </w:pPr>
            <w:r>
              <w:rPr>
                <w:rFonts w:hint="eastAsia" w:eastAsia="仿宋_GB2312" w:cs="Times New Roman"/>
                <w:sz w:val="30"/>
                <w:szCs w:val="30"/>
                <w:lang w:val="en-US" w:eastAsia="zh-CN"/>
              </w:rPr>
              <w:t>/</w:t>
            </w:r>
          </w:p>
        </w:tc>
        <w:tc>
          <w:tcPr>
            <w:tcW w:w="1275" w:type="dxa"/>
            <w:vAlign w:val="center"/>
          </w:tcPr>
          <w:p>
            <w:pPr>
              <w:spacing w:line="600" w:lineRule="exact"/>
              <w:jc w:val="center"/>
              <w:rPr>
                <w:rFonts w:hint="eastAsia" w:ascii="Calibri" w:hAnsi="Calibri" w:eastAsia="仿宋_GB2312" w:cs="Times New Roman"/>
                <w:kern w:val="2"/>
                <w:sz w:val="28"/>
                <w:szCs w:val="28"/>
                <w:lang w:val="en-US" w:eastAsia="zh-CN" w:bidi="ar-SA"/>
              </w:rPr>
            </w:pPr>
            <w:r>
              <w:rPr>
                <w:rFonts w:hint="eastAsia" w:eastAsia="仿宋_GB2312" w:cs="Times New Roman"/>
                <w:sz w:val="30"/>
                <w:szCs w:val="30"/>
                <w:lang w:val="en-US" w:eastAsia="zh-CN"/>
              </w:rPr>
              <w:t>/</w:t>
            </w:r>
          </w:p>
        </w:tc>
        <w:tc>
          <w:tcPr>
            <w:tcW w:w="2464" w:type="dxa"/>
            <w:vAlign w:val="center"/>
          </w:tcPr>
          <w:p>
            <w:pPr>
              <w:widowControl/>
              <w:spacing w:before="100" w:beforeAutospacing="1" w:after="100" w:afterAutospacing="1"/>
              <w:jc w:val="center"/>
              <w:rPr>
                <w:rFonts w:hint="eastAsia" w:eastAsia="仿宋_GB2312" w:cs="仿宋_GB2312"/>
                <w:sz w:val="24"/>
                <w:szCs w:val="24"/>
                <w:highlight w:val="none"/>
                <w:lang w:val="en-US" w:eastAsia="zh-CN"/>
              </w:rPr>
            </w:pPr>
            <w:r>
              <w:rPr>
                <w:rFonts w:hint="eastAsia" w:eastAsia="仿宋_GB2312" w:cs="仿宋_GB2312"/>
                <w:sz w:val="24"/>
                <w:szCs w:val="24"/>
                <w:highlight w:val="none"/>
                <w:lang w:val="en-US" w:eastAsia="zh-CN"/>
              </w:rPr>
              <w:t>《合成革与人造革工业污染排放标准》</w:t>
            </w:r>
          </w:p>
          <w:p>
            <w:pPr>
              <w:widowControl/>
              <w:spacing w:before="100" w:beforeAutospacing="1" w:after="100" w:afterAutospacing="1"/>
              <w:jc w:val="center"/>
              <w:rPr>
                <w:rFonts w:hint="eastAsia" w:eastAsia="仿宋_GB2312" w:cs="仿宋_GB2312"/>
                <w:sz w:val="24"/>
                <w:szCs w:val="24"/>
                <w:highlight w:val="none"/>
                <w:lang w:val="en-US" w:eastAsia="zh-CN"/>
              </w:rPr>
            </w:pPr>
            <w:r>
              <w:rPr>
                <w:rFonts w:hint="eastAsia" w:eastAsia="仿宋_GB2312" w:cs="仿宋_GB2312"/>
                <w:sz w:val="24"/>
                <w:szCs w:val="24"/>
                <w:highlight w:val="none"/>
                <w:lang w:val="en-US" w:eastAsia="zh-CN"/>
              </w:rPr>
              <w:t>GB21902-2008</w:t>
            </w:r>
          </w:p>
          <w:p>
            <w:pPr>
              <w:widowControl/>
              <w:spacing w:before="100" w:beforeAutospacing="1" w:after="100" w:afterAutospacing="1"/>
              <w:jc w:val="center"/>
              <w:rPr>
                <w:rFonts w:hint="eastAsia" w:ascii="Calibri" w:hAnsi="Calibri" w:eastAsia="仿宋_GB2312" w:cs="仿宋_GB2312"/>
                <w:kern w:val="2"/>
                <w:sz w:val="24"/>
                <w:szCs w:val="24"/>
                <w:highlight w:val="yellow"/>
                <w:lang w:val="en-US" w:eastAsia="zh-CN" w:bidi="ar-SA"/>
              </w:rPr>
            </w:pPr>
            <w:r>
              <w:rPr>
                <w:rFonts w:hint="eastAsia" w:eastAsia="仿宋_GB2312" w:cs="仿宋_GB2312"/>
                <w:sz w:val="24"/>
                <w:szCs w:val="24"/>
                <w:highlight w:val="none"/>
                <w:lang w:val="en-US" w:eastAsia="zh-CN"/>
              </w:rPr>
              <w:t>≤10</w:t>
            </w:r>
          </w:p>
        </w:tc>
        <w:tc>
          <w:tcPr>
            <w:tcW w:w="903" w:type="dxa"/>
            <w:gridSpan w:val="2"/>
            <w:vAlign w:val="center"/>
          </w:tcPr>
          <w:p>
            <w:pPr>
              <w:spacing w:line="600" w:lineRule="exact"/>
              <w:jc w:val="center"/>
              <w:rPr>
                <w:rFonts w:hint="eastAsia"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continue"/>
            <w:vAlign w:val="center"/>
          </w:tcPr>
          <w:p>
            <w:pPr>
              <w:widowControl/>
              <w:jc w:val="left"/>
              <w:rPr>
                <w:rFonts w:hint="eastAsia" w:eastAsia="仿宋_GB2312" w:cs="Times New Roman"/>
                <w:sz w:val="30"/>
                <w:szCs w:val="30"/>
              </w:rPr>
            </w:pPr>
          </w:p>
        </w:tc>
        <w:tc>
          <w:tcPr>
            <w:tcW w:w="1303" w:type="dxa"/>
            <w:vMerge w:val="continue"/>
            <w:vAlign w:val="center"/>
          </w:tcPr>
          <w:p>
            <w:pPr>
              <w:widowControl/>
              <w:jc w:val="left"/>
              <w:rPr>
                <w:rFonts w:hint="eastAsia" w:eastAsia="仿宋_GB2312" w:cs="Times New Roman"/>
                <w:sz w:val="30"/>
                <w:szCs w:val="30"/>
              </w:rPr>
            </w:pPr>
          </w:p>
        </w:tc>
        <w:tc>
          <w:tcPr>
            <w:tcW w:w="993" w:type="dxa"/>
            <w:vMerge w:val="continue"/>
            <w:vAlign w:val="center"/>
          </w:tcPr>
          <w:p>
            <w:pPr>
              <w:widowControl/>
              <w:jc w:val="left"/>
              <w:rPr>
                <w:rFonts w:hint="eastAsia" w:eastAsia="仿宋_GB2312" w:cs="Times New Roman"/>
                <w:sz w:val="28"/>
                <w:szCs w:val="28"/>
              </w:rPr>
            </w:pPr>
          </w:p>
        </w:tc>
        <w:tc>
          <w:tcPr>
            <w:tcW w:w="1559"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sz w:val="24"/>
                <w:szCs w:val="24"/>
                <w:lang w:eastAsia="zh-CN"/>
              </w:rPr>
              <w:t>甲苯</w:t>
            </w:r>
          </w:p>
        </w:tc>
        <w:tc>
          <w:tcPr>
            <w:tcW w:w="1134" w:type="dxa"/>
            <w:vAlign w:val="center"/>
          </w:tcPr>
          <w:p>
            <w:pPr>
              <w:spacing w:line="600" w:lineRule="exact"/>
              <w:jc w:val="center"/>
              <w:rPr>
                <w:rFonts w:hint="default" w:eastAsia="仿宋_GB2312" w:cs="Times New Roman"/>
                <w:sz w:val="28"/>
                <w:szCs w:val="28"/>
                <w:lang w:val="en-US" w:eastAsia="zh-CN"/>
              </w:rPr>
            </w:pPr>
            <w:r>
              <w:rPr>
                <w:rFonts w:hint="eastAsia" w:eastAsia="仿宋_GB2312" w:cs="Times New Roman"/>
                <w:sz w:val="28"/>
                <w:szCs w:val="28"/>
                <w:lang w:val="en-US" w:eastAsia="zh-CN"/>
              </w:rPr>
              <w:t>0.065</w:t>
            </w:r>
          </w:p>
        </w:tc>
        <w:tc>
          <w:tcPr>
            <w:tcW w:w="1366"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sz w:val="24"/>
                <w:szCs w:val="24"/>
                <w:lang w:val="en-US" w:eastAsia="zh-CN"/>
              </w:rPr>
              <w:t>2021.1.22</w:t>
            </w:r>
          </w:p>
        </w:tc>
        <w:tc>
          <w:tcPr>
            <w:tcW w:w="853"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kern w:val="2"/>
                <w:sz w:val="24"/>
                <w:szCs w:val="24"/>
                <w:lang w:val="en-US" w:eastAsia="zh-CN" w:bidi="ar-SA"/>
              </w:rPr>
              <w:t>自行监测</w:t>
            </w:r>
          </w:p>
        </w:tc>
        <w:tc>
          <w:tcPr>
            <w:tcW w:w="1134" w:type="dxa"/>
            <w:vAlign w:val="center"/>
          </w:tcPr>
          <w:p>
            <w:pPr>
              <w:spacing w:line="600" w:lineRule="exact"/>
              <w:jc w:val="center"/>
              <w:rPr>
                <w:rFonts w:hint="eastAsia" w:ascii="Calibri" w:hAnsi="Calibri" w:eastAsia="仿宋_GB2312" w:cs="Times New Roman"/>
                <w:kern w:val="2"/>
                <w:sz w:val="30"/>
                <w:szCs w:val="30"/>
                <w:lang w:val="en-US" w:eastAsia="zh-CN" w:bidi="ar-SA"/>
              </w:rPr>
            </w:pPr>
            <w:r>
              <w:rPr>
                <w:rFonts w:hint="eastAsia" w:eastAsia="仿宋_GB2312" w:cs="Times New Roman"/>
                <w:sz w:val="30"/>
                <w:szCs w:val="30"/>
                <w:lang w:val="en-US" w:eastAsia="zh-CN"/>
              </w:rPr>
              <w:t>/</w:t>
            </w:r>
          </w:p>
        </w:tc>
        <w:tc>
          <w:tcPr>
            <w:tcW w:w="1275" w:type="dxa"/>
            <w:vAlign w:val="center"/>
          </w:tcPr>
          <w:p>
            <w:pPr>
              <w:spacing w:line="600" w:lineRule="exact"/>
              <w:jc w:val="center"/>
              <w:rPr>
                <w:rFonts w:hint="eastAsia" w:ascii="Calibri" w:hAnsi="Calibri" w:eastAsia="仿宋_GB2312" w:cs="Times New Roman"/>
                <w:kern w:val="2"/>
                <w:sz w:val="30"/>
                <w:szCs w:val="30"/>
                <w:lang w:val="en-US" w:eastAsia="zh-CN" w:bidi="ar-SA"/>
              </w:rPr>
            </w:pPr>
            <w:r>
              <w:rPr>
                <w:rFonts w:hint="eastAsia" w:eastAsia="仿宋_GB2312" w:cs="Times New Roman"/>
                <w:sz w:val="30"/>
                <w:szCs w:val="30"/>
                <w:lang w:val="en-US" w:eastAsia="zh-CN"/>
              </w:rPr>
              <w:t>/</w:t>
            </w:r>
          </w:p>
        </w:tc>
        <w:tc>
          <w:tcPr>
            <w:tcW w:w="2464" w:type="dxa"/>
            <w:vAlign w:val="center"/>
          </w:tcPr>
          <w:p>
            <w:pPr>
              <w:widowControl/>
              <w:spacing w:before="100" w:beforeAutospacing="1" w:after="100" w:afterAutospacing="1"/>
              <w:jc w:val="center"/>
              <w:rPr>
                <w:rFonts w:hint="eastAsia" w:eastAsia="仿宋_GB2312" w:cs="仿宋_GB2312"/>
                <w:sz w:val="24"/>
                <w:szCs w:val="24"/>
                <w:highlight w:val="none"/>
                <w:lang w:val="en-US" w:eastAsia="zh-CN"/>
              </w:rPr>
            </w:pPr>
            <w:r>
              <w:rPr>
                <w:rFonts w:hint="eastAsia" w:eastAsia="仿宋_GB2312" w:cs="仿宋_GB2312"/>
                <w:sz w:val="24"/>
                <w:szCs w:val="24"/>
                <w:highlight w:val="none"/>
                <w:lang w:val="en-US" w:eastAsia="zh-CN"/>
              </w:rPr>
              <w:t>《合成革与人造革工业污染排放标准》GB21902-2008</w:t>
            </w:r>
          </w:p>
          <w:p>
            <w:pPr>
              <w:widowControl/>
              <w:spacing w:before="100" w:beforeAutospacing="1" w:after="100" w:afterAutospacing="1"/>
              <w:jc w:val="center"/>
              <w:rPr>
                <w:rFonts w:hint="eastAsia" w:ascii="Calibri" w:hAnsi="Calibri" w:eastAsia="仿宋_GB2312" w:cs="仿宋_GB2312"/>
                <w:kern w:val="2"/>
                <w:sz w:val="24"/>
                <w:szCs w:val="24"/>
                <w:highlight w:val="yellow"/>
                <w:lang w:val="en-US" w:eastAsia="zh-CN" w:bidi="ar-SA"/>
              </w:rPr>
            </w:pPr>
            <w:r>
              <w:rPr>
                <w:rFonts w:hint="eastAsia" w:eastAsia="仿宋_GB2312" w:cs="仿宋_GB2312"/>
                <w:sz w:val="24"/>
                <w:szCs w:val="24"/>
                <w:highlight w:val="none"/>
                <w:lang w:val="en-US" w:eastAsia="zh-CN"/>
              </w:rPr>
              <w:t>≤2</w:t>
            </w:r>
          </w:p>
        </w:tc>
        <w:tc>
          <w:tcPr>
            <w:tcW w:w="903" w:type="dxa"/>
            <w:gridSpan w:val="2"/>
            <w:vAlign w:val="center"/>
          </w:tcPr>
          <w:p>
            <w:pPr>
              <w:spacing w:line="600" w:lineRule="exact"/>
              <w:jc w:val="center"/>
              <w:rPr>
                <w:rFonts w:hint="eastAsia"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continue"/>
            <w:vAlign w:val="center"/>
          </w:tcPr>
          <w:p>
            <w:pPr>
              <w:widowControl/>
              <w:jc w:val="left"/>
              <w:rPr>
                <w:rFonts w:hint="eastAsia" w:eastAsia="仿宋_GB2312" w:cs="Times New Roman"/>
                <w:sz w:val="30"/>
                <w:szCs w:val="30"/>
              </w:rPr>
            </w:pPr>
          </w:p>
        </w:tc>
        <w:tc>
          <w:tcPr>
            <w:tcW w:w="1303" w:type="dxa"/>
            <w:vMerge w:val="continue"/>
            <w:vAlign w:val="center"/>
          </w:tcPr>
          <w:p>
            <w:pPr>
              <w:widowControl/>
              <w:jc w:val="left"/>
              <w:rPr>
                <w:rFonts w:hint="eastAsia" w:eastAsia="仿宋_GB2312" w:cs="Times New Roman"/>
                <w:sz w:val="30"/>
                <w:szCs w:val="30"/>
              </w:rPr>
            </w:pPr>
          </w:p>
        </w:tc>
        <w:tc>
          <w:tcPr>
            <w:tcW w:w="993" w:type="dxa"/>
            <w:vMerge w:val="continue"/>
            <w:vAlign w:val="center"/>
          </w:tcPr>
          <w:p>
            <w:pPr>
              <w:widowControl/>
              <w:jc w:val="left"/>
              <w:rPr>
                <w:rFonts w:hint="eastAsia" w:eastAsia="仿宋_GB2312" w:cs="Times New Roman"/>
                <w:sz w:val="28"/>
                <w:szCs w:val="28"/>
              </w:rPr>
            </w:pPr>
          </w:p>
        </w:tc>
        <w:tc>
          <w:tcPr>
            <w:tcW w:w="1559"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sz w:val="24"/>
                <w:szCs w:val="24"/>
                <w:lang w:eastAsia="zh-CN"/>
              </w:rPr>
              <w:t>二甲苯</w:t>
            </w:r>
          </w:p>
        </w:tc>
        <w:tc>
          <w:tcPr>
            <w:tcW w:w="1134" w:type="dxa"/>
            <w:vAlign w:val="center"/>
          </w:tcPr>
          <w:p>
            <w:pPr>
              <w:spacing w:line="600" w:lineRule="exact"/>
              <w:jc w:val="center"/>
              <w:rPr>
                <w:rFonts w:hint="default" w:eastAsia="仿宋_GB2312" w:cs="Times New Roman"/>
                <w:sz w:val="28"/>
                <w:szCs w:val="28"/>
                <w:lang w:val="en-US" w:eastAsia="zh-CN"/>
              </w:rPr>
            </w:pPr>
            <w:r>
              <w:rPr>
                <w:rFonts w:hint="eastAsia" w:eastAsia="仿宋_GB2312" w:cs="Times New Roman"/>
                <w:sz w:val="28"/>
                <w:szCs w:val="28"/>
                <w:lang w:val="en-US" w:eastAsia="zh-CN"/>
              </w:rPr>
              <w:t>0.340</w:t>
            </w:r>
          </w:p>
        </w:tc>
        <w:tc>
          <w:tcPr>
            <w:tcW w:w="1366"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sz w:val="24"/>
                <w:szCs w:val="24"/>
                <w:lang w:val="en-US" w:eastAsia="zh-CN"/>
              </w:rPr>
              <w:t>2021.1.22</w:t>
            </w:r>
          </w:p>
        </w:tc>
        <w:tc>
          <w:tcPr>
            <w:tcW w:w="853"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kern w:val="2"/>
                <w:sz w:val="24"/>
                <w:szCs w:val="24"/>
                <w:lang w:val="en-US" w:eastAsia="zh-CN" w:bidi="ar-SA"/>
              </w:rPr>
              <w:t>自行监测</w:t>
            </w:r>
          </w:p>
        </w:tc>
        <w:tc>
          <w:tcPr>
            <w:tcW w:w="1134" w:type="dxa"/>
            <w:vAlign w:val="center"/>
          </w:tcPr>
          <w:p>
            <w:pPr>
              <w:spacing w:line="600" w:lineRule="exact"/>
              <w:jc w:val="center"/>
              <w:rPr>
                <w:rFonts w:hint="eastAsia" w:ascii="Calibri" w:hAnsi="Calibri" w:eastAsia="仿宋_GB2312" w:cs="Calibri"/>
                <w:kern w:val="2"/>
                <w:sz w:val="30"/>
                <w:szCs w:val="30"/>
                <w:lang w:val="en-US" w:eastAsia="zh-CN" w:bidi="ar-SA"/>
              </w:rPr>
            </w:pPr>
            <w:r>
              <w:rPr>
                <w:rFonts w:hint="eastAsia" w:eastAsia="仿宋_GB2312" w:cs="Times New Roman"/>
                <w:sz w:val="30"/>
                <w:szCs w:val="30"/>
                <w:lang w:val="en-US" w:eastAsia="zh-CN"/>
              </w:rPr>
              <w:t>/</w:t>
            </w:r>
          </w:p>
        </w:tc>
        <w:tc>
          <w:tcPr>
            <w:tcW w:w="1275" w:type="dxa"/>
            <w:vAlign w:val="center"/>
          </w:tcPr>
          <w:p>
            <w:pPr>
              <w:spacing w:line="600" w:lineRule="exact"/>
              <w:jc w:val="center"/>
              <w:rPr>
                <w:rFonts w:hint="eastAsia" w:ascii="Calibri" w:hAnsi="Calibri" w:eastAsia="仿宋_GB2312" w:cs="Calibri"/>
                <w:kern w:val="2"/>
                <w:sz w:val="30"/>
                <w:szCs w:val="30"/>
                <w:lang w:val="en-US" w:eastAsia="zh-CN" w:bidi="ar-SA"/>
              </w:rPr>
            </w:pPr>
            <w:r>
              <w:rPr>
                <w:rFonts w:hint="eastAsia" w:eastAsia="仿宋_GB2312" w:cs="Times New Roman"/>
                <w:sz w:val="30"/>
                <w:szCs w:val="30"/>
                <w:lang w:val="en-US" w:eastAsia="zh-CN"/>
              </w:rPr>
              <w:t>/</w:t>
            </w:r>
          </w:p>
        </w:tc>
        <w:tc>
          <w:tcPr>
            <w:tcW w:w="2464" w:type="dxa"/>
            <w:vAlign w:val="center"/>
          </w:tcPr>
          <w:p>
            <w:pPr>
              <w:widowControl/>
              <w:spacing w:before="100" w:beforeAutospacing="1" w:after="100" w:afterAutospacing="1"/>
              <w:jc w:val="center"/>
              <w:rPr>
                <w:rFonts w:hint="eastAsia" w:eastAsia="仿宋_GB2312" w:cs="仿宋_GB2312"/>
                <w:sz w:val="24"/>
                <w:szCs w:val="24"/>
                <w:highlight w:val="none"/>
                <w:lang w:val="en-US" w:eastAsia="zh-CN"/>
              </w:rPr>
            </w:pPr>
            <w:r>
              <w:rPr>
                <w:rFonts w:hint="eastAsia" w:eastAsia="仿宋_GB2312" w:cs="仿宋_GB2312"/>
                <w:sz w:val="24"/>
                <w:szCs w:val="24"/>
                <w:highlight w:val="none"/>
                <w:lang w:val="en-US" w:eastAsia="zh-CN"/>
              </w:rPr>
              <w:t>《合成革与人造革工业污染排放标准》</w:t>
            </w:r>
          </w:p>
          <w:p>
            <w:pPr>
              <w:widowControl/>
              <w:spacing w:before="100" w:beforeAutospacing="1" w:after="100" w:afterAutospacing="1"/>
              <w:jc w:val="center"/>
              <w:rPr>
                <w:rFonts w:hint="eastAsia" w:eastAsia="仿宋_GB2312" w:cs="仿宋_GB2312"/>
                <w:sz w:val="24"/>
                <w:szCs w:val="24"/>
                <w:highlight w:val="none"/>
                <w:lang w:val="en-US" w:eastAsia="zh-CN"/>
              </w:rPr>
            </w:pPr>
            <w:r>
              <w:rPr>
                <w:rFonts w:hint="eastAsia" w:eastAsia="仿宋_GB2312" w:cs="仿宋_GB2312"/>
                <w:sz w:val="24"/>
                <w:szCs w:val="24"/>
                <w:highlight w:val="none"/>
                <w:lang w:val="en-US" w:eastAsia="zh-CN"/>
              </w:rPr>
              <w:t>GB21902-2008</w:t>
            </w:r>
          </w:p>
          <w:p>
            <w:pPr>
              <w:widowControl/>
              <w:spacing w:before="100" w:beforeAutospacing="1" w:after="100" w:afterAutospacing="1"/>
              <w:jc w:val="center"/>
              <w:rPr>
                <w:rFonts w:hint="eastAsia" w:ascii="Calibri" w:hAnsi="Calibri" w:eastAsia="仿宋_GB2312" w:cs="仿宋_GB2312"/>
                <w:kern w:val="2"/>
                <w:sz w:val="24"/>
                <w:szCs w:val="24"/>
                <w:highlight w:val="yellow"/>
                <w:lang w:val="en-US" w:eastAsia="zh-CN" w:bidi="ar-SA"/>
              </w:rPr>
            </w:pPr>
            <w:r>
              <w:rPr>
                <w:rFonts w:hint="eastAsia" w:eastAsia="仿宋_GB2312" w:cs="仿宋_GB2312"/>
                <w:sz w:val="24"/>
                <w:szCs w:val="24"/>
                <w:highlight w:val="none"/>
                <w:lang w:val="en-US" w:eastAsia="zh-CN"/>
              </w:rPr>
              <w:t>≤40</w:t>
            </w:r>
          </w:p>
        </w:tc>
        <w:tc>
          <w:tcPr>
            <w:tcW w:w="903" w:type="dxa"/>
            <w:gridSpan w:val="2"/>
            <w:vAlign w:val="center"/>
          </w:tcPr>
          <w:p>
            <w:pPr>
              <w:spacing w:line="600" w:lineRule="exact"/>
              <w:jc w:val="center"/>
              <w:rPr>
                <w:rFonts w:hint="eastAsia"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continue"/>
            <w:vAlign w:val="center"/>
          </w:tcPr>
          <w:p>
            <w:pPr>
              <w:widowControl/>
              <w:jc w:val="left"/>
              <w:rPr>
                <w:rFonts w:hint="eastAsia" w:eastAsia="仿宋_GB2312" w:cs="Times New Roman"/>
                <w:sz w:val="30"/>
                <w:szCs w:val="30"/>
              </w:rPr>
            </w:pPr>
          </w:p>
        </w:tc>
        <w:tc>
          <w:tcPr>
            <w:tcW w:w="1303" w:type="dxa"/>
            <w:vMerge w:val="continue"/>
            <w:vAlign w:val="center"/>
          </w:tcPr>
          <w:p>
            <w:pPr>
              <w:widowControl/>
              <w:jc w:val="left"/>
              <w:rPr>
                <w:rFonts w:hint="eastAsia" w:eastAsia="仿宋_GB2312" w:cs="Times New Roman"/>
                <w:sz w:val="30"/>
                <w:szCs w:val="30"/>
              </w:rPr>
            </w:pPr>
          </w:p>
        </w:tc>
        <w:tc>
          <w:tcPr>
            <w:tcW w:w="993" w:type="dxa"/>
            <w:vMerge w:val="continue"/>
            <w:vAlign w:val="center"/>
          </w:tcPr>
          <w:p>
            <w:pPr>
              <w:widowControl/>
              <w:jc w:val="left"/>
              <w:rPr>
                <w:rFonts w:hint="eastAsia" w:eastAsia="仿宋_GB2312" w:cs="Times New Roman"/>
                <w:sz w:val="28"/>
                <w:szCs w:val="28"/>
              </w:rPr>
            </w:pPr>
          </w:p>
        </w:tc>
        <w:tc>
          <w:tcPr>
            <w:tcW w:w="1559"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sz w:val="24"/>
                <w:szCs w:val="24"/>
                <w:lang w:val="en-US" w:eastAsia="zh-CN"/>
              </w:rPr>
              <w:t>VOCs</w:t>
            </w:r>
          </w:p>
        </w:tc>
        <w:tc>
          <w:tcPr>
            <w:tcW w:w="1134" w:type="dxa"/>
            <w:vAlign w:val="center"/>
          </w:tcPr>
          <w:p>
            <w:pPr>
              <w:spacing w:line="600" w:lineRule="exact"/>
              <w:jc w:val="center"/>
              <w:rPr>
                <w:rFonts w:hint="default" w:eastAsia="仿宋_GB2312" w:cs="Times New Roman"/>
                <w:sz w:val="28"/>
                <w:szCs w:val="28"/>
                <w:lang w:val="en-US" w:eastAsia="zh-CN"/>
              </w:rPr>
            </w:pPr>
            <w:r>
              <w:rPr>
                <w:rFonts w:hint="eastAsia" w:eastAsia="仿宋_GB2312" w:cs="Times New Roman"/>
                <w:sz w:val="28"/>
                <w:szCs w:val="28"/>
                <w:lang w:val="en-US" w:eastAsia="zh-CN"/>
              </w:rPr>
              <w:t>3.63</w:t>
            </w:r>
          </w:p>
        </w:tc>
        <w:tc>
          <w:tcPr>
            <w:tcW w:w="1366"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sz w:val="24"/>
                <w:szCs w:val="24"/>
                <w:lang w:val="en-US" w:eastAsia="zh-CN"/>
              </w:rPr>
              <w:t>2021.1.22</w:t>
            </w:r>
          </w:p>
        </w:tc>
        <w:tc>
          <w:tcPr>
            <w:tcW w:w="853"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kern w:val="2"/>
                <w:sz w:val="24"/>
                <w:szCs w:val="24"/>
                <w:lang w:val="en-US" w:eastAsia="zh-CN" w:bidi="ar-SA"/>
              </w:rPr>
              <w:t>自行监测</w:t>
            </w:r>
          </w:p>
        </w:tc>
        <w:tc>
          <w:tcPr>
            <w:tcW w:w="1134" w:type="dxa"/>
            <w:vAlign w:val="center"/>
          </w:tcPr>
          <w:p>
            <w:pPr>
              <w:spacing w:line="600" w:lineRule="exact"/>
              <w:jc w:val="center"/>
              <w:rPr>
                <w:rFonts w:hint="eastAsia" w:ascii="Calibri" w:hAnsi="Calibri" w:eastAsia="仿宋_GB2312" w:cs="Calibri"/>
                <w:kern w:val="2"/>
                <w:sz w:val="30"/>
                <w:szCs w:val="30"/>
                <w:lang w:val="en-US" w:eastAsia="zh-CN" w:bidi="ar-SA"/>
              </w:rPr>
            </w:pPr>
            <w:r>
              <w:rPr>
                <w:rFonts w:hint="eastAsia" w:eastAsia="仿宋_GB2312" w:cs="Times New Roman"/>
                <w:sz w:val="30"/>
                <w:szCs w:val="30"/>
                <w:lang w:val="en-US" w:eastAsia="zh-CN"/>
              </w:rPr>
              <w:t>/</w:t>
            </w:r>
          </w:p>
        </w:tc>
        <w:tc>
          <w:tcPr>
            <w:tcW w:w="1275" w:type="dxa"/>
            <w:vAlign w:val="center"/>
          </w:tcPr>
          <w:p>
            <w:pPr>
              <w:spacing w:line="600" w:lineRule="exact"/>
              <w:jc w:val="center"/>
              <w:rPr>
                <w:rFonts w:hint="eastAsia" w:ascii="Calibri" w:hAnsi="Calibri" w:eastAsia="仿宋_GB2312" w:cs="Calibri"/>
                <w:kern w:val="2"/>
                <w:sz w:val="30"/>
                <w:szCs w:val="30"/>
                <w:lang w:val="en-US" w:eastAsia="zh-CN" w:bidi="ar-SA"/>
              </w:rPr>
            </w:pPr>
            <w:r>
              <w:rPr>
                <w:rFonts w:hint="eastAsia" w:eastAsia="仿宋_GB2312" w:cs="Times New Roman"/>
                <w:sz w:val="30"/>
                <w:szCs w:val="30"/>
                <w:lang w:val="en-US" w:eastAsia="zh-CN"/>
              </w:rPr>
              <w:t>/</w:t>
            </w:r>
          </w:p>
        </w:tc>
        <w:tc>
          <w:tcPr>
            <w:tcW w:w="2464" w:type="dxa"/>
            <w:vAlign w:val="center"/>
          </w:tcPr>
          <w:p>
            <w:pPr>
              <w:widowControl/>
              <w:spacing w:before="100" w:beforeAutospacing="1" w:after="100" w:afterAutospacing="1"/>
              <w:jc w:val="both"/>
              <w:rPr>
                <w:rFonts w:hint="eastAsia" w:eastAsia="仿宋_GB2312" w:cs="仿宋_GB2312"/>
                <w:sz w:val="24"/>
                <w:szCs w:val="24"/>
                <w:highlight w:val="none"/>
                <w:lang w:val="en-US" w:eastAsia="zh-CN"/>
              </w:rPr>
            </w:pPr>
            <w:r>
              <w:rPr>
                <w:rFonts w:hint="eastAsia" w:eastAsia="仿宋_GB2312" w:cs="仿宋_GB2312"/>
                <w:sz w:val="24"/>
                <w:szCs w:val="24"/>
                <w:highlight w:val="none"/>
                <w:lang w:val="en-US" w:eastAsia="zh-CN"/>
              </w:rPr>
              <w:t>《工业企业挥发性有机物排放控制标准》</w:t>
            </w:r>
          </w:p>
          <w:p>
            <w:pPr>
              <w:widowControl/>
              <w:spacing w:before="100" w:beforeAutospacing="1" w:after="100" w:afterAutospacing="1"/>
              <w:jc w:val="center"/>
              <w:rPr>
                <w:rFonts w:hint="default" w:eastAsia="仿宋_GB2312" w:cs="仿宋_GB2312"/>
                <w:sz w:val="24"/>
                <w:szCs w:val="24"/>
                <w:highlight w:val="none"/>
                <w:lang w:val="en-US" w:eastAsia="zh-CN"/>
              </w:rPr>
            </w:pPr>
            <w:r>
              <w:rPr>
                <w:rFonts w:hint="eastAsia" w:eastAsia="仿宋_GB2312" w:cs="仿宋_GB2312"/>
                <w:sz w:val="24"/>
                <w:szCs w:val="24"/>
                <w:highlight w:val="none"/>
                <w:lang w:val="en-US" w:eastAsia="zh-CN"/>
              </w:rPr>
              <w:t>DB13/2322-2016:80</w:t>
            </w:r>
          </w:p>
          <w:p>
            <w:pPr>
              <w:widowControl/>
              <w:spacing w:before="100" w:beforeAutospacing="1" w:after="100" w:afterAutospacing="1"/>
              <w:jc w:val="center"/>
              <w:rPr>
                <w:rFonts w:hint="eastAsia" w:ascii="Calibri" w:hAnsi="Calibri" w:eastAsia="仿宋_GB2312" w:cs="仿宋_GB2312"/>
                <w:kern w:val="2"/>
                <w:sz w:val="24"/>
                <w:szCs w:val="24"/>
                <w:highlight w:val="yellow"/>
                <w:lang w:val="en-US" w:eastAsia="zh-CN" w:bidi="ar-SA"/>
              </w:rPr>
            </w:pPr>
            <w:r>
              <w:rPr>
                <w:rFonts w:hint="eastAsia" w:eastAsia="仿宋_GB2312" w:cs="仿宋_GB2312"/>
                <w:sz w:val="24"/>
                <w:szCs w:val="24"/>
                <w:highlight w:val="none"/>
                <w:lang w:val="en-US" w:eastAsia="zh-CN"/>
              </w:rPr>
              <w:t>≤150</w:t>
            </w:r>
          </w:p>
        </w:tc>
        <w:tc>
          <w:tcPr>
            <w:tcW w:w="903" w:type="dxa"/>
            <w:gridSpan w:val="2"/>
            <w:vAlign w:val="center"/>
          </w:tcPr>
          <w:p>
            <w:pPr>
              <w:spacing w:line="600" w:lineRule="exact"/>
              <w:jc w:val="center"/>
              <w:rPr>
                <w:rFonts w:hint="eastAsia"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restart"/>
            <w:vAlign w:val="center"/>
          </w:tcPr>
          <w:p>
            <w:pPr>
              <w:widowControl/>
              <w:jc w:val="left"/>
              <w:rPr>
                <w:rFonts w:hint="default" w:eastAsia="仿宋_GB2312" w:cs="Times New Roman"/>
                <w:sz w:val="30"/>
                <w:szCs w:val="30"/>
                <w:lang w:val="en-US" w:eastAsia="zh-CN"/>
              </w:rPr>
            </w:pPr>
            <w:r>
              <w:rPr>
                <w:rFonts w:hint="eastAsia" w:eastAsia="仿宋_GB2312" w:cs="Times New Roman"/>
                <w:sz w:val="30"/>
                <w:szCs w:val="30"/>
                <w:lang w:val="en-US" w:eastAsia="zh-CN"/>
              </w:rPr>
              <w:t>排放口7</w:t>
            </w:r>
          </w:p>
        </w:tc>
        <w:tc>
          <w:tcPr>
            <w:tcW w:w="1303" w:type="dxa"/>
            <w:vMerge w:val="restart"/>
            <w:vAlign w:val="center"/>
          </w:tcPr>
          <w:p>
            <w:pPr>
              <w:widowControl/>
              <w:jc w:val="left"/>
              <w:rPr>
                <w:rFonts w:hint="eastAsia" w:ascii="Calibri" w:hAnsi="Calibri" w:eastAsia="仿宋_GB2312" w:cs="Times New Roman"/>
                <w:kern w:val="2"/>
                <w:sz w:val="30"/>
                <w:szCs w:val="30"/>
                <w:lang w:val="en-US" w:eastAsia="zh-CN" w:bidi="ar-SA"/>
              </w:rPr>
            </w:pPr>
            <w:r>
              <w:rPr>
                <w:rFonts w:hint="eastAsia" w:eastAsia="仿宋_GB2312" w:cs="Times New Roman"/>
                <w:sz w:val="30"/>
                <w:szCs w:val="30"/>
                <w:lang w:val="en-US" w:eastAsia="zh-CN"/>
              </w:rPr>
              <w:t>2车间北发泡</w:t>
            </w:r>
          </w:p>
        </w:tc>
        <w:tc>
          <w:tcPr>
            <w:tcW w:w="993" w:type="dxa"/>
            <w:vMerge w:val="restart"/>
            <w:vAlign w:val="center"/>
          </w:tcPr>
          <w:p>
            <w:pPr>
              <w:widowControl/>
              <w:jc w:val="left"/>
              <w:rPr>
                <w:rFonts w:hint="eastAsia" w:eastAsia="仿宋_GB2312" w:cs="Times New Roman"/>
                <w:sz w:val="28"/>
                <w:szCs w:val="28"/>
                <w:lang w:eastAsia="zh-CN"/>
              </w:rPr>
            </w:pPr>
            <w:r>
              <w:rPr>
                <w:rFonts w:hint="eastAsia" w:eastAsia="仿宋_GB2312" w:cs="Times New Roman"/>
                <w:sz w:val="28"/>
                <w:szCs w:val="28"/>
                <w:lang w:eastAsia="zh-CN"/>
              </w:rPr>
              <w:t>有组织</w:t>
            </w:r>
          </w:p>
        </w:tc>
        <w:tc>
          <w:tcPr>
            <w:tcW w:w="1559" w:type="dxa"/>
            <w:vAlign w:val="center"/>
          </w:tcPr>
          <w:p>
            <w:pPr>
              <w:spacing w:line="600" w:lineRule="exact"/>
              <w:jc w:val="center"/>
              <w:rPr>
                <w:rFonts w:hint="eastAsia" w:ascii="Calibri" w:hAnsi="Calibri" w:eastAsia="仿宋_GB2312" w:cs="Times New Roman"/>
                <w:kern w:val="2"/>
                <w:sz w:val="28"/>
                <w:szCs w:val="28"/>
                <w:lang w:val="en-US" w:eastAsia="zh-CN" w:bidi="ar-SA"/>
              </w:rPr>
            </w:pPr>
            <w:r>
              <w:rPr>
                <w:rFonts w:hint="eastAsia" w:eastAsia="仿宋_GB2312" w:cs="Times New Roman"/>
                <w:sz w:val="28"/>
                <w:szCs w:val="28"/>
                <w:lang w:eastAsia="zh-CN"/>
              </w:rPr>
              <w:t>颗粒物</w:t>
            </w:r>
          </w:p>
        </w:tc>
        <w:tc>
          <w:tcPr>
            <w:tcW w:w="1134" w:type="dxa"/>
            <w:vAlign w:val="center"/>
          </w:tcPr>
          <w:p>
            <w:pPr>
              <w:spacing w:line="600" w:lineRule="exact"/>
              <w:jc w:val="center"/>
              <w:rPr>
                <w:rFonts w:hint="default" w:eastAsia="仿宋_GB2312" w:cs="Times New Roman"/>
                <w:sz w:val="28"/>
                <w:szCs w:val="28"/>
                <w:lang w:val="en-US" w:eastAsia="zh-CN"/>
              </w:rPr>
            </w:pPr>
            <w:r>
              <w:rPr>
                <w:rFonts w:hint="eastAsia" w:eastAsia="仿宋_GB2312" w:cs="Times New Roman"/>
                <w:sz w:val="28"/>
                <w:szCs w:val="28"/>
                <w:lang w:val="en-US" w:eastAsia="zh-CN"/>
              </w:rPr>
              <w:t>3.85</w:t>
            </w:r>
          </w:p>
        </w:tc>
        <w:tc>
          <w:tcPr>
            <w:tcW w:w="1366"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sz w:val="24"/>
                <w:szCs w:val="24"/>
                <w:lang w:val="en-US" w:eastAsia="zh-CN"/>
              </w:rPr>
              <w:t>2021.1.22</w:t>
            </w:r>
          </w:p>
        </w:tc>
        <w:tc>
          <w:tcPr>
            <w:tcW w:w="853"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kern w:val="2"/>
                <w:sz w:val="24"/>
                <w:szCs w:val="24"/>
                <w:lang w:val="en-US" w:eastAsia="zh-CN" w:bidi="ar-SA"/>
              </w:rPr>
              <w:t>自行监测</w:t>
            </w:r>
          </w:p>
        </w:tc>
        <w:tc>
          <w:tcPr>
            <w:tcW w:w="1134" w:type="dxa"/>
            <w:vAlign w:val="center"/>
          </w:tcPr>
          <w:p>
            <w:pPr>
              <w:spacing w:line="600" w:lineRule="exact"/>
              <w:jc w:val="center"/>
              <w:rPr>
                <w:rFonts w:hint="eastAsia" w:ascii="Calibri" w:hAnsi="Calibri" w:eastAsia="仿宋_GB2312" w:cs="Times New Roman"/>
                <w:kern w:val="2"/>
                <w:sz w:val="28"/>
                <w:szCs w:val="28"/>
                <w:lang w:val="en-US" w:eastAsia="zh-CN" w:bidi="ar-SA"/>
              </w:rPr>
            </w:pPr>
            <w:r>
              <w:rPr>
                <w:rFonts w:hint="eastAsia" w:eastAsia="仿宋_GB2312" w:cs="Times New Roman"/>
                <w:sz w:val="30"/>
                <w:szCs w:val="30"/>
                <w:lang w:val="en-US" w:eastAsia="zh-CN"/>
              </w:rPr>
              <w:t>/</w:t>
            </w:r>
          </w:p>
        </w:tc>
        <w:tc>
          <w:tcPr>
            <w:tcW w:w="1275" w:type="dxa"/>
            <w:vAlign w:val="center"/>
          </w:tcPr>
          <w:p>
            <w:pPr>
              <w:spacing w:line="600" w:lineRule="exact"/>
              <w:jc w:val="center"/>
              <w:rPr>
                <w:rFonts w:hint="eastAsia" w:eastAsia="仿宋_GB2312" w:cs="Times New Roman"/>
                <w:sz w:val="28"/>
                <w:szCs w:val="28"/>
              </w:rPr>
            </w:pPr>
            <w:r>
              <w:rPr>
                <w:rFonts w:hint="eastAsia" w:eastAsia="仿宋_GB2312" w:cs="Times New Roman"/>
                <w:sz w:val="30"/>
                <w:szCs w:val="30"/>
                <w:lang w:val="en-US" w:eastAsia="zh-CN"/>
              </w:rPr>
              <w:t>/</w:t>
            </w:r>
          </w:p>
        </w:tc>
        <w:tc>
          <w:tcPr>
            <w:tcW w:w="2464" w:type="dxa"/>
            <w:vAlign w:val="center"/>
          </w:tcPr>
          <w:p>
            <w:pPr>
              <w:widowControl/>
              <w:spacing w:before="100" w:beforeAutospacing="1" w:after="100" w:afterAutospacing="1"/>
              <w:jc w:val="center"/>
              <w:rPr>
                <w:rFonts w:hint="eastAsia" w:eastAsia="仿宋_GB2312" w:cs="仿宋_GB2312"/>
                <w:sz w:val="24"/>
                <w:szCs w:val="24"/>
                <w:highlight w:val="none"/>
                <w:lang w:val="en-US" w:eastAsia="zh-CN"/>
              </w:rPr>
            </w:pPr>
            <w:r>
              <w:rPr>
                <w:rFonts w:hint="eastAsia" w:eastAsia="仿宋_GB2312" w:cs="仿宋_GB2312"/>
                <w:sz w:val="24"/>
                <w:szCs w:val="24"/>
                <w:highlight w:val="none"/>
                <w:lang w:val="en-US" w:eastAsia="zh-CN"/>
              </w:rPr>
              <w:t>《合成革与人造革工业污染排放标准》</w:t>
            </w:r>
          </w:p>
          <w:p>
            <w:pPr>
              <w:widowControl/>
              <w:spacing w:before="100" w:beforeAutospacing="1" w:after="100" w:afterAutospacing="1"/>
              <w:jc w:val="center"/>
              <w:rPr>
                <w:rFonts w:hint="eastAsia" w:eastAsia="仿宋_GB2312" w:cs="仿宋_GB2312"/>
                <w:sz w:val="24"/>
                <w:szCs w:val="24"/>
                <w:highlight w:val="none"/>
                <w:lang w:val="en-US" w:eastAsia="zh-CN"/>
              </w:rPr>
            </w:pPr>
            <w:r>
              <w:rPr>
                <w:rFonts w:hint="eastAsia" w:eastAsia="仿宋_GB2312" w:cs="仿宋_GB2312"/>
                <w:sz w:val="24"/>
                <w:szCs w:val="24"/>
                <w:highlight w:val="none"/>
                <w:lang w:val="en-US" w:eastAsia="zh-CN"/>
              </w:rPr>
              <w:t>GB21902-2008</w:t>
            </w:r>
          </w:p>
          <w:p>
            <w:pPr>
              <w:widowControl/>
              <w:spacing w:before="100" w:beforeAutospacing="1" w:after="100" w:afterAutospacing="1"/>
              <w:jc w:val="center"/>
              <w:rPr>
                <w:rFonts w:hint="eastAsia" w:ascii="Calibri" w:hAnsi="Calibri" w:eastAsia="仿宋_GB2312" w:cs="仿宋_GB2312"/>
                <w:kern w:val="2"/>
                <w:sz w:val="24"/>
                <w:szCs w:val="24"/>
                <w:highlight w:val="yellow"/>
                <w:lang w:val="en-US" w:eastAsia="zh-CN" w:bidi="ar-SA"/>
              </w:rPr>
            </w:pPr>
            <w:r>
              <w:rPr>
                <w:rFonts w:hint="eastAsia" w:eastAsia="仿宋_GB2312" w:cs="仿宋_GB2312"/>
                <w:sz w:val="24"/>
                <w:szCs w:val="24"/>
                <w:highlight w:val="none"/>
                <w:lang w:val="en-US" w:eastAsia="zh-CN"/>
              </w:rPr>
              <w:t>≤10</w:t>
            </w:r>
          </w:p>
        </w:tc>
        <w:tc>
          <w:tcPr>
            <w:tcW w:w="903" w:type="dxa"/>
            <w:gridSpan w:val="2"/>
            <w:vAlign w:val="center"/>
          </w:tcPr>
          <w:p>
            <w:pPr>
              <w:spacing w:line="600" w:lineRule="exact"/>
              <w:jc w:val="center"/>
              <w:rPr>
                <w:rFonts w:hint="eastAsia"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continue"/>
            <w:vAlign w:val="center"/>
          </w:tcPr>
          <w:p>
            <w:pPr>
              <w:widowControl/>
              <w:jc w:val="left"/>
              <w:rPr>
                <w:rFonts w:hint="eastAsia" w:eastAsia="仿宋_GB2312" w:cs="Times New Roman"/>
                <w:sz w:val="30"/>
                <w:szCs w:val="30"/>
              </w:rPr>
            </w:pPr>
          </w:p>
        </w:tc>
        <w:tc>
          <w:tcPr>
            <w:tcW w:w="1303" w:type="dxa"/>
            <w:vMerge w:val="continue"/>
            <w:vAlign w:val="center"/>
          </w:tcPr>
          <w:p>
            <w:pPr>
              <w:widowControl/>
              <w:jc w:val="left"/>
              <w:rPr>
                <w:rFonts w:hint="eastAsia" w:eastAsia="仿宋_GB2312" w:cs="Times New Roman"/>
                <w:sz w:val="30"/>
                <w:szCs w:val="30"/>
              </w:rPr>
            </w:pPr>
          </w:p>
        </w:tc>
        <w:tc>
          <w:tcPr>
            <w:tcW w:w="993" w:type="dxa"/>
            <w:vMerge w:val="continue"/>
            <w:vAlign w:val="center"/>
          </w:tcPr>
          <w:p>
            <w:pPr>
              <w:widowControl/>
              <w:jc w:val="left"/>
              <w:rPr>
                <w:rFonts w:hint="eastAsia" w:eastAsia="仿宋_GB2312" w:cs="Times New Roman"/>
                <w:sz w:val="28"/>
                <w:szCs w:val="28"/>
              </w:rPr>
            </w:pPr>
          </w:p>
        </w:tc>
        <w:tc>
          <w:tcPr>
            <w:tcW w:w="1559"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sz w:val="24"/>
                <w:szCs w:val="24"/>
                <w:lang w:eastAsia="zh-CN"/>
              </w:rPr>
              <w:t>甲苯</w:t>
            </w:r>
          </w:p>
        </w:tc>
        <w:tc>
          <w:tcPr>
            <w:tcW w:w="1134" w:type="dxa"/>
            <w:vAlign w:val="center"/>
          </w:tcPr>
          <w:p>
            <w:pPr>
              <w:spacing w:line="600" w:lineRule="exact"/>
              <w:jc w:val="center"/>
              <w:rPr>
                <w:rFonts w:hint="default" w:eastAsia="仿宋_GB2312" w:cs="Times New Roman"/>
                <w:sz w:val="28"/>
                <w:szCs w:val="28"/>
                <w:lang w:val="en-US" w:eastAsia="zh-CN"/>
              </w:rPr>
            </w:pPr>
            <w:r>
              <w:rPr>
                <w:rFonts w:hint="eastAsia" w:eastAsia="仿宋_GB2312" w:cs="Times New Roman"/>
                <w:sz w:val="28"/>
                <w:szCs w:val="28"/>
                <w:lang w:val="en-US" w:eastAsia="zh-CN"/>
              </w:rPr>
              <w:t>0.0572</w:t>
            </w:r>
          </w:p>
        </w:tc>
        <w:tc>
          <w:tcPr>
            <w:tcW w:w="1366"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sz w:val="24"/>
                <w:szCs w:val="24"/>
                <w:lang w:val="en-US" w:eastAsia="zh-CN"/>
              </w:rPr>
              <w:t>2021.1.22</w:t>
            </w:r>
          </w:p>
        </w:tc>
        <w:tc>
          <w:tcPr>
            <w:tcW w:w="853"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kern w:val="2"/>
                <w:sz w:val="24"/>
                <w:szCs w:val="24"/>
                <w:lang w:val="en-US" w:eastAsia="zh-CN" w:bidi="ar-SA"/>
              </w:rPr>
              <w:t>自行监测</w:t>
            </w:r>
          </w:p>
        </w:tc>
        <w:tc>
          <w:tcPr>
            <w:tcW w:w="1134" w:type="dxa"/>
            <w:vAlign w:val="center"/>
          </w:tcPr>
          <w:p>
            <w:pPr>
              <w:spacing w:line="600" w:lineRule="exact"/>
              <w:jc w:val="center"/>
              <w:rPr>
                <w:rFonts w:hint="eastAsia" w:ascii="Calibri" w:hAnsi="Calibri" w:eastAsia="仿宋_GB2312" w:cs="Times New Roman"/>
                <w:kern w:val="2"/>
                <w:sz w:val="28"/>
                <w:szCs w:val="28"/>
                <w:lang w:val="en-US" w:eastAsia="zh-CN" w:bidi="ar-SA"/>
              </w:rPr>
            </w:pPr>
            <w:r>
              <w:rPr>
                <w:rFonts w:hint="eastAsia" w:eastAsia="仿宋_GB2312" w:cs="Times New Roman"/>
                <w:sz w:val="30"/>
                <w:szCs w:val="30"/>
                <w:lang w:val="en-US" w:eastAsia="zh-CN"/>
              </w:rPr>
              <w:t>/</w:t>
            </w:r>
          </w:p>
        </w:tc>
        <w:tc>
          <w:tcPr>
            <w:tcW w:w="1275" w:type="dxa"/>
            <w:vAlign w:val="center"/>
          </w:tcPr>
          <w:p>
            <w:pPr>
              <w:spacing w:line="600" w:lineRule="exact"/>
              <w:jc w:val="center"/>
              <w:rPr>
                <w:rFonts w:hint="eastAsia" w:eastAsia="仿宋_GB2312" w:cs="Times New Roman"/>
                <w:sz w:val="28"/>
                <w:szCs w:val="28"/>
              </w:rPr>
            </w:pPr>
            <w:r>
              <w:rPr>
                <w:rFonts w:hint="eastAsia" w:eastAsia="仿宋_GB2312" w:cs="Times New Roman"/>
                <w:sz w:val="30"/>
                <w:szCs w:val="30"/>
                <w:lang w:val="en-US" w:eastAsia="zh-CN"/>
              </w:rPr>
              <w:t>/</w:t>
            </w:r>
          </w:p>
        </w:tc>
        <w:tc>
          <w:tcPr>
            <w:tcW w:w="2464" w:type="dxa"/>
            <w:vAlign w:val="center"/>
          </w:tcPr>
          <w:p>
            <w:pPr>
              <w:widowControl/>
              <w:spacing w:before="100" w:beforeAutospacing="1" w:after="100" w:afterAutospacing="1"/>
              <w:jc w:val="center"/>
              <w:rPr>
                <w:rFonts w:hint="eastAsia" w:eastAsia="仿宋_GB2312" w:cs="仿宋_GB2312"/>
                <w:sz w:val="24"/>
                <w:szCs w:val="24"/>
                <w:highlight w:val="none"/>
                <w:lang w:val="en-US" w:eastAsia="zh-CN"/>
              </w:rPr>
            </w:pPr>
            <w:r>
              <w:rPr>
                <w:rFonts w:hint="eastAsia" w:eastAsia="仿宋_GB2312" w:cs="仿宋_GB2312"/>
                <w:sz w:val="24"/>
                <w:szCs w:val="24"/>
                <w:highlight w:val="none"/>
                <w:lang w:val="en-US" w:eastAsia="zh-CN"/>
              </w:rPr>
              <w:t>《合成革与人造革工业污染排放标准》GB21902-2008</w:t>
            </w:r>
          </w:p>
          <w:p>
            <w:pPr>
              <w:widowControl/>
              <w:spacing w:before="100" w:beforeAutospacing="1" w:after="100" w:afterAutospacing="1"/>
              <w:jc w:val="center"/>
              <w:rPr>
                <w:rFonts w:hint="eastAsia" w:ascii="Calibri" w:hAnsi="Calibri" w:eastAsia="仿宋_GB2312" w:cs="仿宋_GB2312"/>
                <w:kern w:val="2"/>
                <w:sz w:val="24"/>
                <w:szCs w:val="24"/>
                <w:highlight w:val="yellow"/>
                <w:lang w:val="en-US" w:eastAsia="zh-CN" w:bidi="ar-SA"/>
              </w:rPr>
            </w:pPr>
            <w:r>
              <w:rPr>
                <w:rFonts w:hint="eastAsia" w:eastAsia="仿宋_GB2312" w:cs="仿宋_GB2312"/>
                <w:sz w:val="24"/>
                <w:szCs w:val="24"/>
                <w:highlight w:val="none"/>
                <w:lang w:val="en-US" w:eastAsia="zh-CN"/>
              </w:rPr>
              <w:t>≤2</w:t>
            </w:r>
          </w:p>
        </w:tc>
        <w:tc>
          <w:tcPr>
            <w:tcW w:w="903" w:type="dxa"/>
            <w:gridSpan w:val="2"/>
            <w:vAlign w:val="center"/>
          </w:tcPr>
          <w:p>
            <w:pPr>
              <w:spacing w:line="600" w:lineRule="exact"/>
              <w:jc w:val="center"/>
              <w:rPr>
                <w:rFonts w:hint="eastAsia"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continue"/>
            <w:vAlign w:val="center"/>
          </w:tcPr>
          <w:p>
            <w:pPr>
              <w:widowControl/>
              <w:jc w:val="left"/>
              <w:rPr>
                <w:rFonts w:hint="eastAsia" w:eastAsia="仿宋_GB2312" w:cs="Times New Roman"/>
                <w:sz w:val="30"/>
                <w:szCs w:val="30"/>
              </w:rPr>
            </w:pPr>
          </w:p>
        </w:tc>
        <w:tc>
          <w:tcPr>
            <w:tcW w:w="1303" w:type="dxa"/>
            <w:vMerge w:val="continue"/>
            <w:vAlign w:val="center"/>
          </w:tcPr>
          <w:p>
            <w:pPr>
              <w:widowControl/>
              <w:jc w:val="left"/>
              <w:rPr>
                <w:rFonts w:hint="eastAsia" w:eastAsia="仿宋_GB2312" w:cs="Times New Roman"/>
                <w:sz w:val="30"/>
                <w:szCs w:val="30"/>
              </w:rPr>
            </w:pPr>
          </w:p>
        </w:tc>
        <w:tc>
          <w:tcPr>
            <w:tcW w:w="993" w:type="dxa"/>
            <w:vMerge w:val="continue"/>
            <w:vAlign w:val="center"/>
          </w:tcPr>
          <w:p>
            <w:pPr>
              <w:widowControl/>
              <w:jc w:val="left"/>
              <w:rPr>
                <w:rFonts w:hint="eastAsia" w:eastAsia="仿宋_GB2312" w:cs="Times New Roman"/>
                <w:sz w:val="28"/>
                <w:szCs w:val="28"/>
              </w:rPr>
            </w:pPr>
          </w:p>
        </w:tc>
        <w:tc>
          <w:tcPr>
            <w:tcW w:w="1559"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sz w:val="24"/>
                <w:szCs w:val="24"/>
                <w:lang w:eastAsia="zh-CN"/>
              </w:rPr>
              <w:t>二甲苯</w:t>
            </w:r>
          </w:p>
        </w:tc>
        <w:tc>
          <w:tcPr>
            <w:tcW w:w="1134" w:type="dxa"/>
            <w:vAlign w:val="center"/>
          </w:tcPr>
          <w:p>
            <w:pPr>
              <w:spacing w:line="600" w:lineRule="exact"/>
              <w:jc w:val="center"/>
              <w:rPr>
                <w:rFonts w:hint="default" w:eastAsia="仿宋_GB2312" w:cs="Times New Roman"/>
                <w:sz w:val="28"/>
                <w:szCs w:val="28"/>
                <w:lang w:val="en-US" w:eastAsia="zh-CN"/>
              </w:rPr>
            </w:pPr>
            <w:r>
              <w:rPr>
                <w:rFonts w:hint="eastAsia" w:eastAsia="仿宋_GB2312" w:cs="Times New Roman"/>
                <w:sz w:val="28"/>
                <w:szCs w:val="28"/>
                <w:lang w:val="en-US" w:eastAsia="zh-CN"/>
              </w:rPr>
              <w:t>0.43</w:t>
            </w:r>
          </w:p>
        </w:tc>
        <w:tc>
          <w:tcPr>
            <w:tcW w:w="1366"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sz w:val="24"/>
                <w:szCs w:val="24"/>
                <w:lang w:val="en-US" w:eastAsia="zh-CN"/>
              </w:rPr>
              <w:t>2021.1.22</w:t>
            </w:r>
          </w:p>
        </w:tc>
        <w:tc>
          <w:tcPr>
            <w:tcW w:w="853"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kern w:val="2"/>
                <w:sz w:val="24"/>
                <w:szCs w:val="24"/>
                <w:lang w:val="en-US" w:eastAsia="zh-CN" w:bidi="ar-SA"/>
              </w:rPr>
              <w:t>自行监测</w:t>
            </w:r>
          </w:p>
        </w:tc>
        <w:tc>
          <w:tcPr>
            <w:tcW w:w="1134" w:type="dxa"/>
            <w:vAlign w:val="center"/>
          </w:tcPr>
          <w:p>
            <w:pPr>
              <w:spacing w:line="600" w:lineRule="exact"/>
              <w:jc w:val="center"/>
              <w:rPr>
                <w:rFonts w:hint="eastAsia" w:ascii="Calibri" w:hAnsi="Calibri" w:eastAsia="仿宋_GB2312" w:cs="Times New Roman"/>
                <w:kern w:val="2"/>
                <w:sz w:val="28"/>
                <w:szCs w:val="28"/>
                <w:lang w:val="en-US" w:eastAsia="zh-CN" w:bidi="ar-SA"/>
              </w:rPr>
            </w:pPr>
            <w:r>
              <w:rPr>
                <w:rFonts w:hint="eastAsia" w:eastAsia="仿宋_GB2312" w:cs="Times New Roman"/>
                <w:sz w:val="30"/>
                <w:szCs w:val="30"/>
                <w:lang w:val="en-US" w:eastAsia="zh-CN"/>
              </w:rPr>
              <w:t>/</w:t>
            </w:r>
          </w:p>
        </w:tc>
        <w:tc>
          <w:tcPr>
            <w:tcW w:w="1275" w:type="dxa"/>
            <w:vAlign w:val="center"/>
          </w:tcPr>
          <w:p>
            <w:pPr>
              <w:spacing w:line="600" w:lineRule="exact"/>
              <w:jc w:val="center"/>
              <w:rPr>
                <w:rFonts w:hint="eastAsia" w:eastAsia="仿宋_GB2312" w:cs="Times New Roman"/>
                <w:sz w:val="28"/>
                <w:szCs w:val="28"/>
              </w:rPr>
            </w:pPr>
            <w:r>
              <w:rPr>
                <w:rFonts w:hint="eastAsia" w:eastAsia="仿宋_GB2312" w:cs="Times New Roman"/>
                <w:sz w:val="30"/>
                <w:szCs w:val="30"/>
                <w:lang w:val="en-US" w:eastAsia="zh-CN"/>
              </w:rPr>
              <w:t>/</w:t>
            </w:r>
          </w:p>
        </w:tc>
        <w:tc>
          <w:tcPr>
            <w:tcW w:w="2464" w:type="dxa"/>
            <w:vAlign w:val="center"/>
          </w:tcPr>
          <w:p>
            <w:pPr>
              <w:widowControl/>
              <w:spacing w:before="100" w:beforeAutospacing="1" w:after="100" w:afterAutospacing="1"/>
              <w:jc w:val="center"/>
              <w:rPr>
                <w:rFonts w:hint="eastAsia" w:eastAsia="仿宋_GB2312" w:cs="仿宋_GB2312"/>
                <w:sz w:val="24"/>
                <w:szCs w:val="24"/>
                <w:highlight w:val="none"/>
                <w:lang w:val="en-US" w:eastAsia="zh-CN"/>
              </w:rPr>
            </w:pPr>
            <w:r>
              <w:rPr>
                <w:rFonts w:hint="eastAsia" w:eastAsia="仿宋_GB2312" w:cs="仿宋_GB2312"/>
                <w:sz w:val="24"/>
                <w:szCs w:val="24"/>
                <w:highlight w:val="none"/>
                <w:lang w:val="en-US" w:eastAsia="zh-CN"/>
              </w:rPr>
              <w:t>《合成革与人造革工业污染排放标准》</w:t>
            </w:r>
          </w:p>
          <w:p>
            <w:pPr>
              <w:widowControl/>
              <w:spacing w:before="100" w:beforeAutospacing="1" w:after="100" w:afterAutospacing="1"/>
              <w:jc w:val="center"/>
              <w:rPr>
                <w:rFonts w:hint="eastAsia" w:eastAsia="仿宋_GB2312" w:cs="仿宋_GB2312"/>
                <w:sz w:val="24"/>
                <w:szCs w:val="24"/>
                <w:highlight w:val="none"/>
                <w:lang w:val="en-US" w:eastAsia="zh-CN"/>
              </w:rPr>
            </w:pPr>
            <w:r>
              <w:rPr>
                <w:rFonts w:hint="eastAsia" w:eastAsia="仿宋_GB2312" w:cs="仿宋_GB2312"/>
                <w:sz w:val="24"/>
                <w:szCs w:val="24"/>
                <w:highlight w:val="none"/>
                <w:lang w:val="en-US" w:eastAsia="zh-CN"/>
              </w:rPr>
              <w:t>GB21902-2008</w:t>
            </w:r>
          </w:p>
          <w:p>
            <w:pPr>
              <w:widowControl/>
              <w:spacing w:before="100" w:beforeAutospacing="1" w:after="100" w:afterAutospacing="1"/>
              <w:jc w:val="center"/>
              <w:rPr>
                <w:rFonts w:hint="eastAsia" w:ascii="Calibri" w:hAnsi="Calibri" w:eastAsia="仿宋_GB2312" w:cs="仿宋_GB2312"/>
                <w:kern w:val="2"/>
                <w:sz w:val="24"/>
                <w:szCs w:val="24"/>
                <w:highlight w:val="yellow"/>
                <w:lang w:val="en-US" w:eastAsia="zh-CN" w:bidi="ar-SA"/>
              </w:rPr>
            </w:pPr>
            <w:r>
              <w:rPr>
                <w:rFonts w:hint="eastAsia" w:eastAsia="仿宋_GB2312" w:cs="仿宋_GB2312"/>
                <w:sz w:val="24"/>
                <w:szCs w:val="24"/>
                <w:highlight w:val="none"/>
                <w:lang w:val="en-US" w:eastAsia="zh-CN"/>
              </w:rPr>
              <w:t>≤40</w:t>
            </w:r>
          </w:p>
        </w:tc>
        <w:tc>
          <w:tcPr>
            <w:tcW w:w="903" w:type="dxa"/>
            <w:gridSpan w:val="2"/>
            <w:vAlign w:val="center"/>
          </w:tcPr>
          <w:p>
            <w:pPr>
              <w:spacing w:line="600" w:lineRule="exact"/>
              <w:jc w:val="center"/>
              <w:rPr>
                <w:rFonts w:hint="eastAsia"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continue"/>
            <w:vAlign w:val="center"/>
          </w:tcPr>
          <w:p>
            <w:pPr>
              <w:widowControl/>
              <w:jc w:val="left"/>
              <w:rPr>
                <w:rFonts w:hint="eastAsia" w:eastAsia="仿宋_GB2312" w:cs="Times New Roman"/>
                <w:sz w:val="30"/>
                <w:szCs w:val="30"/>
              </w:rPr>
            </w:pPr>
          </w:p>
        </w:tc>
        <w:tc>
          <w:tcPr>
            <w:tcW w:w="1303" w:type="dxa"/>
            <w:vMerge w:val="continue"/>
            <w:vAlign w:val="center"/>
          </w:tcPr>
          <w:p>
            <w:pPr>
              <w:widowControl/>
              <w:jc w:val="left"/>
              <w:rPr>
                <w:rFonts w:hint="eastAsia" w:eastAsia="仿宋_GB2312" w:cs="Times New Roman"/>
                <w:sz w:val="30"/>
                <w:szCs w:val="30"/>
              </w:rPr>
            </w:pPr>
          </w:p>
        </w:tc>
        <w:tc>
          <w:tcPr>
            <w:tcW w:w="993" w:type="dxa"/>
            <w:vMerge w:val="continue"/>
            <w:vAlign w:val="center"/>
          </w:tcPr>
          <w:p>
            <w:pPr>
              <w:widowControl/>
              <w:jc w:val="left"/>
              <w:rPr>
                <w:rFonts w:hint="eastAsia" w:eastAsia="仿宋_GB2312" w:cs="Times New Roman"/>
                <w:sz w:val="28"/>
                <w:szCs w:val="28"/>
              </w:rPr>
            </w:pPr>
          </w:p>
        </w:tc>
        <w:tc>
          <w:tcPr>
            <w:tcW w:w="1559"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sz w:val="24"/>
                <w:szCs w:val="24"/>
                <w:lang w:val="en-US" w:eastAsia="zh-CN"/>
              </w:rPr>
              <w:t>VOCs</w:t>
            </w:r>
          </w:p>
        </w:tc>
        <w:tc>
          <w:tcPr>
            <w:tcW w:w="1134" w:type="dxa"/>
            <w:vAlign w:val="center"/>
          </w:tcPr>
          <w:p>
            <w:pPr>
              <w:spacing w:line="600" w:lineRule="exact"/>
              <w:jc w:val="center"/>
              <w:rPr>
                <w:rFonts w:hint="default" w:eastAsia="仿宋_GB2312" w:cs="Times New Roman"/>
                <w:sz w:val="28"/>
                <w:szCs w:val="28"/>
                <w:lang w:val="en-US" w:eastAsia="zh-CN"/>
              </w:rPr>
            </w:pPr>
            <w:r>
              <w:rPr>
                <w:rFonts w:hint="eastAsia" w:eastAsia="仿宋_GB2312" w:cs="Times New Roman"/>
                <w:sz w:val="28"/>
                <w:szCs w:val="28"/>
                <w:lang w:val="en-US" w:eastAsia="zh-CN"/>
              </w:rPr>
              <w:t>4.3</w:t>
            </w:r>
          </w:p>
        </w:tc>
        <w:tc>
          <w:tcPr>
            <w:tcW w:w="1366"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sz w:val="24"/>
                <w:szCs w:val="24"/>
                <w:lang w:val="en-US" w:eastAsia="zh-CN"/>
              </w:rPr>
              <w:t>2021.1.22</w:t>
            </w:r>
          </w:p>
        </w:tc>
        <w:tc>
          <w:tcPr>
            <w:tcW w:w="853"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kern w:val="2"/>
                <w:sz w:val="24"/>
                <w:szCs w:val="24"/>
                <w:lang w:val="en-US" w:eastAsia="zh-CN" w:bidi="ar-SA"/>
              </w:rPr>
              <w:t>自行监测</w:t>
            </w:r>
          </w:p>
        </w:tc>
        <w:tc>
          <w:tcPr>
            <w:tcW w:w="1134" w:type="dxa"/>
            <w:vAlign w:val="center"/>
          </w:tcPr>
          <w:p>
            <w:pPr>
              <w:spacing w:line="600" w:lineRule="exact"/>
              <w:jc w:val="center"/>
              <w:rPr>
                <w:rFonts w:hint="eastAsia" w:ascii="Calibri" w:hAnsi="Calibri" w:eastAsia="仿宋_GB2312" w:cs="Times New Roman"/>
                <w:kern w:val="2"/>
                <w:sz w:val="28"/>
                <w:szCs w:val="28"/>
                <w:lang w:val="en-US" w:eastAsia="zh-CN" w:bidi="ar-SA"/>
              </w:rPr>
            </w:pPr>
            <w:r>
              <w:rPr>
                <w:rFonts w:hint="eastAsia" w:eastAsia="仿宋_GB2312" w:cs="Times New Roman"/>
                <w:sz w:val="30"/>
                <w:szCs w:val="30"/>
                <w:lang w:val="en-US" w:eastAsia="zh-CN"/>
              </w:rPr>
              <w:t>/</w:t>
            </w:r>
          </w:p>
        </w:tc>
        <w:tc>
          <w:tcPr>
            <w:tcW w:w="1275" w:type="dxa"/>
            <w:vAlign w:val="center"/>
          </w:tcPr>
          <w:p>
            <w:pPr>
              <w:spacing w:line="600" w:lineRule="exact"/>
              <w:jc w:val="center"/>
              <w:rPr>
                <w:rFonts w:hint="eastAsia" w:eastAsia="仿宋_GB2312" w:cs="Times New Roman"/>
                <w:sz w:val="28"/>
                <w:szCs w:val="28"/>
              </w:rPr>
            </w:pPr>
            <w:r>
              <w:rPr>
                <w:rFonts w:hint="eastAsia" w:eastAsia="仿宋_GB2312" w:cs="Times New Roman"/>
                <w:sz w:val="30"/>
                <w:szCs w:val="30"/>
                <w:lang w:val="en-US" w:eastAsia="zh-CN"/>
              </w:rPr>
              <w:t>/</w:t>
            </w:r>
          </w:p>
        </w:tc>
        <w:tc>
          <w:tcPr>
            <w:tcW w:w="2464" w:type="dxa"/>
            <w:vAlign w:val="center"/>
          </w:tcPr>
          <w:p>
            <w:pPr>
              <w:widowControl/>
              <w:spacing w:before="100" w:beforeAutospacing="1" w:after="100" w:afterAutospacing="1"/>
              <w:jc w:val="both"/>
              <w:rPr>
                <w:rFonts w:hint="eastAsia" w:eastAsia="仿宋_GB2312" w:cs="仿宋_GB2312"/>
                <w:sz w:val="24"/>
                <w:szCs w:val="24"/>
                <w:highlight w:val="none"/>
                <w:lang w:val="en-US" w:eastAsia="zh-CN"/>
              </w:rPr>
            </w:pPr>
            <w:r>
              <w:rPr>
                <w:rFonts w:hint="eastAsia" w:eastAsia="仿宋_GB2312" w:cs="仿宋_GB2312"/>
                <w:sz w:val="24"/>
                <w:szCs w:val="24"/>
                <w:highlight w:val="none"/>
                <w:lang w:val="en-US" w:eastAsia="zh-CN"/>
              </w:rPr>
              <w:t>《工业企业挥发性有机物排放控制标准》</w:t>
            </w:r>
          </w:p>
          <w:p>
            <w:pPr>
              <w:widowControl/>
              <w:spacing w:before="100" w:beforeAutospacing="1" w:after="100" w:afterAutospacing="1"/>
              <w:jc w:val="center"/>
              <w:rPr>
                <w:rFonts w:hint="default" w:eastAsia="仿宋_GB2312" w:cs="仿宋_GB2312"/>
                <w:sz w:val="24"/>
                <w:szCs w:val="24"/>
                <w:highlight w:val="none"/>
                <w:lang w:val="en-US" w:eastAsia="zh-CN"/>
              </w:rPr>
            </w:pPr>
            <w:r>
              <w:rPr>
                <w:rFonts w:hint="eastAsia" w:eastAsia="仿宋_GB2312" w:cs="仿宋_GB2312"/>
                <w:sz w:val="24"/>
                <w:szCs w:val="24"/>
                <w:highlight w:val="none"/>
                <w:lang w:val="en-US" w:eastAsia="zh-CN"/>
              </w:rPr>
              <w:t>DB13/2322-2016:80</w:t>
            </w:r>
          </w:p>
          <w:p>
            <w:pPr>
              <w:widowControl/>
              <w:spacing w:before="100" w:beforeAutospacing="1" w:after="100" w:afterAutospacing="1"/>
              <w:jc w:val="center"/>
              <w:rPr>
                <w:rFonts w:hint="eastAsia" w:ascii="Calibri" w:hAnsi="Calibri" w:eastAsia="仿宋_GB2312" w:cs="仿宋_GB2312"/>
                <w:kern w:val="2"/>
                <w:sz w:val="24"/>
                <w:szCs w:val="24"/>
                <w:highlight w:val="yellow"/>
                <w:lang w:val="en-US" w:eastAsia="zh-CN" w:bidi="ar-SA"/>
              </w:rPr>
            </w:pPr>
            <w:r>
              <w:rPr>
                <w:rFonts w:hint="eastAsia" w:eastAsia="仿宋_GB2312" w:cs="仿宋_GB2312"/>
                <w:sz w:val="24"/>
                <w:szCs w:val="24"/>
                <w:highlight w:val="none"/>
                <w:lang w:val="en-US" w:eastAsia="zh-CN"/>
              </w:rPr>
              <w:t>≤150</w:t>
            </w:r>
          </w:p>
        </w:tc>
        <w:tc>
          <w:tcPr>
            <w:tcW w:w="903" w:type="dxa"/>
            <w:gridSpan w:val="2"/>
            <w:vAlign w:val="center"/>
          </w:tcPr>
          <w:p>
            <w:pPr>
              <w:spacing w:line="600" w:lineRule="exact"/>
              <w:jc w:val="center"/>
              <w:rPr>
                <w:rFonts w:hint="eastAsia"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restart"/>
            <w:vAlign w:val="center"/>
          </w:tcPr>
          <w:p>
            <w:pPr>
              <w:widowControl/>
              <w:jc w:val="left"/>
              <w:rPr>
                <w:rFonts w:hint="default" w:eastAsia="仿宋_GB2312" w:cs="Times New Roman"/>
                <w:sz w:val="30"/>
                <w:szCs w:val="30"/>
                <w:lang w:val="en-US" w:eastAsia="zh-CN"/>
              </w:rPr>
            </w:pPr>
            <w:r>
              <w:rPr>
                <w:rFonts w:hint="eastAsia" w:eastAsia="仿宋_GB2312" w:cs="Times New Roman"/>
                <w:sz w:val="30"/>
                <w:szCs w:val="30"/>
                <w:lang w:eastAsia="zh-CN"/>
              </w:rPr>
              <w:t>排放口</w:t>
            </w:r>
            <w:r>
              <w:rPr>
                <w:rFonts w:hint="eastAsia" w:eastAsia="仿宋_GB2312" w:cs="Times New Roman"/>
                <w:sz w:val="30"/>
                <w:szCs w:val="30"/>
                <w:lang w:val="en-US" w:eastAsia="zh-CN"/>
              </w:rPr>
              <w:t>8</w:t>
            </w:r>
          </w:p>
        </w:tc>
        <w:tc>
          <w:tcPr>
            <w:tcW w:w="1303" w:type="dxa"/>
            <w:vMerge w:val="restart"/>
            <w:vAlign w:val="center"/>
          </w:tcPr>
          <w:p>
            <w:pPr>
              <w:widowControl/>
              <w:jc w:val="left"/>
              <w:rPr>
                <w:rFonts w:hint="eastAsia" w:eastAsia="仿宋_GB2312" w:cs="Times New Roman"/>
                <w:sz w:val="30"/>
                <w:szCs w:val="30"/>
                <w:lang w:val="en-US" w:eastAsia="zh-CN"/>
              </w:rPr>
            </w:pPr>
            <w:r>
              <w:rPr>
                <w:rFonts w:hint="eastAsia" w:eastAsia="仿宋_GB2312" w:cs="Times New Roman"/>
                <w:sz w:val="30"/>
                <w:szCs w:val="30"/>
                <w:lang w:val="en-US" w:eastAsia="zh-CN"/>
              </w:rPr>
              <w:t>3车间密炼、开炼</w:t>
            </w:r>
          </w:p>
        </w:tc>
        <w:tc>
          <w:tcPr>
            <w:tcW w:w="993" w:type="dxa"/>
            <w:vMerge w:val="restart"/>
            <w:vAlign w:val="center"/>
          </w:tcPr>
          <w:p>
            <w:pPr>
              <w:widowControl/>
              <w:jc w:val="left"/>
              <w:rPr>
                <w:rFonts w:hint="eastAsia" w:eastAsia="仿宋_GB2312" w:cs="Times New Roman"/>
                <w:sz w:val="28"/>
                <w:szCs w:val="28"/>
                <w:lang w:eastAsia="zh-CN"/>
              </w:rPr>
            </w:pPr>
            <w:r>
              <w:rPr>
                <w:rFonts w:hint="eastAsia" w:eastAsia="仿宋_GB2312" w:cs="Times New Roman"/>
                <w:sz w:val="28"/>
                <w:szCs w:val="28"/>
                <w:lang w:eastAsia="zh-CN"/>
              </w:rPr>
              <w:t>有组织</w:t>
            </w:r>
          </w:p>
        </w:tc>
        <w:tc>
          <w:tcPr>
            <w:tcW w:w="1559" w:type="dxa"/>
            <w:vAlign w:val="center"/>
          </w:tcPr>
          <w:p>
            <w:pPr>
              <w:spacing w:line="600" w:lineRule="exact"/>
              <w:jc w:val="center"/>
              <w:rPr>
                <w:rFonts w:hint="eastAsia" w:ascii="Calibri" w:hAnsi="Calibri" w:eastAsia="仿宋_GB2312" w:cs="Times New Roman"/>
                <w:kern w:val="2"/>
                <w:sz w:val="28"/>
                <w:szCs w:val="28"/>
                <w:lang w:val="en-US" w:eastAsia="zh-CN" w:bidi="ar-SA"/>
              </w:rPr>
            </w:pPr>
            <w:r>
              <w:rPr>
                <w:rFonts w:hint="eastAsia" w:eastAsia="仿宋_GB2312" w:cs="Times New Roman"/>
                <w:sz w:val="28"/>
                <w:szCs w:val="28"/>
                <w:lang w:eastAsia="zh-CN"/>
              </w:rPr>
              <w:t>颗粒物</w:t>
            </w:r>
          </w:p>
        </w:tc>
        <w:tc>
          <w:tcPr>
            <w:tcW w:w="1134" w:type="dxa"/>
            <w:vAlign w:val="center"/>
          </w:tcPr>
          <w:p>
            <w:pPr>
              <w:spacing w:line="600" w:lineRule="exact"/>
              <w:jc w:val="center"/>
              <w:rPr>
                <w:rFonts w:hint="default" w:eastAsia="仿宋_GB2312" w:cs="Times New Roman"/>
                <w:sz w:val="28"/>
                <w:szCs w:val="28"/>
                <w:lang w:val="en-US" w:eastAsia="zh-CN"/>
              </w:rPr>
            </w:pPr>
            <w:r>
              <w:rPr>
                <w:rFonts w:hint="eastAsia" w:eastAsia="仿宋_GB2312" w:cs="Times New Roman"/>
                <w:sz w:val="28"/>
                <w:szCs w:val="28"/>
                <w:lang w:val="en-US" w:eastAsia="zh-CN"/>
              </w:rPr>
              <w:t>4.625</w:t>
            </w:r>
          </w:p>
        </w:tc>
        <w:tc>
          <w:tcPr>
            <w:tcW w:w="1366"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sz w:val="24"/>
                <w:szCs w:val="24"/>
                <w:lang w:val="en-US" w:eastAsia="zh-CN"/>
              </w:rPr>
              <w:t>2021.1.22</w:t>
            </w:r>
          </w:p>
        </w:tc>
        <w:tc>
          <w:tcPr>
            <w:tcW w:w="853"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kern w:val="2"/>
                <w:sz w:val="24"/>
                <w:szCs w:val="24"/>
                <w:lang w:val="en-US" w:eastAsia="zh-CN" w:bidi="ar-SA"/>
              </w:rPr>
              <w:t>自行监测</w:t>
            </w:r>
          </w:p>
        </w:tc>
        <w:tc>
          <w:tcPr>
            <w:tcW w:w="1134" w:type="dxa"/>
            <w:vAlign w:val="center"/>
          </w:tcPr>
          <w:p>
            <w:pPr>
              <w:spacing w:line="600" w:lineRule="exact"/>
              <w:jc w:val="center"/>
              <w:rPr>
                <w:rFonts w:hint="eastAsia" w:ascii="Calibri" w:hAnsi="Calibri" w:eastAsia="仿宋_GB2312" w:cs="Times New Roman"/>
                <w:kern w:val="2"/>
                <w:sz w:val="28"/>
                <w:szCs w:val="28"/>
                <w:lang w:val="en-US" w:eastAsia="zh-CN" w:bidi="ar-SA"/>
              </w:rPr>
            </w:pPr>
            <w:r>
              <w:rPr>
                <w:rFonts w:hint="eastAsia" w:eastAsia="仿宋_GB2312" w:cs="Times New Roman"/>
                <w:sz w:val="30"/>
                <w:szCs w:val="30"/>
                <w:lang w:val="en-US" w:eastAsia="zh-CN"/>
              </w:rPr>
              <w:t>/</w:t>
            </w:r>
          </w:p>
        </w:tc>
        <w:tc>
          <w:tcPr>
            <w:tcW w:w="1275" w:type="dxa"/>
            <w:vAlign w:val="center"/>
          </w:tcPr>
          <w:p>
            <w:pPr>
              <w:spacing w:line="600" w:lineRule="exact"/>
              <w:jc w:val="center"/>
              <w:rPr>
                <w:rFonts w:hint="eastAsia" w:ascii="Calibri" w:hAnsi="Calibri" w:eastAsia="仿宋_GB2312" w:cs="Times New Roman"/>
                <w:kern w:val="2"/>
                <w:sz w:val="28"/>
                <w:szCs w:val="28"/>
                <w:lang w:val="en-US" w:eastAsia="zh-CN" w:bidi="ar-SA"/>
              </w:rPr>
            </w:pPr>
            <w:r>
              <w:rPr>
                <w:rFonts w:hint="eastAsia" w:eastAsia="仿宋_GB2312" w:cs="Times New Roman"/>
                <w:sz w:val="30"/>
                <w:szCs w:val="30"/>
                <w:lang w:val="en-US" w:eastAsia="zh-CN"/>
              </w:rPr>
              <w:t>/</w:t>
            </w:r>
          </w:p>
        </w:tc>
        <w:tc>
          <w:tcPr>
            <w:tcW w:w="2464" w:type="dxa"/>
            <w:vAlign w:val="center"/>
          </w:tcPr>
          <w:p>
            <w:pPr>
              <w:widowControl/>
              <w:spacing w:before="100" w:beforeAutospacing="1" w:after="100" w:afterAutospacing="1"/>
              <w:jc w:val="center"/>
              <w:rPr>
                <w:rFonts w:hint="eastAsia" w:eastAsia="仿宋_GB2312" w:cs="仿宋_GB2312"/>
                <w:sz w:val="24"/>
                <w:szCs w:val="24"/>
                <w:highlight w:val="none"/>
                <w:lang w:val="en-US" w:eastAsia="zh-CN"/>
              </w:rPr>
            </w:pPr>
            <w:r>
              <w:rPr>
                <w:rFonts w:hint="eastAsia" w:eastAsia="仿宋_GB2312" w:cs="仿宋_GB2312"/>
                <w:sz w:val="24"/>
                <w:szCs w:val="24"/>
                <w:highlight w:val="none"/>
                <w:lang w:val="en-US" w:eastAsia="zh-CN"/>
              </w:rPr>
              <w:t>《合成革与人造革工业污染排放标准》</w:t>
            </w:r>
          </w:p>
          <w:p>
            <w:pPr>
              <w:widowControl/>
              <w:spacing w:before="100" w:beforeAutospacing="1" w:after="100" w:afterAutospacing="1"/>
              <w:jc w:val="center"/>
              <w:rPr>
                <w:rFonts w:hint="eastAsia" w:eastAsia="仿宋_GB2312" w:cs="仿宋_GB2312"/>
                <w:sz w:val="24"/>
                <w:szCs w:val="24"/>
                <w:highlight w:val="none"/>
                <w:lang w:val="en-US" w:eastAsia="zh-CN"/>
              </w:rPr>
            </w:pPr>
            <w:r>
              <w:rPr>
                <w:rFonts w:hint="eastAsia" w:eastAsia="仿宋_GB2312" w:cs="仿宋_GB2312"/>
                <w:sz w:val="24"/>
                <w:szCs w:val="24"/>
                <w:highlight w:val="none"/>
                <w:lang w:val="en-US" w:eastAsia="zh-CN"/>
              </w:rPr>
              <w:t>GB21902-2008</w:t>
            </w:r>
          </w:p>
          <w:p>
            <w:pPr>
              <w:widowControl/>
              <w:spacing w:before="100" w:beforeAutospacing="1" w:after="100" w:afterAutospacing="1"/>
              <w:jc w:val="center"/>
              <w:rPr>
                <w:rFonts w:hint="eastAsia" w:ascii="Calibri" w:hAnsi="Calibri" w:eastAsia="仿宋_GB2312" w:cs="仿宋_GB2312"/>
                <w:kern w:val="2"/>
                <w:sz w:val="24"/>
                <w:szCs w:val="24"/>
                <w:highlight w:val="yellow"/>
                <w:lang w:val="en-US" w:eastAsia="zh-CN" w:bidi="ar-SA"/>
              </w:rPr>
            </w:pPr>
            <w:r>
              <w:rPr>
                <w:rFonts w:hint="eastAsia" w:eastAsia="仿宋_GB2312" w:cs="仿宋_GB2312"/>
                <w:sz w:val="24"/>
                <w:szCs w:val="24"/>
                <w:highlight w:val="none"/>
                <w:lang w:val="en-US" w:eastAsia="zh-CN"/>
              </w:rPr>
              <w:t>≤10</w:t>
            </w:r>
          </w:p>
        </w:tc>
        <w:tc>
          <w:tcPr>
            <w:tcW w:w="903" w:type="dxa"/>
            <w:gridSpan w:val="2"/>
            <w:vAlign w:val="center"/>
          </w:tcPr>
          <w:p>
            <w:pPr>
              <w:spacing w:line="600" w:lineRule="exact"/>
              <w:jc w:val="center"/>
              <w:rPr>
                <w:rFonts w:hint="eastAsia"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continue"/>
            <w:vAlign w:val="center"/>
          </w:tcPr>
          <w:p>
            <w:pPr>
              <w:widowControl/>
              <w:jc w:val="left"/>
              <w:rPr>
                <w:rFonts w:hint="eastAsia" w:eastAsia="仿宋_GB2312" w:cs="Times New Roman"/>
                <w:sz w:val="30"/>
                <w:szCs w:val="30"/>
              </w:rPr>
            </w:pPr>
          </w:p>
        </w:tc>
        <w:tc>
          <w:tcPr>
            <w:tcW w:w="1303" w:type="dxa"/>
            <w:vMerge w:val="continue"/>
            <w:vAlign w:val="center"/>
          </w:tcPr>
          <w:p>
            <w:pPr>
              <w:widowControl/>
              <w:jc w:val="left"/>
              <w:rPr>
                <w:rFonts w:hint="eastAsia" w:eastAsia="仿宋_GB2312" w:cs="Times New Roman"/>
                <w:sz w:val="30"/>
                <w:szCs w:val="30"/>
              </w:rPr>
            </w:pPr>
          </w:p>
        </w:tc>
        <w:tc>
          <w:tcPr>
            <w:tcW w:w="993" w:type="dxa"/>
            <w:vMerge w:val="continue"/>
            <w:vAlign w:val="center"/>
          </w:tcPr>
          <w:p>
            <w:pPr>
              <w:widowControl/>
              <w:jc w:val="left"/>
              <w:rPr>
                <w:rFonts w:hint="eastAsia" w:eastAsia="仿宋_GB2312" w:cs="Times New Roman"/>
                <w:sz w:val="28"/>
                <w:szCs w:val="28"/>
              </w:rPr>
            </w:pPr>
          </w:p>
        </w:tc>
        <w:tc>
          <w:tcPr>
            <w:tcW w:w="1559"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sz w:val="24"/>
                <w:szCs w:val="24"/>
                <w:lang w:eastAsia="zh-CN"/>
              </w:rPr>
              <w:t>甲苯</w:t>
            </w:r>
          </w:p>
        </w:tc>
        <w:tc>
          <w:tcPr>
            <w:tcW w:w="1134" w:type="dxa"/>
            <w:vAlign w:val="center"/>
          </w:tcPr>
          <w:p>
            <w:pPr>
              <w:spacing w:line="600" w:lineRule="exact"/>
              <w:jc w:val="center"/>
              <w:rPr>
                <w:rFonts w:hint="default" w:eastAsia="仿宋_GB2312" w:cs="Times New Roman"/>
                <w:sz w:val="28"/>
                <w:szCs w:val="28"/>
                <w:lang w:val="en-US" w:eastAsia="zh-CN"/>
              </w:rPr>
            </w:pPr>
            <w:r>
              <w:rPr>
                <w:rFonts w:hint="eastAsia" w:eastAsia="仿宋_GB2312" w:cs="Times New Roman"/>
                <w:sz w:val="28"/>
                <w:szCs w:val="28"/>
                <w:lang w:val="en-US" w:eastAsia="zh-CN"/>
              </w:rPr>
              <w:t>0.064</w:t>
            </w:r>
          </w:p>
        </w:tc>
        <w:tc>
          <w:tcPr>
            <w:tcW w:w="1366"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sz w:val="24"/>
                <w:szCs w:val="24"/>
                <w:lang w:val="en-US" w:eastAsia="zh-CN"/>
              </w:rPr>
              <w:t>2021.1.22</w:t>
            </w:r>
          </w:p>
        </w:tc>
        <w:tc>
          <w:tcPr>
            <w:tcW w:w="853"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kern w:val="2"/>
                <w:sz w:val="24"/>
                <w:szCs w:val="24"/>
                <w:lang w:val="en-US" w:eastAsia="zh-CN" w:bidi="ar-SA"/>
              </w:rPr>
              <w:t>自行监测</w:t>
            </w:r>
          </w:p>
        </w:tc>
        <w:tc>
          <w:tcPr>
            <w:tcW w:w="1134" w:type="dxa"/>
            <w:vAlign w:val="center"/>
          </w:tcPr>
          <w:p>
            <w:pPr>
              <w:spacing w:line="600" w:lineRule="exact"/>
              <w:jc w:val="center"/>
              <w:rPr>
                <w:rFonts w:hint="eastAsia" w:ascii="Calibri" w:hAnsi="Calibri" w:eastAsia="仿宋_GB2312" w:cs="Times New Roman"/>
                <w:kern w:val="2"/>
                <w:sz w:val="28"/>
                <w:szCs w:val="28"/>
                <w:lang w:val="en-US" w:eastAsia="zh-CN" w:bidi="ar-SA"/>
              </w:rPr>
            </w:pPr>
            <w:r>
              <w:rPr>
                <w:rFonts w:hint="eastAsia" w:eastAsia="仿宋_GB2312" w:cs="Times New Roman"/>
                <w:sz w:val="30"/>
                <w:szCs w:val="30"/>
                <w:lang w:val="en-US" w:eastAsia="zh-CN"/>
              </w:rPr>
              <w:t>/</w:t>
            </w:r>
          </w:p>
        </w:tc>
        <w:tc>
          <w:tcPr>
            <w:tcW w:w="1275" w:type="dxa"/>
            <w:vAlign w:val="center"/>
          </w:tcPr>
          <w:p>
            <w:pPr>
              <w:spacing w:line="600" w:lineRule="exact"/>
              <w:jc w:val="center"/>
              <w:rPr>
                <w:rFonts w:hint="eastAsia" w:ascii="Calibri" w:hAnsi="Calibri" w:eastAsia="仿宋_GB2312" w:cs="Times New Roman"/>
                <w:kern w:val="2"/>
                <w:sz w:val="28"/>
                <w:szCs w:val="28"/>
                <w:lang w:val="en-US" w:eastAsia="zh-CN" w:bidi="ar-SA"/>
              </w:rPr>
            </w:pPr>
            <w:r>
              <w:rPr>
                <w:rFonts w:hint="eastAsia" w:eastAsia="仿宋_GB2312" w:cs="Times New Roman"/>
                <w:sz w:val="30"/>
                <w:szCs w:val="30"/>
                <w:lang w:val="en-US" w:eastAsia="zh-CN"/>
              </w:rPr>
              <w:t>/</w:t>
            </w:r>
          </w:p>
        </w:tc>
        <w:tc>
          <w:tcPr>
            <w:tcW w:w="2464" w:type="dxa"/>
            <w:vAlign w:val="center"/>
          </w:tcPr>
          <w:p>
            <w:pPr>
              <w:widowControl/>
              <w:spacing w:before="100" w:beforeAutospacing="1" w:after="100" w:afterAutospacing="1"/>
              <w:jc w:val="center"/>
              <w:rPr>
                <w:rFonts w:hint="eastAsia" w:eastAsia="仿宋_GB2312" w:cs="仿宋_GB2312"/>
                <w:sz w:val="24"/>
                <w:szCs w:val="24"/>
                <w:highlight w:val="none"/>
                <w:lang w:val="en-US" w:eastAsia="zh-CN"/>
              </w:rPr>
            </w:pPr>
            <w:r>
              <w:rPr>
                <w:rFonts w:hint="eastAsia" w:eastAsia="仿宋_GB2312" w:cs="仿宋_GB2312"/>
                <w:sz w:val="24"/>
                <w:szCs w:val="24"/>
                <w:highlight w:val="none"/>
                <w:lang w:val="en-US" w:eastAsia="zh-CN"/>
              </w:rPr>
              <w:t>《合成革与人造革工业污染排放标准》GB21902-2008</w:t>
            </w:r>
          </w:p>
          <w:p>
            <w:pPr>
              <w:widowControl/>
              <w:spacing w:before="100" w:beforeAutospacing="1" w:after="100" w:afterAutospacing="1"/>
              <w:jc w:val="center"/>
              <w:rPr>
                <w:rFonts w:hint="eastAsia" w:ascii="Calibri" w:hAnsi="Calibri" w:eastAsia="仿宋_GB2312" w:cs="仿宋_GB2312"/>
                <w:kern w:val="2"/>
                <w:sz w:val="24"/>
                <w:szCs w:val="24"/>
                <w:highlight w:val="yellow"/>
                <w:lang w:val="en-US" w:eastAsia="zh-CN" w:bidi="ar-SA"/>
              </w:rPr>
            </w:pPr>
            <w:r>
              <w:rPr>
                <w:rFonts w:hint="eastAsia" w:eastAsia="仿宋_GB2312" w:cs="仿宋_GB2312"/>
                <w:sz w:val="24"/>
                <w:szCs w:val="24"/>
                <w:highlight w:val="none"/>
                <w:lang w:val="en-US" w:eastAsia="zh-CN"/>
              </w:rPr>
              <w:t>≤2</w:t>
            </w:r>
          </w:p>
        </w:tc>
        <w:tc>
          <w:tcPr>
            <w:tcW w:w="903" w:type="dxa"/>
            <w:gridSpan w:val="2"/>
            <w:vAlign w:val="center"/>
          </w:tcPr>
          <w:p>
            <w:pPr>
              <w:spacing w:line="600" w:lineRule="exact"/>
              <w:jc w:val="center"/>
              <w:rPr>
                <w:rFonts w:hint="eastAsia"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continue"/>
            <w:vAlign w:val="center"/>
          </w:tcPr>
          <w:p>
            <w:pPr>
              <w:widowControl/>
              <w:jc w:val="left"/>
              <w:rPr>
                <w:rFonts w:hint="eastAsia" w:eastAsia="仿宋_GB2312" w:cs="Times New Roman"/>
                <w:sz w:val="30"/>
                <w:szCs w:val="30"/>
              </w:rPr>
            </w:pPr>
          </w:p>
        </w:tc>
        <w:tc>
          <w:tcPr>
            <w:tcW w:w="1303" w:type="dxa"/>
            <w:vMerge w:val="continue"/>
            <w:vAlign w:val="center"/>
          </w:tcPr>
          <w:p>
            <w:pPr>
              <w:widowControl/>
              <w:jc w:val="left"/>
              <w:rPr>
                <w:rFonts w:hint="eastAsia" w:eastAsia="仿宋_GB2312" w:cs="Times New Roman"/>
                <w:sz w:val="30"/>
                <w:szCs w:val="30"/>
              </w:rPr>
            </w:pPr>
          </w:p>
        </w:tc>
        <w:tc>
          <w:tcPr>
            <w:tcW w:w="993" w:type="dxa"/>
            <w:vMerge w:val="continue"/>
            <w:vAlign w:val="center"/>
          </w:tcPr>
          <w:p>
            <w:pPr>
              <w:widowControl/>
              <w:jc w:val="left"/>
              <w:rPr>
                <w:rFonts w:hint="eastAsia" w:eastAsia="仿宋_GB2312" w:cs="Times New Roman"/>
                <w:sz w:val="28"/>
                <w:szCs w:val="28"/>
              </w:rPr>
            </w:pPr>
          </w:p>
        </w:tc>
        <w:tc>
          <w:tcPr>
            <w:tcW w:w="1559"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sz w:val="24"/>
                <w:szCs w:val="24"/>
                <w:lang w:eastAsia="zh-CN"/>
              </w:rPr>
              <w:t>二甲苯</w:t>
            </w:r>
          </w:p>
        </w:tc>
        <w:tc>
          <w:tcPr>
            <w:tcW w:w="1134" w:type="dxa"/>
            <w:vAlign w:val="center"/>
          </w:tcPr>
          <w:p>
            <w:pPr>
              <w:spacing w:line="600" w:lineRule="exact"/>
              <w:jc w:val="center"/>
              <w:rPr>
                <w:rFonts w:hint="default" w:eastAsia="仿宋_GB2312" w:cs="Times New Roman"/>
                <w:sz w:val="28"/>
                <w:szCs w:val="28"/>
                <w:lang w:val="en-US" w:eastAsia="zh-CN"/>
              </w:rPr>
            </w:pPr>
            <w:r>
              <w:rPr>
                <w:rFonts w:hint="eastAsia" w:eastAsia="仿宋_GB2312" w:cs="Times New Roman"/>
                <w:sz w:val="28"/>
                <w:szCs w:val="28"/>
                <w:lang w:val="en-US" w:eastAsia="zh-CN"/>
              </w:rPr>
              <w:t>0.354</w:t>
            </w:r>
          </w:p>
        </w:tc>
        <w:tc>
          <w:tcPr>
            <w:tcW w:w="1366"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sz w:val="24"/>
                <w:szCs w:val="24"/>
                <w:lang w:val="en-US" w:eastAsia="zh-CN"/>
              </w:rPr>
              <w:t>2021.1.22</w:t>
            </w:r>
          </w:p>
        </w:tc>
        <w:tc>
          <w:tcPr>
            <w:tcW w:w="853"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kern w:val="2"/>
                <w:sz w:val="24"/>
                <w:szCs w:val="24"/>
                <w:lang w:val="en-US" w:eastAsia="zh-CN" w:bidi="ar-SA"/>
              </w:rPr>
              <w:t>自行监测</w:t>
            </w:r>
          </w:p>
        </w:tc>
        <w:tc>
          <w:tcPr>
            <w:tcW w:w="1134" w:type="dxa"/>
            <w:vAlign w:val="center"/>
          </w:tcPr>
          <w:p>
            <w:pPr>
              <w:spacing w:line="600" w:lineRule="exact"/>
              <w:jc w:val="center"/>
              <w:rPr>
                <w:rFonts w:hint="eastAsia" w:ascii="Calibri" w:hAnsi="Calibri" w:eastAsia="仿宋_GB2312" w:cs="Times New Roman"/>
                <w:kern w:val="2"/>
                <w:sz w:val="28"/>
                <w:szCs w:val="28"/>
                <w:lang w:val="en-US" w:eastAsia="zh-CN" w:bidi="ar-SA"/>
              </w:rPr>
            </w:pPr>
            <w:r>
              <w:rPr>
                <w:rFonts w:hint="eastAsia" w:eastAsia="仿宋_GB2312" w:cs="Times New Roman"/>
                <w:sz w:val="30"/>
                <w:szCs w:val="30"/>
                <w:lang w:val="en-US" w:eastAsia="zh-CN"/>
              </w:rPr>
              <w:t>/</w:t>
            </w:r>
          </w:p>
        </w:tc>
        <w:tc>
          <w:tcPr>
            <w:tcW w:w="1275" w:type="dxa"/>
            <w:vAlign w:val="center"/>
          </w:tcPr>
          <w:p>
            <w:pPr>
              <w:spacing w:line="600" w:lineRule="exact"/>
              <w:jc w:val="center"/>
              <w:rPr>
                <w:rFonts w:hint="eastAsia" w:ascii="Calibri" w:hAnsi="Calibri" w:eastAsia="仿宋_GB2312" w:cs="Times New Roman"/>
                <w:kern w:val="2"/>
                <w:sz w:val="28"/>
                <w:szCs w:val="28"/>
                <w:lang w:val="en-US" w:eastAsia="zh-CN" w:bidi="ar-SA"/>
              </w:rPr>
            </w:pPr>
            <w:r>
              <w:rPr>
                <w:rFonts w:hint="eastAsia" w:eastAsia="仿宋_GB2312" w:cs="Times New Roman"/>
                <w:sz w:val="30"/>
                <w:szCs w:val="30"/>
                <w:lang w:val="en-US" w:eastAsia="zh-CN"/>
              </w:rPr>
              <w:t>/</w:t>
            </w:r>
          </w:p>
        </w:tc>
        <w:tc>
          <w:tcPr>
            <w:tcW w:w="2464" w:type="dxa"/>
            <w:vAlign w:val="center"/>
          </w:tcPr>
          <w:p>
            <w:pPr>
              <w:widowControl/>
              <w:spacing w:before="100" w:beforeAutospacing="1" w:after="100" w:afterAutospacing="1"/>
              <w:jc w:val="center"/>
              <w:rPr>
                <w:rFonts w:hint="eastAsia" w:eastAsia="仿宋_GB2312" w:cs="仿宋_GB2312"/>
                <w:sz w:val="24"/>
                <w:szCs w:val="24"/>
                <w:highlight w:val="none"/>
                <w:lang w:val="en-US" w:eastAsia="zh-CN"/>
              </w:rPr>
            </w:pPr>
            <w:r>
              <w:rPr>
                <w:rFonts w:hint="eastAsia" w:eastAsia="仿宋_GB2312" w:cs="仿宋_GB2312"/>
                <w:sz w:val="24"/>
                <w:szCs w:val="24"/>
                <w:highlight w:val="none"/>
                <w:lang w:val="en-US" w:eastAsia="zh-CN"/>
              </w:rPr>
              <w:t>《合成革与人造革工业污染排放标准》</w:t>
            </w:r>
          </w:p>
          <w:p>
            <w:pPr>
              <w:widowControl/>
              <w:spacing w:before="100" w:beforeAutospacing="1" w:after="100" w:afterAutospacing="1"/>
              <w:jc w:val="center"/>
              <w:rPr>
                <w:rFonts w:hint="eastAsia" w:eastAsia="仿宋_GB2312" w:cs="仿宋_GB2312"/>
                <w:sz w:val="24"/>
                <w:szCs w:val="24"/>
                <w:highlight w:val="none"/>
                <w:lang w:val="en-US" w:eastAsia="zh-CN"/>
              </w:rPr>
            </w:pPr>
            <w:r>
              <w:rPr>
                <w:rFonts w:hint="eastAsia" w:eastAsia="仿宋_GB2312" w:cs="仿宋_GB2312"/>
                <w:sz w:val="24"/>
                <w:szCs w:val="24"/>
                <w:highlight w:val="none"/>
                <w:lang w:val="en-US" w:eastAsia="zh-CN"/>
              </w:rPr>
              <w:t>GB21902-2008</w:t>
            </w:r>
          </w:p>
          <w:p>
            <w:pPr>
              <w:widowControl/>
              <w:spacing w:before="100" w:beforeAutospacing="1" w:after="100" w:afterAutospacing="1"/>
              <w:jc w:val="center"/>
              <w:rPr>
                <w:rFonts w:hint="eastAsia" w:ascii="Calibri" w:hAnsi="Calibri" w:eastAsia="仿宋_GB2312" w:cs="仿宋_GB2312"/>
                <w:kern w:val="2"/>
                <w:sz w:val="24"/>
                <w:szCs w:val="24"/>
                <w:highlight w:val="yellow"/>
                <w:lang w:val="en-US" w:eastAsia="zh-CN" w:bidi="ar-SA"/>
              </w:rPr>
            </w:pPr>
            <w:r>
              <w:rPr>
                <w:rFonts w:hint="eastAsia" w:eastAsia="仿宋_GB2312" w:cs="仿宋_GB2312"/>
                <w:sz w:val="24"/>
                <w:szCs w:val="24"/>
                <w:highlight w:val="none"/>
                <w:lang w:val="en-US" w:eastAsia="zh-CN"/>
              </w:rPr>
              <w:t>≤40</w:t>
            </w:r>
          </w:p>
        </w:tc>
        <w:tc>
          <w:tcPr>
            <w:tcW w:w="903" w:type="dxa"/>
            <w:gridSpan w:val="2"/>
            <w:vAlign w:val="center"/>
          </w:tcPr>
          <w:p>
            <w:pPr>
              <w:spacing w:line="600" w:lineRule="exact"/>
              <w:jc w:val="center"/>
              <w:rPr>
                <w:rFonts w:hint="eastAsia"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continue"/>
            <w:vAlign w:val="center"/>
          </w:tcPr>
          <w:p>
            <w:pPr>
              <w:widowControl/>
              <w:jc w:val="left"/>
              <w:rPr>
                <w:rFonts w:hint="eastAsia" w:eastAsia="仿宋_GB2312" w:cs="Times New Roman"/>
                <w:sz w:val="30"/>
                <w:szCs w:val="30"/>
              </w:rPr>
            </w:pPr>
          </w:p>
        </w:tc>
        <w:tc>
          <w:tcPr>
            <w:tcW w:w="1303" w:type="dxa"/>
            <w:vMerge w:val="continue"/>
            <w:vAlign w:val="center"/>
          </w:tcPr>
          <w:p>
            <w:pPr>
              <w:widowControl/>
              <w:jc w:val="left"/>
              <w:rPr>
                <w:rFonts w:hint="eastAsia" w:eastAsia="仿宋_GB2312" w:cs="Times New Roman"/>
                <w:sz w:val="30"/>
                <w:szCs w:val="30"/>
              </w:rPr>
            </w:pPr>
          </w:p>
        </w:tc>
        <w:tc>
          <w:tcPr>
            <w:tcW w:w="993" w:type="dxa"/>
            <w:vMerge w:val="continue"/>
            <w:vAlign w:val="center"/>
          </w:tcPr>
          <w:p>
            <w:pPr>
              <w:widowControl/>
              <w:jc w:val="left"/>
              <w:rPr>
                <w:rFonts w:hint="eastAsia" w:eastAsia="仿宋_GB2312" w:cs="Times New Roman"/>
                <w:sz w:val="28"/>
                <w:szCs w:val="28"/>
              </w:rPr>
            </w:pPr>
          </w:p>
        </w:tc>
        <w:tc>
          <w:tcPr>
            <w:tcW w:w="1559"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sz w:val="24"/>
                <w:szCs w:val="24"/>
                <w:lang w:val="en-US" w:eastAsia="zh-CN"/>
              </w:rPr>
              <w:t>VOCs</w:t>
            </w:r>
          </w:p>
        </w:tc>
        <w:tc>
          <w:tcPr>
            <w:tcW w:w="1134" w:type="dxa"/>
            <w:vAlign w:val="center"/>
          </w:tcPr>
          <w:p>
            <w:pPr>
              <w:spacing w:line="600" w:lineRule="exact"/>
              <w:jc w:val="center"/>
              <w:rPr>
                <w:rFonts w:hint="default" w:eastAsia="仿宋_GB2312" w:cs="Times New Roman"/>
                <w:sz w:val="28"/>
                <w:szCs w:val="28"/>
                <w:lang w:val="en-US" w:eastAsia="zh-CN"/>
              </w:rPr>
            </w:pPr>
            <w:r>
              <w:rPr>
                <w:rFonts w:hint="eastAsia" w:eastAsia="仿宋_GB2312" w:cs="Times New Roman"/>
                <w:sz w:val="28"/>
                <w:szCs w:val="28"/>
                <w:lang w:val="en-US" w:eastAsia="zh-CN"/>
              </w:rPr>
              <w:t>3.58</w:t>
            </w:r>
          </w:p>
        </w:tc>
        <w:tc>
          <w:tcPr>
            <w:tcW w:w="1366"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sz w:val="24"/>
                <w:szCs w:val="24"/>
                <w:lang w:val="en-US" w:eastAsia="zh-CN"/>
              </w:rPr>
              <w:t>2021.1.22</w:t>
            </w:r>
          </w:p>
        </w:tc>
        <w:tc>
          <w:tcPr>
            <w:tcW w:w="853"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kern w:val="2"/>
                <w:sz w:val="24"/>
                <w:szCs w:val="24"/>
                <w:lang w:val="en-US" w:eastAsia="zh-CN" w:bidi="ar-SA"/>
              </w:rPr>
              <w:t>自行监测</w:t>
            </w:r>
          </w:p>
        </w:tc>
        <w:tc>
          <w:tcPr>
            <w:tcW w:w="1134" w:type="dxa"/>
            <w:vAlign w:val="center"/>
          </w:tcPr>
          <w:p>
            <w:pPr>
              <w:spacing w:line="600" w:lineRule="exact"/>
              <w:jc w:val="center"/>
              <w:rPr>
                <w:rFonts w:hint="eastAsia" w:ascii="Calibri" w:hAnsi="Calibri" w:eastAsia="仿宋_GB2312" w:cs="Times New Roman"/>
                <w:kern w:val="2"/>
                <w:sz w:val="28"/>
                <w:szCs w:val="28"/>
                <w:lang w:val="en-US" w:eastAsia="zh-CN" w:bidi="ar-SA"/>
              </w:rPr>
            </w:pPr>
            <w:r>
              <w:rPr>
                <w:rFonts w:hint="eastAsia" w:eastAsia="仿宋_GB2312" w:cs="Times New Roman"/>
                <w:sz w:val="30"/>
                <w:szCs w:val="30"/>
                <w:lang w:val="en-US" w:eastAsia="zh-CN"/>
              </w:rPr>
              <w:t>/</w:t>
            </w:r>
          </w:p>
        </w:tc>
        <w:tc>
          <w:tcPr>
            <w:tcW w:w="1275" w:type="dxa"/>
            <w:vAlign w:val="center"/>
          </w:tcPr>
          <w:p>
            <w:pPr>
              <w:spacing w:line="600" w:lineRule="exact"/>
              <w:jc w:val="center"/>
              <w:rPr>
                <w:rFonts w:hint="eastAsia" w:ascii="Calibri" w:hAnsi="Calibri" w:eastAsia="仿宋_GB2312" w:cs="Times New Roman"/>
                <w:kern w:val="2"/>
                <w:sz w:val="28"/>
                <w:szCs w:val="28"/>
                <w:lang w:val="en-US" w:eastAsia="zh-CN" w:bidi="ar-SA"/>
              </w:rPr>
            </w:pPr>
            <w:r>
              <w:rPr>
                <w:rFonts w:hint="eastAsia" w:eastAsia="仿宋_GB2312" w:cs="Times New Roman"/>
                <w:sz w:val="30"/>
                <w:szCs w:val="30"/>
                <w:lang w:val="en-US" w:eastAsia="zh-CN"/>
              </w:rPr>
              <w:t>/</w:t>
            </w:r>
          </w:p>
        </w:tc>
        <w:tc>
          <w:tcPr>
            <w:tcW w:w="2464" w:type="dxa"/>
            <w:vAlign w:val="center"/>
          </w:tcPr>
          <w:p>
            <w:pPr>
              <w:widowControl/>
              <w:spacing w:before="100" w:beforeAutospacing="1" w:after="100" w:afterAutospacing="1"/>
              <w:jc w:val="both"/>
              <w:rPr>
                <w:rFonts w:hint="eastAsia" w:eastAsia="仿宋_GB2312" w:cs="仿宋_GB2312"/>
                <w:sz w:val="24"/>
                <w:szCs w:val="24"/>
                <w:highlight w:val="none"/>
                <w:lang w:val="en-US" w:eastAsia="zh-CN"/>
              </w:rPr>
            </w:pPr>
            <w:r>
              <w:rPr>
                <w:rFonts w:hint="eastAsia" w:eastAsia="仿宋_GB2312" w:cs="仿宋_GB2312"/>
                <w:sz w:val="24"/>
                <w:szCs w:val="24"/>
                <w:highlight w:val="none"/>
                <w:lang w:val="en-US" w:eastAsia="zh-CN"/>
              </w:rPr>
              <w:t>《工业企业挥发性有机物排放控制标准》</w:t>
            </w:r>
          </w:p>
          <w:p>
            <w:pPr>
              <w:widowControl/>
              <w:spacing w:before="100" w:beforeAutospacing="1" w:after="100" w:afterAutospacing="1"/>
              <w:jc w:val="center"/>
              <w:rPr>
                <w:rFonts w:hint="default" w:eastAsia="仿宋_GB2312" w:cs="仿宋_GB2312"/>
                <w:sz w:val="24"/>
                <w:szCs w:val="24"/>
                <w:highlight w:val="none"/>
                <w:lang w:val="en-US" w:eastAsia="zh-CN"/>
              </w:rPr>
            </w:pPr>
            <w:r>
              <w:rPr>
                <w:rFonts w:hint="eastAsia" w:eastAsia="仿宋_GB2312" w:cs="仿宋_GB2312"/>
                <w:sz w:val="24"/>
                <w:szCs w:val="24"/>
                <w:highlight w:val="none"/>
                <w:lang w:val="en-US" w:eastAsia="zh-CN"/>
              </w:rPr>
              <w:t>DB13/2322-2016:80</w:t>
            </w:r>
          </w:p>
          <w:p>
            <w:pPr>
              <w:widowControl/>
              <w:spacing w:before="100" w:beforeAutospacing="1" w:after="100" w:afterAutospacing="1"/>
              <w:jc w:val="center"/>
              <w:rPr>
                <w:rFonts w:hint="eastAsia" w:ascii="Calibri" w:hAnsi="Calibri" w:eastAsia="仿宋_GB2312" w:cs="仿宋_GB2312"/>
                <w:kern w:val="2"/>
                <w:sz w:val="24"/>
                <w:szCs w:val="24"/>
                <w:highlight w:val="yellow"/>
                <w:lang w:val="en-US" w:eastAsia="zh-CN" w:bidi="ar-SA"/>
              </w:rPr>
            </w:pPr>
            <w:r>
              <w:rPr>
                <w:rFonts w:hint="eastAsia" w:eastAsia="仿宋_GB2312" w:cs="仿宋_GB2312"/>
                <w:sz w:val="24"/>
                <w:szCs w:val="24"/>
                <w:highlight w:val="none"/>
                <w:lang w:val="en-US" w:eastAsia="zh-CN"/>
              </w:rPr>
              <w:t>≤150</w:t>
            </w:r>
          </w:p>
        </w:tc>
        <w:tc>
          <w:tcPr>
            <w:tcW w:w="903" w:type="dxa"/>
            <w:gridSpan w:val="2"/>
            <w:vAlign w:val="center"/>
          </w:tcPr>
          <w:p>
            <w:pPr>
              <w:spacing w:line="600" w:lineRule="exact"/>
              <w:jc w:val="center"/>
              <w:rPr>
                <w:rFonts w:hint="eastAsia"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1276" w:type="dxa"/>
            <w:vMerge w:val="restart"/>
            <w:vAlign w:val="center"/>
          </w:tcPr>
          <w:p>
            <w:pPr>
              <w:widowControl/>
              <w:jc w:val="left"/>
              <w:rPr>
                <w:rFonts w:hint="eastAsia" w:eastAsia="仿宋_GB2312" w:cs="Times New Roman"/>
                <w:sz w:val="30"/>
                <w:szCs w:val="30"/>
                <w:lang w:eastAsia="zh-CN"/>
              </w:rPr>
            </w:pPr>
            <w:r>
              <w:rPr>
                <w:rFonts w:hint="eastAsia" w:eastAsia="仿宋_GB2312" w:cs="Times New Roman"/>
                <w:sz w:val="30"/>
                <w:szCs w:val="30"/>
                <w:lang w:eastAsia="zh-CN"/>
              </w:rPr>
              <w:t>排放口</w:t>
            </w:r>
            <w:r>
              <w:rPr>
                <w:rFonts w:hint="eastAsia" w:eastAsia="仿宋_GB2312" w:cs="Times New Roman"/>
                <w:sz w:val="30"/>
                <w:szCs w:val="30"/>
                <w:lang w:val="en-US" w:eastAsia="zh-CN"/>
              </w:rPr>
              <w:t>9</w:t>
            </w:r>
          </w:p>
        </w:tc>
        <w:tc>
          <w:tcPr>
            <w:tcW w:w="1303" w:type="dxa"/>
            <w:vMerge w:val="restart"/>
            <w:vAlign w:val="center"/>
          </w:tcPr>
          <w:p>
            <w:pPr>
              <w:widowControl/>
              <w:jc w:val="left"/>
              <w:rPr>
                <w:rFonts w:hint="eastAsia" w:eastAsia="仿宋_GB2312" w:cs="Times New Roman"/>
                <w:sz w:val="30"/>
                <w:szCs w:val="30"/>
              </w:rPr>
            </w:pPr>
            <w:r>
              <w:rPr>
                <w:rFonts w:hint="eastAsia" w:eastAsia="仿宋_GB2312" w:cs="Times New Roman"/>
                <w:sz w:val="30"/>
                <w:szCs w:val="30"/>
                <w:lang w:eastAsia="zh-CN"/>
              </w:rPr>
              <w:t>有机热载体锅炉</w:t>
            </w:r>
          </w:p>
        </w:tc>
        <w:tc>
          <w:tcPr>
            <w:tcW w:w="993" w:type="dxa"/>
            <w:vMerge w:val="restart"/>
            <w:vAlign w:val="center"/>
          </w:tcPr>
          <w:p>
            <w:pPr>
              <w:widowControl/>
              <w:jc w:val="left"/>
              <w:rPr>
                <w:rFonts w:hint="eastAsia" w:eastAsia="仿宋_GB2312" w:cs="Times New Roman"/>
                <w:sz w:val="28"/>
                <w:szCs w:val="28"/>
                <w:lang w:eastAsia="zh-CN"/>
              </w:rPr>
            </w:pPr>
            <w:r>
              <w:rPr>
                <w:rFonts w:hint="eastAsia" w:eastAsia="仿宋_GB2312" w:cs="Times New Roman"/>
                <w:sz w:val="28"/>
                <w:szCs w:val="28"/>
                <w:lang w:eastAsia="zh-CN"/>
              </w:rPr>
              <w:t>有组织</w:t>
            </w:r>
          </w:p>
        </w:tc>
        <w:tc>
          <w:tcPr>
            <w:tcW w:w="1559" w:type="dxa"/>
            <w:vAlign w:val="center"/>
          </w:tcPr>
          <w:p>
            <w:pPr>
              <w:widowControl/>
              <w:spacing w:before="100" w:beforeAutospacing="1" w:after="100" w:afterAutospacing="1"/>
              <w:jc w:val="center"/>
              <w:rPr>
                <w:rFonts w:hint="eastAsia" w:eastAsia="仿宋_GB2312" w:cs="仿宋_GB2312"/>
                <w:sz w:val="24"/>
                <w:szCs w:val="24"/>
                <w:lang w:val="en-US" w:eastAsia="zh-CN"/>
              </w:rPr>
            </w:pPr>
            <w:r>
              <w:rPr>
                <w:rFonts w:hint="eastAsia" w:eastAsia="仿宋_GB2312" w:cs="仿宋_GB2312"/>
                <w:sz w:val="24"/>
                <w:szCs w:val="24"/>
                <w:lang w:val="en-US" w:eastAsia="zh-CN"/>
              </w:rPr>
              <w:t>颗粒物</w:t>
            </w:r>
          </w:p>
        </w:tc>
        <w:tc>
          <w:tcPr>
            <w:tcW w:w="1134" w:type="dxa"/>
            <w:vAlign w:val="center"/>
          </w:tcPr>
          <w:p>
            <w:pPr>
              <w:spacing w:line="600" w:lineRule="exact"/>
              <w:jc w:val="center"/>
              <w:rPr>
                <w:rFonts w:hint="default" w:eastAsia="仿宋_GB2312" w:cs="Times New Roman"/>
                <w:sz w:val="28"/>
                <w:szCs w:val="28"/>
                <w:lang w:val="en-US" w:eastAsia="zh-CN"/>
              </w:rPr>
            </w:pPr>
            <w:r>
              <w:rPr>
                <w:rFonts w:hint="eastAsia" w:eastAsia="仿宋_GB2312" w:cs="Times New Roman"/>
                <w:sz w:val="28"/>
                <w:szCs w:val="28"/>
                <w:lang w:val="en-US" w:eastAsia="zh-CN"/>
              </w:rPr>
              <w:t>1.7</w:t>
            </w:r>
          </w:p>
        </w:tc>
        <w:tc>
          <w:tcPr>
            <w:tcW w:w="1366" w:type="dxa"/>
            <w:vAlign w:val="center"/>
          </w:tcPr>
          <w:p>
            <w:pPr>
              <w:widowControl/>
              <w:spacing w:before="100" w:beforeAutospacing="1" w:after="100" w:afterAutospacing="1"/>
              <w:jc w:val="center"/>
              <w:rPr>
                <w:rFonts w:hint="default" w:eastAsia="仿宋_GB2312" w:cs="仿宋_GB2312"/>
                <w:sz w:val="24"/>
                <w:szCs w:val="24"/>
                <w:lang w:val="en-US" w:eastAsia="zh-CN"/>
              </w:rPr>
            </w:pPr>
            <w:r>
              <w:rPr>
                <w:rFonts w:hint="eastAsia" w:eastAsia="仿宋_GB2312" w:cs="仿宋_GB2312"/>
                <w:sz w:val="24"/>
                <w:szCs w:val="24"/>
                <w:lang w:val="en-US" w:eastAsia="zh-CN"/>
              </w:rPr>
              <w:t>2020.3.18</w:t>
            </w:r>
          </w:p>
        </w:tc>
        <w:tc>
          <w:tcPr>
            <w:tcW w:w="853"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kern w:val="2"/>
                <w:sz w:val="24"/>
                <w:szCs w:val="24"/>
                <w:lang w:val="en-US" w:eastAsia="zh-CN" w:bidi="ar-SA"/>
              </w:rPr>
              <w:t>自行监测</w:t>
            </w:r>
          </w:p>
        </w:tc>
        <w:tc>
          <w:tcPr>
            <w:tcW w:w="1134" w:type="dxa"/>
            <w:vAlign w:val="center"/>
          </w:tcPr>
          <w:p>
            <w:pPr>
              <w:spacing w:line="600" w:lineRule="exact"/>
              <w:jc w:val="center"/>
              <w:rPr>
                <w:rFonts w:hint="eastAsia" w:ascii="Calibri" w:hAnsi="Calibri" w:eastAsia="仿宋_GB2312" w:cs="Times New Roman"/>
                <w:kern w:val="2"/>
                <w:sz w:val="28"/>
                <w:szCs w:val="28"/>
                <w:lang w:val="en-US" w:eastAsia="zh-CN" w:bidi="ar-SA"/>
              </w:rPr>
            </w:pPr>
            <w:r>
              <w:rPr>
                <w:rFonts w:hint="eastAsia" w:eastAsia="仿宋_GB2312" w:cs="Times New Roman"/>
                <w:sz w:val="30"/>
                <w:szCs w:val="30"/>
                <w:lang w:val="en-US" w:eastAsia="zh-CN"/>
              </w:rPr>
              <w:t>/</w:t>
            </w:r>
          </w:p>
        </w:tc>
        <w:tc>
          <w:tcPr>
            <w:tcW w:w="1275" w:type="dxa"/>
            <w:vAlign w:val="center"/>
          </w:tcPr>
          <w:p>
            <w:pPr>
              <w:spacing w:line="600" w:lineRule="exact"/>
              <w:jc w:val="center"/>
              <w:rPr>
                <w:rFonts w:hint="eastAsia" w:ascii="Calibri" w:hAnsi="Calibri" w:eastAsia="仿宋_GB2312" w:cs="Times New Roman"/>
                <w:kern w:val="2"/>
                <w:sz w:val="28"/>
                <w:szCs w:val="28"/>
                <w:lang w:val="en-US" w:eastAsia="zh-CN" w:bidi="ar-SA"/>
              </w:rPr>
            </w:pPr>
            <w:r>
              <w:rPr>
                <w:rFonts w:hint="eastAsia" w:eastAsia="仿宋_GB2312" w:cs="Times New Roman"/>
                <w:sz w:val="30"/>
                <w:szCs w:val="30"/>
                <w:lang w:val="en-US" w:eastAsia="zh-CN"/>
              </w:rPr>
              <w:t>/</w:t>
            </w:r>
          </w:p>
        </w:tc>
        <w:tc>
          <w:tcPr>
            <w:tcW w:w="2464" w:type="dxa"/>
            <w:vAlign w:val="center"/>
          </w:tcPr>
          <w:p>
            <w:pPr>
              <w:widowControl/>
              <w:spacing w:before="100" w:beforeAutospacing="1" w:after="100" w:afterAutospacing="1"/>
              <w:jc w:val="center"/>
              <w:rPr>
                <w:rFonts w:hint="eastAsia" w:eastAsia="仿宋_GB2312" w:cs="仿宋_GB2312"/>
                <w:sz w:val="24"/>
                <w:szCs w:val="24"/>
                <w:highlight w:val="none"/>
                <w:lang w:val="en-US" w:eastAsia="zh-CN"/>
              </w:rPr>
            </w:pPr>
            <w:r>
              <w:rPr>
                <w:rFonts w:hint="eastAsia" w:eastAsia="仿宋_GB2312" w:cs="仿宋_GB2312"/>
                <w:sz w:val="24"/>
                <w:szCs w:val="24"/>
                <w:highlight w:val="none"/>
                <w:lang w:val="en-US" w:eastAsia="zh-CN"/>
              </w:rPr>
              <w:t>《锅炉大气污染物排放标准》</w:t>
            </w:r>
          </w:p>
          <w:p>
            <w:pPr>
              <w:widowControl/>
              <w:spacing w:before="100" w:beforeAutospacing="1" w:after="100" w:afterAutospacing="1"/>
              <w:jc w:val="center"/>
              <w:rPr>
                <w:rFonts w:hint="default" w:eastAsia="仿宋_GB2312" w:cs="仿宋_GB2312"/>
                <w:sz w:val="24"/>
                <w:szCs w:val="24"/>
                <w:highlight w:val="none"/>
                <w:lang w:val="en-US" w:eastAsia="zh-CN"/>
              </w:rPr>
            </w:pPr>
            <w:r>
              <w:rPr>
                <w:rFonts w:hint="eastAsia" w:eastAsia="仿宋_GB2312" w:cs="仿宋_GB2312"/>
                <w:sz w:val="24"/>
                <w:szCs w:val="24"/>
                <w:highlight w:val="none"/>
                <w:lang w:val="en-US" w:eastAsia="zh-CN"/>
              </w:rPr>
              <w:t>GB13271-2014</w:t>
            </w:r>
          </w:p>
        </w:tc>
        <w:tc>
          <w:tcPr>
            <w:tcW w:w="903" w:type="dxa"/>
            <w:gridSpan w:val="2"/>
            <w:vAlign w:val="center"/>
          </w:tcPr>
          <w:p>
            <w:pPr>
              <w:spacing w:line="600" w:lineRule="exact"/>
              <w:jc w:val="center"/>
              <w:rPr>
                <w:rFonts w:hint="eastAsia"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3" w:hRule="atLeast"/>
          <w:jc w:val="center"/>
        </w:trPr>
        <w:tc>
          <w:tcPr>
            <w:tcW w:w="1276" w:type="dxa"/>
            <w:vMerge w:val="continue"/>
            <w:vAlign w:val="center"/>
          </w:tcPr>
          <w:p>
            <w:pPr>
              <w:widowControl/>
              <w:jc w:val="left"/>
              <w:rPr>
                <w:rFonts w:hint="eastAsia" w:eastAsia="仿宋_GB2312" w:cs="Times New Roman"/>
                <w:sz w:val="30"/>
                <w:szCs w:val="30"/>
              </w:rPr>
            </w:pPr>
          </w:p>
        </w:tc>
        <w:tc>
          <w:tcPr>
            <w:tcW w:w="1303" w:type="dxa"/>
            <w:vMerge w:val="continue"/>
            <w:vAlign w:val="center"/>
          </w:tcPr>
          <w:p>
            <w:pPr>
              <w:widowControl/>
              <w:jc w:val="left"/>
              <w:rPr>
                <w:rFonts w:hint="eastAsia" w:eastAsia="仿宋_GB2312" w:cs="Times New Roman"/>
                <w:sz w:val="30"/>
                <w:szCs w:val="30"/>
              </w:rPr>
            </w:pPr>
          </w:p>
        </w:tc>
        <w:tc>
          <w:tcPr>
            <w:tcW w:w="993" w:type="dxa"/>
            <w:vMerge w:val="continue"/>
            <w:vAlign w:val="center"/>
          </w:tcPr>
          <w:p>
            <w:pPr>
              <w:widowControl/>
              <w:jc w:val="left"/>
              <w:rPr>
                <w:rFonts w:hint="eastAsia" w:eastAsia="仿宋_GB2312" w:cs="Times New Roman"/>
                <w:sz w:val="28"/>
                <w:szCs w:val="28"/>
              </w:rPr>
            </w:pPr>
          </w:p>
        </w:tc>
        <w:tc>
          <w:tcPr>
            <w:tcW w:w="1559" w:type="dxa"/>
            <w:vAlign w:val="center"/>
          </w:tcPr>
          <w:p>
            <w:pPr>
              <w:widowControl/>
              <w:spacing w:before="100" w:beforeAutospacing="1" w:after="100" w:afterAutospacing="1"/>
              <w:jc w:val="center"/>
              <w:rPr>
                <w:rFonts w:hint="eastAsia" w:eastAsia="仿宋_GB2312" w:cs="仿宋_GB2312"/>
                <w:sz w:val="24"/>
                <w:szCs w:val="24"/>
                <w:lang w:val="en-US" w:eastAsia="zh-CN"/>
              </w:rPr>
            </w:pPr>
            <w:r>
              <w:rPr>
                <w:rFonts w:hint="eastAsia" w:eastAsia="仿宋_GB2312" w:cs="仿宋_GB2312"/>
                <w:sz w:val="24"/>
                <w:szCs w:val="24"/>
                <w:lang w:val="en-US" w:eastAsia="zh-CN"/>
              </w:rPr>
              <w:t>二氧化硫</w:t>
            </w:r>
          </w:p>
        </w:tc>
        <w:tc>
          <w:tcPr>
            <w:tcW w:w="1134" w:type="dxa"/>
            <w:vAlign w:val="center"/>
          </w:tcPr>
          <w:p>
            <w:pPr>
              <w:spacing w:line="600" w:lineRule="exact"/>
              <w:jc w:val="center"/>
              <w:rPr>
                <w:rFonts w:hint="eastAsia" w:eastAsia="仿宋_GB2312" w:cs="Times New Roman"/>
                <w:sz w:val="28"/>
                <w:szCs w:val="28"/>
                <w:lang w:val="en-US" w:eastAsia="zh-CN"/>
              </w:rPr>
            </w:pPr>
            <w:r>
              <w:rPr>
                <w:rFonts w:hint="eastAsia" w:eastAsia="仿宋_GB2312" w:cs="Times New Roman"/>
                <w:sz w:val="28"/>
                <w:szCs w:val="28"/>
                <w:lang w:val="en-US" w:eastAsia="zh-CN"/>
              </w:rPr>
              <w:t>无</w:t>
            </w:r>
          </w:p>
        </w:tc>
        <w:tc>
          <w:tcPr>
            <w:tcW w:w="1366"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sz w:val="24"/>
                <w:szCs w:val="24"/>
                <w:lang w:val="en-US" w:eastAsia="zh-CN"/>
              </w:rPr>
              <w:t>2020.3.18</w:t>
            </w:r>
          </w:p>
        </w:tc>
        <w:tc>
          <w:tcPr>
            <w:tcW w:w="853"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kern w:val="2"/>
                <w:sz w:val="24"/>
                <w:szCs w:val="24"/>
                <w:lang w:val="en-US" w:eastAsia="zh-CN" w:bidi="ar-SA"/>
              </w:rPr>
              <w:t>自行监测</w:t>
            </w:r>
          </w:p>
        </w:tc>
        <w:tc>
          <w:tcPr>
            <w:tcW w:w="113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0.127</w:t>
            </w:r>
          </w:p>
        </w:tc>
        <w:tc>
          <w:tcPr>
            <w:tcW w:w="127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0.0048</w:t>
            </w:r>
          </w:p>
        </w:tc>
        <w:tc>
          <w:tcPr>
            <w:tcW w:w="2464" w:type="dxa"/>
            <w:vAlign w:val="center"/>
          </w:tcPr>
          <w:p>
            <w:pPr>
              <w:widowControl/>
              <w:spacing w:before="100" w:beforeAutospacing="1" w:after="100" w:afterAutospacing="1"/>
              <w:jc w:val="center"/>
              <w:rPr>
                <w:rFonts w:hint="eastAsia" w:eastAsia="仿宋_GB2312" w:cs="仿宋_GB2312"/>
                <w:sz w:val="24"/>
                <w:szCs w:val="24"/>
                <w:highlight w:val="none"/>
                <w:lang w:val="en-US" w:eastAsia="zh-CN"/>
              </w:rPr>
            </w:pPr>
            <w:r>
              <w:rPr>
                <w:rFonts w:hint="eastAsia" w:eastAsia="仿宋_GB2312" w:cs="仿宋_GB2312"/>
                <w:sz w:val="24"/>
                <w:szCs w:val="24"/>
                <w:highlight w:val="none"/>
                <w:lang w:val="en-US" w:eastAsia="zh-CN"/>
              </w:rPr>
              <w:t>《锅炉大气污染物排放标准》</w:t>
            </w:r>
          </w:p>
          <w:p>
            <w:pPr>
              <w:widowControl/>
              <w:spacing w:before="100" w:beforeAutospacing="1" w:after="100" w:afterAutospacing="1"/>
              <w:jc w:val="center"/>
              <w:rPr>
                <w:rFonts w:hint="eastAsia" w:eastAsia="仿宋_GB2312" w:cs="仿宋_GB2312"/>
                <w:sz w:val="24"/>
                <w:szCs w:val="24"/>
                <w:highlight w:val="none"/>
                <w:lang w:val="en-US" w:eastAsia="zh-CN"/>
              </w:rPr>
            </w:pPr>
            <w:r>
              <w:rPr>
                <w:rFonts w:hint="eastAsia" w:eastAsia="仿宋_GB2312" w:cs="仿宋_GB2312"/>
                <w:sz w:val="24"/>
                <w:szCs w:val="24"/>
                <w:highlight w:val="none"/>
                <w:lang w:val="en-US" w:eastAsia="zh-CN"/>
              </w:rPr>
              <w:t>GB13271-2014</w:t>
            </w:r>
          </w:p>
        </w:tc>
        <w:tc>
          <w:tcPr>
            <w:tcW w:w="903" w:type="dxa"/>
            <w:gridSpan w:val="2"/>
            <w:vAlign w:val="center"/>
          </w:tcPr>
          <w:p>
            <w:pPr>
              <w:spacing w:line="600" w:lineRule="exact"/>
              <w:jc w:val="center"/>
              <w:rPr>
                <w:rFonts w:hint="eastAsia"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1276" w:type="dxa"/>
            <w:vMerge w:val="continue"/>
            <w:vAlign w:val="center"/>
          </w:tcPr>
          <w:p>
            <w:pPr>
              <w:widowControl/>
              <w:jc w:val="left"/>
              <w:rPr>
                <w:rFonts w:hint="eastAsia" w:eastAsia="仿宋_GB2312" w:cs="Times New Roman"/>
                <w:sz w:val="30"/>
                <w:szCs w:val="30"/>
              </w:rPr>
            </w:pPr>
          </w:p>
        </w:tc>
        <w:tc>
          <w:tcPr>
            <w:tcW w:w="1303" w:type="dxa"/>
            <w:vMerge w:val="continue"/>
            <w:vAlign w:val="center"/>
          </w:tcPr>
          <w:p>
            <w:pPr>
              <w:widowControl/>
              <w:jc w:val="left"/>
              <w:rPr>
                <w:rFonts w:hint="eastAsia" w:eastAsia="仿宋_GB2312" w:cs="Times New Roman"/>
                <w:sz w:val="30"/>
                <w:szCs w:val="30"/>
              </w:rPr>
            </w:pPr>
          </w:p>
        </w:tc>
        <w:tc>
          <w:tcPr>
            <w:tcW w:w="993" w:type="dxa"/>
            <w:vMerge w:val="continue"/>
            <w:vAlign w:val="center"/>
          </w:tcPr>
          <w:p>
            <w:pPr>
              <w:widowControl/>
              <w:jc w:val="left"/>
              <w:rPr>
                <w:rFonts w:hint="eastAsia" w:eastAsia="仿宋_GB2312" w:cs="Times New Roman"/>
                <w:sz w:val="28"/>
                <w:szCs w:val="28"/>
              </w:rPr>
            </w:pPr>
          </w:p>
        </w:tc>
        <w:tc>
          <w:tcPr>
            <w:tcW w:w="1559" w:type="dxa"/>
            <w:vAlign w:val="center"/>
          </w:tcPr>
          <w:p>
            <w:pPr>
              <w:widowControl/>
              <w:spacing w:before="100" w:beforeAutospacing="1" w:after="100" w:afterAutospacing="1"/>
              <w:jc w:val="center"/>
              <w:rPr>
                <w:rFonts w:hint="default" w:eastAsia="仿宋_GB2312" w:cs="仿宋_GB2312"/>
                <w:sz w:val="24"/>
                <w:szCs w:val="24"/>
                <w:lang w:val="en-US" w:eastAsia="zh-CN"/>
              </w:rPr>
            </w:pPr>
            <w:r>
              <w:rPr>
                <w:rFonts w:hint="eastAsia" w:eastAsia="仿宋_GB2312" w:cs="仿宋_GB2312"/>
                <w:sz w:val="24"/>
                <w:szCs w:val="24"/>
                <w:lang w:val="en-US" w:eastAsia="zh-CN"/>
              </w:rPr>
              <w:t>氮氧化物</w:t>
            </w:r>
          </w:p>
        </w:tc>
        <w:tc>
          <w:tcPr>
            <w:tcW w:w="1134" w:type="dxa"/>
            <w:vAlign w:val="center"/>
          </w:tcPr>
          <w:p>
            <w:pPr>
              <w:spacing w:line="600" w:lineRule="exact"/>
              <w:jc w:val="center"/>
              <w:rPr>
                <w:rFonts w:hint="default" w:eastAsia="仿宋_GB2312" w:cs="Times New Roman"/>
                <w:sz w:val="28"/>
                <w:szCs w:val="28"/>
                <w:lang w:val="en-US" w:eastAsia="zh-CN"/>
              </w:rPr>
            </w:pPr>
            <w:r>
              <w:rPr>
                <w:rFonts w:hint="eastAsia" w:eastAsia="仿宋_GB2312" w:cs="Times New Roman"/>
                <w:sz w:val="28"/>
                <w:szCs w:val="28"/>
                <w:lang w:val="en-US" w:eastAsia="zh-CN"/>
              </w:rPr>
              <w:t>2.25</w:t>
            </w:r>
          </w:p>
        </w:tc>
        <w:tc>
          <w:tcPr>
            <w:tcW w:w="1366"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sz w:val="24"/>
                <w:szCs w:val="24"/>
                <w:lang w:val="en-US" w:eastAsia="zh-CN"/>
              </w:rPr>
              <w:t>2020.3.18</w:t>
            </w:r>
          </w:p>
        </w:tc>
        <w:tc>
          <w:tcPr>
            <w:tcW w:w="853" w:type="dxa"/>
            <w:vAlign w:val="center"/>
          </w:tcPr>
          <w:p>
            <w:pPr>
              <w:widowControl/>
              <w:spacing w:before="100" w:beforeAutospacing="1" w:after="100" w:afterAutospacing="1"/>
              <w:jc w:val="center"/>
              <w:rPr>
                <w:rFonts w:hint="eastAsia" w:ascii="Calibri" w:hAnsi="Calibri" w:eastAsia="仿宋_GB2312" w:cs="仿宋_GB2312"/>
                <w:kern w:val="2"/>
                <w:sz w:val="24"/>
                <w:szCs w:val="24"/>
                <w:lang w:val="en-US" w:eastAsia="zh-CN" w:bidi="ar-SA"/>
              </w:rPr>
            </w:pPr>
            <w:r>
              <w:rPr>
                <w:rFonts w:hint="eastAsia" w:eastAsia="仿宋_GB2312" w:cs="仿宋_GB2312"/>
                <w:kern w:val="2"/>
                <w:sz w:val="24"/>
                <w:szCs w:val="24"/>
                <w:lang w:val="en-US" w:eastAsia="zh-CN" w:bidi="ar-SA"/>
              </w:rPr>
              <w:t>自行监测</w:t>
            </w:r>
          </w:p>
        </w:tc>
        <w:tc>
          <w:tcPr>
            <w:tcW w:w="113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0.594</w:t>
            </w:r>
          </w:p>
        </w:tc>
        <w:tc>
          <w:tcPr>
            <w:tcW w:w="127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0.323672</w:t>
            </w:r>
          </w:p>
        </w:tc>
        <w:tc>
          <w:tcPr>
            <w:tcW w:w="2464" w:type="dxa"/>
            <w:vAlign w:val="center"/>
          </w:tcPr>
          <w:p>
            <w:pPr>
              <w:widowControl/>
              <w:spacing w:before="100" w:beforeAutospacing="1" w:after="100" w:afterAutospacing="1"/>
              <w:jc w:val="center"/>
              <w:rPr>
                <w:rFonts w:hint="eastAsia" w:eastAsia="仿宋_GB2312" w:cs="仿宋_GB2312"/>
                <w:sz w:val="24"/>
                <w:szCs w:val="24"/>
                <w:highlight w:val="none"/>
                <w:lang w:val="en-US" w:eastAsia="zh-CN"/>
              </w:rPr>
            </w:pPr>
            <w:r>
              <w:rPr>
                <w:rFonts w:hint="eastAsia" w:eastAsia="仿宋_GB2312" w:cs="仿宋_GB2312"/>
                <w:sz w:val="24"/>
                <w:szCs w:val="24"/>
                <w:highlight w:val="none"/>
                <w:lang w:val="en-US" w:eastAsia="zh-CN"/>
              </w:rPr>
              <w:t>《锅炉大气污染物排放标准》</w:t>
            </w:r>
          </w:p>
          <w:p>
            <w:pPr>
              <w:widowControl/>
              <w:spacing w:before="100" w:beforeAutospacing="1" w:after="100" w:afterAutospacing="1"/>
              <w:jc w:val="center"/>
              <w:rPr>
                <w:rFonts w:hint="eastAsia" w:eastAsia="仿宋_GB2312" w:cs="仿宋_GB2312"/>
                <w:sz w:val="24"/>
                <w:szCs w:val="24"/>
                <w:highlight w:val="none"/>
                <w:lang w:val="en-US" w:eastAsia="zh-CN"/>
              </w:rPr>
            </w:pPr>
            <w:r>
              <w:rPr>
                <w:rFonts w:hint="eastAsia" w:eastAsia="仿宋_GB2312" w:cs="仿宋_GB2312"/>
                <w:sz w:val="24"/>
                <w:szCs w:val="24"/>
                <w:highlight w:val="none"/>
                <w:lang w:val="en-US" w:eastAsia="zh-CN"/>
              </w:rPr>
              <w:t>GB13271-2014</w:t>
            </w:r>
          </w:p>
        </w:tc>
        <w:tc>
          <w:tcPr>
            <w:tcW w:w="903" w:type="dxa"/>
            <w:gridSpan w:val="2"/>
            <w:vAlign w:val="center"/>
          </w:tcPr>
          <w:p>
            <w:pPr>
              <w:spacing w:line="600" w:lineRule="exact"/>
              <w:jc w:val="center"/>
              <w:rPr>
                <w:rFonts w:hint="eastAsia" w:eastAsia="仿宋_GB2312" w:cs="Times New Roman"/>
                <w:sz w:val="28"/>
                <w:szCs w:val="28"/>
              </w:rPr>
            </w:pPr>
          </w:p>
        </w:tc>
      </w:tr>
    </w:tbl>
    <w:p>
      <w:pPr>
        <w:spacing w:line="560" w:lineRule="exact"/>
        <w:rPr>
          <w:rFonts w:hint="eastAsia" w:cs="Times New Roman"/>
        </w:rPr>
      </w:pPr>
      <w:r>
        <w:rPr>
          <w:rFonts w:cs="Times New Roman"/>
        </w:rPr>
        <w:br w:type="page"/>
      </w:r>
    </w:p>
    <w:tbl>
      <w:tblPr>
        <w:tblStyle w:val="26"/>
        <w:tblW w:w="13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293"/>
        <w:gridCol w:w="2704"/>
        <w:gridCol w:w="71"/>
        <w:gridCol w:w="2710"/>
        <w:gridCol w:w="54"/>
        <w:gridCol w:w="1697"/>
        <w:gridCol w:w="1563"/>
        <w:gridCol w:w="7"/>
        <w:gridCol w:w="2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830" w:type="dxa"/>
            <w:gridSpan w:val="10"/>
            <w:vAlign w:val="center"/>
          </w:tcPr>
          <w:p>
            <w:pPr>
              <w:spacing w:line="500" w:lineRule="exact"/>
              <w:ind w:left="-105" w:leftChars="-50" w:right="-105" w:rightChars="-50"/>
              <w:jc w:val="center"/>
              <w:rPr>
                <w:rFonts w:hint="eastAsia" w:eastAsia="仿宋_GB2312" w:cs="Times New Roman"/>
                <w:b/>
                <w:bCs/>
                <w:sz w:val="28"/>
                <w:szCs w:val="28"/>
              </w:rPr>
            </w:pPr>
            <w:r>
              <w:rPr>
                <w:rFonts w:hint="eastAsia" w:eastAsia="仿宋_GB2312" w:cs="仿宋_GB2312"/>
                <w:b/>
                <w:bCs/>
                <w:sz w:val="28"/>
                <w:szCs w:val="28"/>
              </w:rPr>
              <w:t>固体废物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69" w:type="dxa"/>
            <w:gridSpan w:val="2"/>
            <w:vAlign w:val="center"/>
          </w:tcPr>
          <w:p>
            <w:pPr>
              <w:spacing w:line="50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废物名称</w:t>
            </w:r>
          </w:p>
        </w:tc>
        <w:tc>
          <w:tcPr>
            <w:tcW w:w="2704" w:type="dxa"/>
            <w:vAlign w:val="center"/>
          </w:tcPr>
          <w:p>
            <w:pPr>
              <w:spacing w:line="50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是否危险废物</w:t>
            </w:r>
          </w:p>
        </w:tc>
        <w:tc>
          <w:tcPr>
            <w:tcW w:w="2835" w:type="dxa"/>
            <w:gridSpan w:val="3"/>
            <w:vAlign w:val="center"/>
          </w:tcPr>
          <w:p>
            <w:pPr>
              <w:spacing w:line="50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处理处置方式</w:t>
            </w:r>
          </w:p>
        </w:tc>
        <w:tc>
          <w:tcPr>
            <w:tcW w:w="3260" w:type="dxa"/>
            <w:gridSpan w:val="2"/>
            <w:vAlign w:val="center"/>
          </w:tcPr>
          <w:p>
            <w:pPr>
              <w:spacing w:line="500" w:lineRule="exact"/>
              <w:ind w:left="-105" w:leftChars="-50" w:right="-105" w:rightChars="-50"/>
              <w:jc w:val="center"/>
              <w:rPr>
                <w:rFonts w:hint="eastAsia" w:eastAsia="仿宋_GB2312" w:cs="Times New Roman"/>
                <w:sz w:val="24"/>
                <w:szCs w:val="24"/>
                <w:highlight w:val="none"/>
              </w:rPr>
            </w:pPr>
            <w:r>
              <w:rPr>
                <w:rFonts w:hint="eastAsia" w:eastAsia="仿宋_GB2312" w:cs="仿宋_GB2312"/>
                <w:sz w:val="24"/>
                <w:szCs w:val="24"/>
                <w:highlight w:val="none"/>
              </w:rPr>
              <w:t>处理处置数量（</w:t>
            </w:r>
            <w:r>
              <w:rPr>
                <w:rFonts w:eastAsia="仿宋_GB2312"/>
                <w:sz w:val="24"/>
                <w:szCs w:val="24"/>
                <w:highlight w:val="none"/>
              </w:rPr>
              <w:t>kg</w:t>
            </w:r>
            <w:r>
              <w:rPr>
                <w:rFonts w:hint="eastAsia" w:eastAsia="仿宋_GB2312" w:cs="仿宋_GB2312"/>
                <w:sz w:val="24"/>
                <w:szCs w:val="24"/>
                <w:highlight w:val="none"/>
              </w:rPr>
              <w:t>）</w:t>
            </w:r>
          </w:p>
        </w:tc>
        <w:tc>
          <w:tcPr>
            <w:tcW w:w="2462" w:type="dxa"/>
            <w:gridSpan w:val="2"/>
            <w:vAlign w:val="center"/>
          </w:tcPr>
          <w:p>
            <w:pPr>
              <w:spacing w:line="500" w:lineRule="exact"/>
              <w:ind w:right="-105" w:rightChars="-50"/>
              <w:jc w:val="center"/>
              <w:rPr>
                <w:rFonts w:hint="eastAsia" w:eastAsia="仿宋_GB2312" w:cs="Times New Roman"/>
                <w:sz w:val="24"/>
                <w:szCs w:val="24"/>
                <w:highlight w:val="none"/>
              </w:rPr>
            </w:pPr>
            <w:r>
              <w:rPr>
                <w:rFonts w:hint="eastAsia" w:eastAsia="仿宋_GB2312" w:cs="仿宋_GB2312"/>
                <w:sz w:val="24"/>
                <w:szCs w:val="24"/>
                <w:highlight w:val="none"/>
              </w:rPr>
              <w:t>处置去向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69" w:type="dxa"/>
            <w:gridSpan w:val="2"/>
            <w:vAlign w:val="center"/>
          </w:tcPr>
          <w:p>
            <w:pPr>
              <w:widowControl/>
              <w:spacing w:before="100" w:beforeAutospacing="1" w:after="100" w:afterAutospacing="1"/>
              <w:ind w:left="-105"/>
              <w:jc w:val="center"/>
              <w:rPr>
                <w:rFonts w:hint="eastAsia" w:eastAsia="仿宋_GB2312" w:cs="Times New Roman"/>
                <w:sz w:val="24"/>
                <w:szCs w:val="24"/>
                <w:lang w:val="en-US" w:eastAsia="zh-CN"/>
              </w:rPr>
            </w:pPr>
            <w:r>
              <w:rPr>
                <w:rFonts w:hint="eastAsia" w:eastAsia="仿宋_GB2312" w:cs="Times New Roman"/>
                <w:sz w:val="24"/>
                <w:szCs w:val="24"/>
                <w:lang w:val="en-US" w:eastAsia="zh-CN"/>
              </w:rPr>
              <w:t>活性炭</w:t>
            </w:r>
          </w:p>
        </w:tc>
        <w:tc>
          <w:tcPr>
            <w:tcW w:w="2704" w:type="dxa"/>
            <w:vAlign w:val="center"/>
          </w:tcPr>
          <w:p>
            <w:pPr>
              <w:widowControl/>
              <w:spacing w:before="100" w:beforeAutospacing="1" w:after="100" w:afterAutospacing="1"/>
              <w:ind w:left="-105"/>
              <w:jc w:val="center"/>
              <w:rPr>
                <w:rFonts w:hint="eastAsia" w:eastAsia="仿宋_GB2312" w:cs="Times New Roman"/>
                <w:sz w:val="24"/>
                <w:szCs w:val="24"/>
                <w:lang w:eastAsia="zh-CN"/>
              </w:rPr>
            </w:pPr>
            <w:r>
              <w:rPr>
                <w:rFonts w:hint="eastAsia" w:eastAsia="仿宋_GB2312" w:cs="Times New Roman"/>
                <w:sz w:val="24"/>
                <w:szCs w:val="24"/>
                <w:lang w:eastAsia="zh-CN"/>
              </w:rPr>
              <w:t>是</w:t>
            </w:r>
          </w:p>
        </w:tc>
        <w:tc>
          <w:tcPr>
            <w:tcW w:w="2835" w:type="dxa"/>
            <w:gridSpan w:val="3"/>
            <w:vAlign w:val="center"/>
          </w:tcPr>
          <w:p>
            <w:pPr>
              <w:widowControl/>
              <w:spacing w:before="100" w:beforeAutospacing="1" w:after="100" w:afterAutospacing="1"/>
              <w:ind w:left="-105"/>
              <w:jc w:val="center"/>
              <w:rPr>
                <w:rFonts w:hint="default" w:eastAsia="仿宋_GB2312" w:cs="Times New Roman"/>
                <w:sz w:val="24"/>
                <w:szCs w:val="24"/>
                <w:lang w:val="en-US" w:eastAsia="zh-CN"/>
              </w:rPr>
            </w:pPr>
            <w:r>
              <w:rPr>
                <w:rFonts w:hint="eastAsia" w:eastAsia="仿宋_GB2312" w:cs="Times New Roman"/>
                <w:sz w:val="24"/>
                <w:szCs w:val="24"/>
                <w:lang w:val="en-US" w:eastAsia="zh-CN"/>
              </w:rPr>
              <w:t>暂存危废间</w:t>
            </w:r>
          </w:p>
        </w:tc>
        <w:tc>
          <w:tcPr>
            <w:tcW w:w="3260" w:type="dxa"/>
            <w:gridSpan w:val="2"/>
            <w:vAlign w:val="center"/>
          </w:tcPr>
          <w:p>
            <w:pPr>
              <w:widowControl/>
              <w:spacing w:before="100" w:beforeAutospacing="1" w:after="100" w:afterAutospacing="1"/>
              <w:ind w:left="-105"/>
              <w:jc w:val="center"/>
              <w:rPr>
                <w:rFonts w:hint="default" w:eastAsia="仿宋_GB2312" w:cs="Times New Roman"/>
                <w:sz w:val="24"/>
                <w:szCs w:val="24"/>
                <w:highlight w:val="yellow"/>
                <w:lang w:val="en-US" w:eastAsia="zh-CN"/>
              </w:rPr>
            </w:pPr>
            <w:r>
              <w:rPr>
                <w:rFonts w:hint="eastAsia" w:eastAsia="仿宋_GB2312" w:cs="Times New Roman"/>
                <w:sz w:val="24"/>
                <w:szCs w:val="24"/>
                <w:highlight w:val="none"/>
                <w:lang w:val="en-US" w:eastAsia="zh-CN"/>
              </w:rPr>
              <w:t>无</w:t>
            </w:r>
          </w:p>
        </w:tc>
        <w:tc>
          <w:tcPr>
            <w:tcW w:w="2462" w:type="dxa"/>
            <w:gridSpan w:val="2"/>
            <w:vAlign w:val="center"/>
          </w:tcPr>
          <w:p>
            <w:pPr>
              <w:widowControl/>
              <w:tabs>
                <w:tab w:val="right" w:pos="2246"/>
              </w:tabs>
              <w:spacing w:before="100" w:beforeAutospacing="1" w:after="100" w:afterAutospacing="1"/>
              <w:jc w:val="left"/>
              <w:rPr>
                <w:rFonts w:hint="default" w:eastAsia="仿宋_GB2312" w:cs="Times New Roman"/>
                <w:sz w:val="24"/>
                <w:szCs w:val="24"/>
                <w:highlight w:val="yellow"/>
                <w:lang w:val="en-US" w:eastAsia="zh-CN"/>
              </w:rPr>
            </w:pPr>
            <w:r>
              <w:rPr>
                <w:rFonts w:hint="eastAsia" w:eastAsia="仿宋_GB2312" w:cs="Times New Roman"/>
                <w:sz w:val="24"/>
                <w:szCs w:val="24"/>
                <w:highlight w:val="none"/>
                <w:lang w:eastAsia="zh-CN"/>
              </w:rPr>
              <w:t>河北风华环保科技有限公司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69" w:type="dxa"/>
            <w:gridSpan w:val="2"/>
            <w:vAlign w:val="center"/>
          </w:tcPr>
          <w:p>
            <w:pPr>
              <w:widowControl/>
              <w:spacing w:before="100" w:beforeAutospacing="1" w:after="100" w:afterAutospacing="1"/>
              <w:ind w:left="-105"/>
              <w:jc w:val="center"/>
              <w:rPr>
                <w:rFonts w:hint="default" w:eastAsia="仿宋_GB2312" w:cs="Times New Roman"/>
                <w:sz w:val="24"/>
                <w:szCs w:val="24"/>
                <w:lang w:val="en-US" w:eastAsia="zh-CN"/>
              </w:rPr>
            </w:pPr>
            <w:r>
              <w:rPr>
                <w:rFonts w:hint="eastAsia" w:eastAsia="仿宋_GB2312" w:cs="Times New Roman"/>
                <w:sz w:val="24"/>
                <w:szCs w:val="24"/>
                <w:lang w:val="en-US" w:eastAsia="zh-CN"/>
              </w:rPr>
              <w:t>灯管</w:t>
            </w:r>
          </w:p>
        </w:tc>
        <w:tc>
          <w:tcPr>
            <w:tcW w:w="2704" w:type="dxa"/>
            <w:vAlign w:val="center"/>
          </w:tcPr>
          <w:p>
            <w:pPr>
              <w:widowControl/>
              <w:spacing w:before="100" w:beforeAutospacing="1" w:after="100" w:afterAutospacing="1"/>
              <w:ind w:left="-105"/>
              <w:jc w:val="center"/>
              <w:rPr>
                <w:rFonts w:hint="eastAsia" w:eastAsia="仿宋_GB2312" w:cs="Times New Roman"/>
                <w:sz w:val="24"/>
                <w:szCs w:val="24"/>
                <w:lang w:val="en-US" w:eastAsia="zh-CN"/>
              </w:rPr>
            </w:pPr>
            <w:r>
              <w:rPr>
                <w:rFonts w:hint="eastAsia" w:eastAsia="仿宋_GB2312" w:cs="Times New Roman"/>
                <w:sz w:val="24"/>
                <w:szCs w:val="24"/>
                <w:lang w:val="en-US" w:eastAsia="zh-CN"/>
              </w:rPr>
              <w:t>是</w:t>
            </w:r>
          </w:p>
        </w:tc>
        <w:tc>
          <w:tcPr>
            <w:tcW w:w="2835" w:type="dxa"/>
            <w:gridSpan w:val="3"/>
            <w:vAlign w:val="center"/>
          </w:tcPr>
          <w:p>
            <w:pPr>
              <w:widowControl/>
              <w:spacing w:before="100" w:beforeAutospacing="1" w:after="100" w:afterAutospacing="1"/>
              <w:ind w:left="-105" w:leftChars="0"/>
              <w:jc w:val="center"/>
              <w:rPr>
                <w:rFonts w:hint="default" w:ascii="Calibri" w:hAnsi="Calibri" w:eastAsia="仿宋_GB2312" w:cs="Times New Roman"/>
                <w:kern w:val="2"/>
                <w:sz w:val="24"/>
                <w:szCs w:val="24"/>
                <w:lang w:val="en-US" w:eastAsia="zh-CN" w:bidi="ar-SA"/>
              </w:rPr>
            </w:pPr>
            <w:r>
              <w:rPr>
                <w:rFonts w:hint="eastAsia" w:eastAsia="仿宋_GB2312" w:cs="Times New Roman"/>
                <w:sz w:val="24"/>
                <w:szCs w:val="24"/>
                <w:lang w:val="en-US" w:eastAsia="zh-CN"/>
              </w:rPr>
              <w:t>暂存危废间</w:t>
            </w:r>
          </w:p>
        </w:tc>
        <w:tc>
          <w:tcPr>
            <w:tcW w:w="3260" w:type="dxa"/>
            <w:gridSpan w:val="2"/>
            <w:vAlign w:val="center"/>
          </w:tcPr>
          <w:p>
            <w:pPr>
              <w:widowControl/>
              <w:spacing w:before="100" w:beforeAutospacing="1" w:after="100" w:afterAutospacing="1"/>
              <w:ind w:left="-105" w:leftChars="0"/>
              <w:jc w:val="center"/>
              <w:rPr>
                <w:rFonts w:hint="default" w:ascii="Calibri" w:hAnsi="Calibri" w:eastAsia="仿宋_GB2312" w:cs="Times New Roman"/>
                <w:kern w:val="2"/>
                <w:sz w:val="24"/>
                <w:szCs w:val="24"/>
                <w:highlight w:val="yellow"/>
                <w:lang w:val="en-US" w:eastAsia="zh-CN" w:bidi="ar-SA"/>
              </w:rPr>
            </w:pPr>
            <w:r>
              <w:rPr>
                <w:rFonts w:hint="eastAsia" w:eastAsia="仿宋_GB2312" w:cs="Times New Roman"/>
                <w:kern w:val="2"/>
                <w:sz w:val="24"/>
                <w:szCs w:val="24"/>
                <w:highlight w:val="none"/>
                <w:lang w:val="en-US" w:eastAsia="zh-CN" w:bidi="ar-SA"/>
              </w:rPr>
              <w:t>78根</w:t>
            </w:r>
          </w:p>
        </w:tc>
        <w:tc>
          <w:tcPr>
            <w:tcW w:w="2462" w:type="dxa"/>
            <w:gridSpan w:val="2"/>
            <w:vAlign w:val="center"/>
          </w:tcPr>
          <w:p>
            <w:pPr>
              <w:widowControl/>
              <w:spacing w:before="100" w:beforeAutospacing="1" w:after="100" w:afterAutospacing="1"/>
              <w:jc w:val="left"/>
              <w:rPr>
                <w:rFonts w:hint="eastAsia" w:ascii="Calibri" w:hAnsi="Calibri" w:eastAsia="仿宋_GB2312" w:cs="Times New Roman"/>
                <w:kern w:val="2"/>
                <w:sz w:val="24"/>
                <w:szCs w:val="24"/>
                <w:highlight w:val="yellow"/>
                <w:lang w:val="en-US" w:eastAsia="zh-CN" w:bidi="ar-SA"/>
              </w:rPr>
            </w:pPr>
            <w:r>
              <w:rPr>
                <w:rFonts w:hint="eastAsia" w:eastAsia="仿宋_GB2312" w:cs="Times New Roman"/>
                <w:kern w:val="2"/>
                <w:sz w:val="24"/>
                <w:szCs w:val="24"/>
                <w:highlight w:val="none"/>
                <w:lang w:val="en-US" w:eastAsia="zh-CN" w:bidi="ar-SA"/>
              </w:rPr>
              <w:t>河北佐英环境工程技术有限公司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69" w:type="dxa"/>
            <w:gridSpan w:val="2"/>
            <w:vAlign w:val="center"/>
          </w:tcPr>
          <w:p>
            <w:pPr>
              <w:spacing w:line="500" w:lineRule="exact"/>
              <w:ind w:left="-105" w:leftChars="-50" w:right="-105" w:rightChars="-50"/>
              <w:jc w:val="center"/>
              <w:rPr>
                <w:rFonts w:hint="eastAsia" w:eastAsia="仿宋_GB2312" w:cs="Times New Roman"/>
                <w:sz w:val="24"/>
                <w:szCs w:val="24"/>
              </w:rPr>
            </w:pPr>
          </w:p>
        </w:tc>
        <w:tc>
          <w:tcPr>
            <w:tcW w:w="2704" w:type="dxa"/>
            <w:vAlign w:val="center"/>
          </w:tcPr>
          <w:p>
            <w:pPr>
              <w:spacing w:line="500" w:lineRule="exact"/>
              <w:ind w:left="-105" w:leftChars="-50" w:right="-105" w:rightChars="-50"/>
              <w:jc w:val="center"/>
              <w:rPr>
                <w:rFonts w:hint="eastAsia" w:eastAsia="仿宋_GB2312" w:cs="Times New Roman"/>
                <w:sz w:val="24"/>
                <w:szCs w:val="24"/>
              </w:rPr>
            </w:pPr>
          </w:p>
        </w:tc>
        <w:tc>
          <w:tcPr>
            <w:tcW w:w="2835" w:type="dxa"/>
            <w:gridSpan w:val="3"/>
            <w:vAlign w:val="center"/>
          </w:tcPr>
          <w:p>
            <w:pPr>
              <w:spacing w:line="500" w:lineRule="exact"/>
              <w:ind w:left="-105" w:leftChars="-50" w:right="-105" w:rightChars="-50"/>
              <w:jc w:val="center"/>
              <w:rPr>
                <w:rFonts w:hint="eastAsia" w:eastAsia="仿宋_GB2312" w:cs="Times New Roman"/>
                <w:sz w:val="24"/>
                <w:szCs w:val="24"/>
              </w:rPr>
            </w:pPr>
          </w:p>
        </w:tc>
        <w:tc>
          <w:tcPr>
            <w:tcW w:w="3260" w:type="dxa"/>
            <w:gridSpan w:val="2"/>
            <w:vAlign w:val="center"/>
          </w:tcPr>
          <w:p>
            <w:pPr>
              <w:spacing w:line="500" w:lineRule="exact"/>
              <w:ind w:left="-105" w:leftChars="-50" w:right="-105" w:rightChars="-50"/>
              <w:jc w:val="center"/>
              <w:rPr>
                <w:rFonts w:hint="eastAsia" w:eastAsia="仿宋_GB2312" w:cs="Times New Roman"/>
                <w:sz w:val="24"/>
                <w:szCs w:val="24"/>
              </w:rPr>
            </w:pPr>
          </w:p>
        </w:tc>
        <w:tc>
          <w:tcPr>
            <w:tcW w:w="2462" w:type="dxa"/>
            <w:gridSpan w:val="2"/>
            <w:vAlign w:val="center"/>
          </w:tcPr>
          <w:p>
            <w:pPr>
              <w:spacing w:line="500" w:lineRule="exact"/>
              <w:ind w:left="-105" w:leftChars="-50" w:right="-105" w:rightChars="-50"/>
              <w:jc w:val="center"/>
              <w:rPr>
                <w:rFonts w:hint="eastAsia"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830" w:type="dxa"/>
            <w:gridSpan w:val="10"/>
            <w:vAlign w:val="center"/>
          </w:tcPr>
          <w:p>
            <w:pPr>
              <w:spacing w:line="500" w:lineRule="exact"/>
              <w:jc w:val="center"/>
              <w:rPr>
                <w:rFonts w:hint="eastAsia" w:eastAsia="仿宋_GB2312" w:cs="Times New Roman"/>
                <w:b/>
                <w:bCs/>
                <w:sz w:val="28"/>
                <w:szCs w:val="28"/>
              </w:rPr>
            </w:pPr>
            <w:r>
              <w:rPr>
                <w:rFonts w:hint="eastAsia" w:eastAsia="仿宋_GB2312" w:cs="仿宋_GB2312"/>
                <w:b/>
                <w:bCs/>
                <w:sz w:val="28"/>
                <w:szCs w:val="28"/>
              </w:rPr>
              <w:t>噪声（</w:t>
            </w:r>
            <w:r>
              <w:rPr>
                <w:rFonts w:hint="eastAsia" w:eastAsia="仿宋_GB2312" w:cs="仿宋_GB2312"/>
                <w:b/>
                <w:bCs/>
                <w:color w:val="000000"/>
                <w:sz w:val="28"/>
                <w:szCs w:val="28"/>
              </w:rPr>
              <w:t>周边有噪声敏感建筑物的单位应当公开，其他单位自愿公开）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69" w:type="dxa"/>
            <w:gridSpan w:val="2"/>
            <w:vMerge w:val="restart"/>
            <w:vAlign w:val="center"/>
          </w:tcPr>
          <w:p>
            <w:pPr>
              <w:spacing w:line="500" w:lineRule="exact"/>
              <w:jc w:val="center"/>
              <w:rPr>
                <w:rFonts w:hint="eastAsia" w:eastAsia="仿宋_GB2312" w:cs="Times New Roman"/>
                <w:color w:val="000000"/>
                <w:sz w:val="24"/>
                <w:szCs w:val="24"/>
              </w:rPr>
            </w:pPr>
            <w:r>
              <w:rPr>
                <w:rFonts w:hint="eastAsia" w:eastAsia="仿宋_GB2312" w:cs="仿宋_GB2312"/>
                <w:color w:val="000000"/>
                <w:sz w:val="24"/>
                <w:szCs w:val="24"/>
              </w:rPr>
              <w:t>厂界位置</w:t>
            </w:r>
          </w:p>
        </w:tc>
        <w:tc>
          <w:tcPr>
            <w:tcW w:w="5485" w:type="dxa"/>
            <w:gridSpan w:val="3"/>
            <w:vAlign w:val="center"/>
          </w:tcPr>
          <w:p>
            <w:pPr>
              <w:spacing w:line="500" w:lineRule="exact"/>
              <w:jc w:val="center"/>
              <w:rPr>
                <w:rFonts w:hint="eastAsia" w:eastAsia="仿宋_GB2312" w:cs="Times New Roman"/>
                <w:color w:val="000000"/>
                <w:sz w:val="24"/>
                <w:szCs w:val="24"/>
              </w:rPr>
            </w:pPr>
            <w:r>
              <w:rPr>
                <w:rFonts w:hint="eastAsia" w:eastAsia="仿宋_GB2312" w:cs="仿宋_GB2312"/>
                <w:color w:val="000000"/>
                <w:sz w:val="24"/>
                <w:szCs w:val="24"/>
              </w:rPr>
              <w:t>噪声值（</w:t>
            </w:r>
            <w:r>
              <w:rPr>
                <w:rFonts w:eastAsia="仿宋_GB2312"/>
                <w:color w:val="000000"/>
                <w:sz w:val="24"/>
                <w:szCs w:val="24"/>
              </w:rPr>
              <w:t>dB</w:t>
            </w:r>
            <w:r>
              <w:rPr>
                <w:rFonts w:hint="eastAsia" w:eastAsia="仿宋_GB2312" w:cs="仿宋_GB2312"/>
                <w:color w:val="000000"/>
                <w:sz w:val="24"/>
                <w:szCs w:val="24"/>
              </w:rPr>
              <w:t>）</w:t>
            </w:r>
          </w:p>
        </w:tc>
        <w:tc>
          <w:tcPr>
            <w:tcW w:w="3321" w:type="dxa"/>
            <w:gridSpan w:val="4"/>
            <w:vAlign w:val="center"/>
          </w:tcPr>
          <w:p>
            <w:pPr>
              <w:spacing w:line="500" w:lineRule="exact"/>
              <w:jc w:val="center"/>
              <w:rPr>
                <w:rFonts w:hint="eastAsia" w:eastAsia="仿宋_GB2312" w:cs="Times New Roman"/>
                <w:color w:val="000000"/>
                <w:sz w:val="24"/>
                <w:szCs w:val="24"/>
              </w:rPr>
            </w:pPr>
            <w:r>
              <w:rPr>
                <w:rFonts w:hint="eastAsia" w:eastAsia="仿宋_GB2312" w:cs="仿宋_GB2312"/>
                <w:color w:val="000000"/>
                <w:sz w:val="24"/>
                <w:szCs w:val="24"/>
              </w:rPr>
              <w:t>执行的厂界噪声排放标准限值（</w:t>
            </w:r>
            <w:r>
              <w:rPr>
                <w:rFonts w:eastAsia="仿宋_GB2312"/>
                <w:color w:val="000000"/>
                <w:sz w:val="24"/>
                <w:szCs w:val="24"/>
              </w:rPr>
              <w:t>dB</w:t>
            </w:r>
            <w:r>
              <w:rPr>
                <w:rFonts w:hint="eastAsia" w:eastAsia="仿宋_GB2312" w:cs="仿宋_GB2312"/>
                <w:color w:val="000000"/>
                <w:sz w:val="24"/>
                <w:szCs w:val="24"/>
              </w:rPr>
              <w:t>）</w:t>
            </w:r>
          </w:p>
        </w:tc>
        <w:tc>
          <w:tcPr>
            <w:tcW w:w="2455" w:type="dxa"/>
            <w:vMerge w:val="restart"/>
            <w:vAlign w:val="center"/>
          </w:tcPr>
          <w:p>
            <w:pPr>
              <w:spacing w:line="500" w:lineRule="exact"/>
              <w:jc w:val="center"/>
              <w:rPr>
                <w:rFonts w:hint="eastAsia" w:eastAsia="仿宋_GB2312" w:cs="Times New Roman"/>
                <w:color w:val="000000"/>
                <w:sz w:val="24"/>
                <w:szCs w:val="24"/>
              </w:rPr>
            </w:pPr>
            <w:r>
              <w:rPr>
                <w:rFonts w:hint="eastAsia" w:eastAsia="仿宋_GB2312" w:cs="仿宋_GB2312"/>
                <w:color w:val="000000"/>
                <w:sz w:val="24"/>
                <w:szCs w:val="24"/>
              </w:rPr>
              <w:t>超标</w:t>
            </w:r>
          </w:p>
          <w:p>
            <w:pPr>
              <w:spacing w:line="500" w:lineRule="exact"/>
              <w:jc w:val="center"/>
              <w:rPr>
                <w:rFonts w:hint="eastAsia" w:eastAsia="仿宋_GB2312" w:cs="Times New Roman"/>
                <w:color w:val="000000"/>
                <w:sz w:val="24"/>
                <w:szCs w:val="24"/>
              </w:rPr>
            </w:pPr>
            <w:r>
              <w:rPr>
                <w:rFonts w:hint="eastAsia" w:eastAsia="仿宋_GB2312" w:cs="仿宋_GB2312"/>
                <w:color w:val="000000"/>
                <w:sz w:val="24"/>
                <w:szCs w:val="24"/>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69" w:type="dxa"/>
            <w:gridSpan w:val="2"/>
            <w:vMerge w:val="continue"/>
            <w:vAlign w:val="center"/>
          </w:tcPr>
          <w:p>
            <w:pPr>
              <w:widowControl/>
              <w:jc w:val="left"/>
              <w:rPr>
                <w:rFonts w:hint="eastAsia" w:eastAsia="仿宋_GB2312" w:cs="Times New Roman"/>
                <w:color w:val="000000"/>
                <w:sz w:val="24"/>
                <w:szCs w:val="24"/>
              </w:rPr>
            </w:pPr>
          </w:p>
        </w:tc>
        <w:tc>
          <w:tcPr>
            <w:tcW w:w="2775" w:type="dxa"/>
            <w:gridSpan w:val="2"/>
            <w:vAlign w:val="center"/>
          </w:tcPr>
          <w:p>
            <w:pPr>
              <w:spacing w:line="500" w:lineRule="exact"/>
              <w:jc w:val="center"/>
              <w:rPr>
                <w:rFonts w:hint="eastAsia" w:eastAsia="仿宋_GB2312" w:cs="Times New Roman"/>
                <w:color w:val="000000"/>
                <w:sz w:val="24"/>
                <w:szCs w:val="24"/>
              </w:rPr>
            </w:pPr>
            <w:r>
              <w:rPr>
                <w:rFonts w:hint="eastAsia" w:eastAsia="仿宋_GB2312" w:cs="仿宋_GB2312"/>
                <w:color w:val="000000"/>
                <w:sz w:val="24"/>
                <w:szCs w:val="24"/>
              </w:rPr>
              <w:t>昼间</w:t>
            </w:r>
          </w:p>
        </w:tc>
        <w:tc>
          <w:tcPr>
            <w:tcW w:w="2710" w:type="dxa"/>
            <w:vAlign w:val="center"/>
          </w:tcPr>
          <w:p>
            <w:pPr>
              <w:spacing w:line="500" w:lineRule="exact"/>
              <w:jc w:val="center"/>
              <w:rPr>
                <w:rFonts w:hint="eastAsia" w:eastAsia="仿宋_GB2312" w:cs="Times New Roman"/>
                <w:color w:val="000000"/>
                <w:sz w:val="24"/>
                <w:szCs w:val="24"/>
              </w:rPr>
            </w:pPr>
            <w:r>
              <w:rPr>
                <w:rFonts w:hint="eastAsia" w:eastAsia="仿宋_GB2312" w:cs="仿宋_GB2312"/>
                <w:color w:val="000000"/>
                <w:sz w:val="24"/>
                <w:szCs w:val="24"/>
              </w:rPr>
              <w:t>夜间</w:t>
            </w:r>
          </w:p>
        </w:tc>
        <w:tc>
          <w:tcPr>
            <w:tcW w:w="1751" w:type="dxa"/>
            <w:gridSpan w:val="2"/>
            <w:vAlign w:val="center"/>
          </w:tcPr>
          <w:p>
            <w:pPr>
              <w:spacing w:line="500" w:lineRule="exact"/>
              <w:jc w:val="center"/>
              <w:rPr>
                <w:rFonts w:hint="eastAsia" w:eastAsia="仿宋_GB2312" w:cs="Times New Roman"/>
                <w:color w:val="000000"/>
                <w:sz w:val="24"/>
                <w:szCs w:val="24"/>
              </w:rPr>
            </w:pPr>
            <w:r>
              <w:rPr>
                <w:rFonts w:hint="eastAsia" w:eastAsia="仿宋_GB2312" w:cs="仿宋_GB2312"/>
                <w:color w:val="000000"/>
                <w:sz w:val="24"/>
                <w:szCs w:val="24"/>
              </w:rPr>
              <w:t>昼间</w:t>
            </w:r>
          </w:p>
        </w:tc>
        <w:tc>
          <w:tcPr>
            <w:tcW w:w="1570" w:type="dxa"/>
            <w:gridSpan w:val="2"/>
            <w:vAlign w:val="center"/>
          </w:tcPr>
          <w:p>
            <w:pPr>
              <w:spacing w:line="500" w:lineRule="exact"/>
              <w:jc w:val="center"/>
              <w:rPr>
                <w:rFonts w:hint="eastAsia" w:eastAsia="仿宋_GB2312" w:cs="Times New Roman"/>
                <w:color w:val="000000"/>
                <w:sz w:val="24"/>
                <w:szCs w:val="24"/>
              </w:rPr>
            </w:pPr>
            <w:r>
              <w:rPr>
                <w:rFonts w:hint="eastAsia" w:eastAsia="仿宋_GB2312" w:cs="仿宋_GB2312"/>
                <w:color w:val="000000"/>
                <w:sz w:val="24"/>
                <w:szCs w:val="24"/>
              </w:rPr>
              <w:t>夜间</w:t>
            </w:r>
          </w:p>
        </w:tc>
        <w:tc>
          <w:tcPr>
            <w:tcW w:w="2455" w:type="dxa"/>
            <w:vMerge w:val="continue"/>
            <w:vAlign w:val="center"/>
          </w:tcPr>
          <w:p>
            <w:pPr>
              <w:widowControl/>
              <w:jc w:val="left"/>
              <w:rPr>
                <w:rFonts w:hint="eastAsia"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69" w:type="dxa"/>
            <w:gridSpan w:val="2"/>
            <w:vAlign w:val="center"/>
          </w:tcPr>
          <w:p>
            <w:pPr>
              <w:spacing w:line="500" w:lineRule="exact"/>
              <w:jc w:val="center"/>
              <w:rPr>
                <w:rFonts w:hint="eastAsia" w:eastAsia="仿宋_GB2312" w:cs="仿宋_GB2312"/>
                <w:color w:val="000000"/>
                <w:sz w:val="24"/>
                <w:szCs w:val="24"/>
              </w:rPr>
            </w:pPr>
            <w:r>
              <w:rPr>
                <w:rFonts w:hint="eastAsia" w:eastAsia="仿宋_GB2312" w:cs="仿宋_GB2312"/>
                <w:color w:val="000000"/>
                <w:sz w:val="24"/>
                <w:szCs w:val="24"/>
              </w:rPr>
              <w:t> 东</w:t>
            </w:r>
          </w:p>
        </w:tc>
        <w:tc>
          <w:tcPr>
            <w:tcW w:w="2775" w:type="dxa"/>
            <w:gridSpan w:val="2"/>
            <w:vAlign w:val="center"/>
          </w:tcPr>
          <w:p>
            <w:pPr>
              <w:spacing w:line="500" w:lineRule="exact"/>
              <w:jc w:val="center"/>
              <w:rPr>
                <w:rFonts w:hint="default" w:eastAsia="仿宋_GB2312" w:cs="仿宋_GB2312"/>
                <w:color w:val="000000"/>
                <w:sz w:val="24"/>
                <w:szCs w:val="24"/>
                <w:lang w:val="en-US" w:eastAsia="zh-CN"/>
              </w:rPr>
            </w:pPr>
            <w:r>
              <w:rPr>
                <w:rFonts w:hint="eastAsia" w:eastAsia="仿宋_GB2312" w:cs="仿宋_GB2312"/>
                <w:color w:val="000000"/>
                <w:sz w:val="24"/>
                <w:szCs w:val="24"/>
                <w:lang w:val="en-US" w:eastAsia="zh-CN"/>
              </w:rPr>
              <w:t>57.4</w:t>
            </w:r>
          </w:p>
        </w:tc>
        <w:tc>
          <w:tcPr>
            <w:tcW w:w="2710" w:type="dxa"/>
            <w:vAlign w:val="center"/>
          </w:tcPr>
          <w:p>
            <w:pPr>
              <w:spacing w:line="500" w:lineRule="exact"/>
              <w:jc w:val="center"/>
              <w:rPr>
                <w:rFonts w:hint="eastAsia" w:eastAsia="仿宋_GB2312" w:cs="仿宋_GB2312"/>
                <w:color w:val="000000"/>
                <w:sz w:val="24"/>
                <w:szCs w:val="24"/>
              </w:rPr>
            </w:pPr>
            <w:r>
              <w:rPr>
                <w:rFonts w:hint="eastAsia" w:eastAsia="仿宋_GB2312" w:cs="仿宋_GB2312"/>
                <w:color w:val="000000"/>
                <w:sz w:val="24"/>
                <w:szCs w:val="24"/>
                <w:lang w:val="en-US" w:eastAsia="zh-CN"/>
              </w:rPr>
              <w:t>46.9</w:t>
            </w:r>
            <w:r>
              <w:rPr>
                <w:rFonts w:hint="eastAsia" w:eastAsia="仿宋_GB2312" w:cs="仿宋_GB2312"/>
                <w:color w:val="000000"/>
                <w:sz w:val="24"/>
                <w:szCs w:val="24"/>
              </w:rPr>
              <w:t> </w:t>
            </w:r>
          </w:p>
        </w:tc>
        <w:tc>
          <w:tcPr>
            <w:tcW w:w="3321" w:type="dxa"/>
            <w:gridSpan w:val="4"/>
            <w:vMerge w:val="restart"/>
            <w:vAlign w:val="center"/>
          </w:tcPr>
          <w:p>
            <w:pPr>
              <w:spacing w:line="500" w:lineRule="exact"/>
              <w:jc w:val="center"/>
              <w:rPr>
                <w:rFonts w:hint="eastAsia" w:eastAsia="仿宋_GB2312" w:cs="仿宋_GB2312"/>
                <w:color w:val="000000"/>
                <w:sz w:val="24"/>
                <w:szCs w:val="24"/>
                <w:lang w:val="en-US" w:eastAsia="zh-CN"/>
              </w:rPr>
            </w:pPr>
            <w:r>
              <w:rPr>
                <w:rFonts w:hint="eastAsia" w:eastAsia="仿宋_GB2312" w:cs="仿宋_GB2312"/>
                <w:color w:val="000000"/>
                <w:sz w:val="24"/>
                <w:szCs w:val="24"/>
                <w:lang w:eastAsia="zh-CN"/>
              </w:rPr>
              <w:t>昼间≤</w:t>
            </w:r>
            <w:r>
              <w:rPr>
                <w:rFonts w:hint="eastAsia" w:eastAsia="仿宋_GB2312" w:cs="仿宋_GB2312"/>
                <w:color w:val="000000"/>
                <w:sz w:val="24"/>
                <w:szCs w:val="24"/>
                <w:lang w:val="en-US" w:eastAsia="zh-CN"/>
              </w:rPr>
              <w:t>60</w:t>
            </w:r>
          </w:p>
          <w:p>
            <w:pPr>
              <w:spacing w:line="500" w:lineRule="exact"/>
              <w:jc w:val="center"/>
              <w:rPr>
                <w:rFonts w:hint="default" w:eastAsia="仿宋_GB2312" w:cs="仿宋_GB2312"/>
                <w:color w:val="000000"/>
                <w:sz w:val="24"/>
                <w:szCs w:val="24"/>
                <w:lang w:val="en-US" w:eastAsia="zh-CN"/>
              </w:rPr>
            </w:pPr>
            <w:r>
              <w:rPr>
                <w:rFonts w:hint="eastAsia" w:eastAsia="仿宋_GB2312" w:cs="仿宋_GB2312"/>
                <w:color w:val="000000"/>
                <w:sz w:val="24"/>
                <w:szCs w:val="24"/>
                <w:lang w:val="en-US" w:eastAsia="zh-CN"/>
              </w:rPr>
              <w:t>夜间≤50</w:t>
            </w:r>
          </w:p>
        </w:tc>
        <w:tc>
          <w:tcPr>
            <w:tcW w:w="2455" w:type="dxa"/>
            <w:vAlign w:val="center"/>
          </w:tcPr>
          <w:p>
            <w:pPr>
              <w:spacing w:line="500" w:lineRule="exact"/>
              <w:jc w:val="center"/>
              <w:rPr>
                <w:rFonts w:hint="eastAsia" w:eastAsia="仿宋_GB2312" w:cs="仿宋_GB2312"/>
                <w:color w:val="000000"/>
                <w:sz w:val="24"/>
                <w:szCs w:val="24"/>
                <w:lang w:eastAsia="zh-CN"/>
              </w:rPr>
            </w:pPr>
            <w:r>
              <w:rPr>
                <w:rFonts w:hint="eastAsia" w:eastAsia="仿宋_GB2312" w:cs="仿宋_GB2312"/>
                <w:color w:val="000000"/>
                <w:sz w:val="24"/>
                <w:szCs w:val="24"/>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69" w:type="dxa"/>
            <w:gridSpan w:val="2"/>
            <w:vAlign w:val="center"/>
          </w:tcPr>
          <w:p>
            <w:pPr>
              <w:spacing w:line="500" w:lineRule="exact"/>
              <w:jc w:val="center"/>
              <w:rPr>
                <w:rFonts w:hint="eastAsia" w:eastAsia="仿宋_GB2312" w:cs="仿宋_GB2312"/>
                <w:color w:val="000000"/>
                <w:sz w:val="24"/>
                <w:szCs w:val="24"/>
              </w:rPr>
            </w:pPr>
            <w:r>
              <w:rPr>
                <w:rFonts w:hint="eastAsia" w:eastAsia="仿宋_GB2312" w:cs="仿宋_GB2312"/>
                <w:color w:val="000000"/>
                <w:sz w:val="24"/>
                <w:szCs w:val="24"/>
              </w:rPr>
              <w:t> 南</w:t>
            </w:r>
          </w:p>
        </w:tc>
        <w:tc>
          <w:tcPr>
            <w:tcW w:w="2775" w:type="dxa"/>
            <w:gridSpan w:val="2"/>
            <w:vAlign w:val="center"/>
          </w:tcPr>
          <w:p>
            <w:pPr>
              <w:spacing w:line="500" w:lineRule="exact"/>
              <w:jc w:val="center"/>
              <w:rPr>
                <w:rFonts w:hint="default" w:eastAsia="仿宋_GB2312" w:cs="仿宋_GB2312"/>
                <w:color w:val="000000"/>
                <w:sz w:val="24"/>
                <w:szCs w:val="24"/>
                <w:lang w:val="en-US" w:eastAsia="zh-CN"/>
              </w:rPr>
            </w:pPr>
            <w:r>
              <w:rPr>
                <w:rFonts w:hint="eastAsia" w:eastAsia="仿宋_GB2312" w:cs="仿宋_GB2312"/>
                <w:color w:val="000000"/>
                <w:sz w:val="24"/>
                <w:szCs w:val="24"/>
              </w:rPr>
              <w:t> </w:t>
            </w:r>
            <w:r>
              <w:rPr>
                <w:rFonts w:hint="eastAsia" w:eastAsia="仿宋_GB2312" w:cs="仿宋_GB2312"/>
                <w:color w:val="000000"/>
                <w:sz w:val="24"/>
                <w:szCs w:val="24"/>
                <w:lang w:val="en-US" w:eastAsia="zh-CN"/>
              </w:rPr>
              <w:t>58.3</w:t>
            </w:r>
          </w:p>
        </w:tc>
        <w:tc>
          <w:tcPr>
            <w:tcW w:w="2710" w:type="dxa"/>
            <w:vAlign w:val="center"/>
          </w:tcPr>
          <w:p>
            <w:pPr>
              <w:spacing w:line="500" w:lineRule="exact"/>
              <w:jc w:val="center"/>
              <w:rPr>
                <w:rFonts w:hint="eastAsia" w:eastAsia="仿宋_GB2312" w:cs="仿宋_GB2312"/>
                <w:color w:val="000000"/>
                <w:sz w:val="24"/>
                <w:szCs w:val="24"/>
              </w:rPr>
            </w:pPr>
            <w:r>
              <w:rPr>
                <w:rFonts w:hint="eastAsia" w:eastAsia="仿宋_GB2312" w:cs="仿宋_GB2312"/>
                <w:color w:val="000000"/>
                <w:sz w:val="24"/>
                <w:szCs w:val="24"/>
                <w:lang w:val="en-US" w:eastAsia="zh-CN"/>
              </w:rPr>
              <w:t>48.7</w:t>
            </w:r>
            <w:r>
              <w:rPr>
                <w:rFonts w:hint="eastAsia" w:eastAsia="仿宋_GB2312" w:cs="仿宋_GB2312"/>
                <w:color w:val="000000"/>
                <w:sz w:val="24"/>
                <w:szCs w:val="24"/>
              </w:rPr>
              <w:t> </w:t>
            </w:r>
          </w:p>
        </w:tc>
        <w:tc>
          <w:tcPr>
            <w:tcW w:w="3321" w:type="dxa"/>
            <w:gridSpan w:val="4"/>
            <w:vMerge w:val="continue"/>
            <w:vAlign w:val="center"/>
          </w:tcPr>
          <w:p>
            <w:pPr>
              <w:spacing w:line="500" w:lineRule="exact"/>
              <w:jc w:val="center"/>
              <w:rPr>
                <w:rFonts w:hint="eastAsia" w:eastAsia="仿宋_GB2312" w:cs="仿宋_GB2312"/>
                <w:color w:val="000000"/>
                <w:sz w:val="24"/>
                <w:szCs w:val="24"/>
              </w:rPr>
            </w:pPr>
          </w:p>
        </w:tc>
        <w:tc>
          <w:tcPr>
            <w:tcW w:w="2455" w:type="dxa"/>
            <w:vAlign w:val="center"/>
          </w:tcPr>
          <w:p>
            <w:pPr>
              <w:spacing w:line="500" w:lineRule="exact"/>
              <w:jc w:val="center"/>
              <w:rPr>
                <w:rFonts w:hint="eastAsia" w:eastAsia="仿宋_GB2312" w:cs="仿宋_GB2312"/>
                <w:color w:val="000000"/>
                <w:sz w:val="24"/>
                <w:szCs w:val="24"/>
                <w:lang w:eastAsia="zh-CN"/>
              </w:rPr>
            </w:pPr>
            <w:r>
              <w:rPr>
                <w:rFonts w:hint="eastAsia" w:eastAsia="仿宋_GB2312" w:cs="仿宋_GB2312"/>
                <w:color w:val="000000"/>
                <w:sz w:val="24"/>
                <w:szCs w:val="24"/>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69" w:type="dxa"/>
            <w:gridSpan w:val="2"/>
            <w:vAlign w:val="center"/>
          </w:tcPr>
          <w:p>
            <w:pPr>
              <w:spacing w:line="500" w:lineRule="exact"/>
              <w:jc w:val="center"/>
              <w:rPr>
                <w:rFonts w:hint="eastAsia" w:eastAsia="仿宋_GB2312" w:cs="仿宋_GB2312"/>
                <w:color w:val="000000"/>
                <w:sz w:val="24"/>
                <w:szCs w:val="24"/>
              </w:rPr>
            </w:pPr>
            <w:r>
              <w:rPr>
                <w:rFonts w:hint="eastAsia" w:eastAsia="仿宋_GB2312" w:cs="仿宋_GB2312"/>
                <w:color w:val="000000"/>
                <w:sz w:val="24"/>
                <w:szCs w:val="24"/>
              </w:rPr>
              <w:t> 西</w:t>
            </w:r>
          </w:p>
        </w:tc>
        <w:tc>
          <w:tcPr>
            <w:tcW w:w="2775" w:type="dxa"/>
            <w:gridSpan w:val="2"/>
            <w:vAlign w:val="center"/>
          </w:tcPr>
          <w:p>
            <w:pPr>
              <w:spacing w:line="500" w:lineRule="exact"/>
              <w:jc w:val="center"/>
              <w:rPr>
                <w:rFonts w:hint="default" w:eastAsia="仿宋_GB2312" w:cs="仿宋_GB2312"/>
                <w:color w:val="000000"/>
                <w:sz w:val="24"/>
                <w:szCs w:val="24"/>
                <w:lang w:val="en-US" w:eastAsia="zh-CN"/>
              </w:rPr>
            </w:pPr>
            <w:r>
              <w:rPr>
                <w:rFonts w:hint="eastAsia" w:eastAsia="仿宋_GB2312" w:cs="仿宋_GB2312"/>
                <w:color w:val="000000"/>
                <w:sz w:val="24"/>
                <w:szCs w:val="24"/>
              </w:rPr>
              <w:t> </w:t>
            </w:r>
            <w:r>
              <w:rPr>
                <w:rFonts w:hint="eastAsia" w:eastAsia="仿宋_GB2312" w:cs="仿宋_GB2312"/>
                <w:color w:val="000000"/>
                <w:sz w:val="24"/>
                <w:szCs w:val="24"/>
                <w:lang w:val="en-US" w:eastAsia="zh-CN"/>
              </w:rPr>
              <w:t>58.5</w:t>
            </w:r>
          </w:p>
        </w:tc>
        <w:tc>
          <w:tcPr>
            <w:tcW w:w="2710" w:type="dxa"/>
            <w:vAlign w:val="center"/>
          </w:tcPr>
          <w:p>
            <w:pPr>
              <w:spacing w:line="500" w:lineRule="exact"/>
              <w:jc w:val="center"/>
              <w:rPr>
                <w:rFonts w:hint="eastAsia" w:eastAsia="仿宋_GB2312" w:cs="仿宋_GB2312"/>
                <w:color w:val="000000"/>
                <w:sz w:val="24"/>
                <w:szCs w:val="24"/>
              </w:rPr>
            </w:pPr>
            <w:r>
              <w:rPr>
                <w:rFonts w:hint="eastAsia" w:eastAsia="仿宋_GB2312" w:cs="仿宋_GB2312"/>
                <w:color w:val="000000"/>
                <w:sz w:val="24"/>
                <w:szCs w:val="24"/>
                <w:lang w:val="en-US" w:eastAsia="zh-CN"/>
              </w:rPr>
              <w:t>48.3</w:t>
            </w:r>
            <w:r>
              <w:rPr>
                <w:rFonts w:hint="eastAsia" w:eastAsia="仿宋_GB2312" w:cs="仿宋_GB2312"/>
                <w:color w:val="000000"/>
                <w:sz w:val="24"/>
                <w:szCs w:val="24"/>
              </w:rPr>
              <w:t> </w:t>
            </w:r>
          </w:p>
        </w:tc>
        <w:tc>
          <w:tcPr>
            <w:tcW w:w="3321" w:type="dxa"/>
            <w:gridSpan w:val="4"/>
            <w:vMerge w:val="continue"/>
            <w:vAlign w:val="center"/>
          </w:tcPr>
          <w:p>
            <w:pPr>
              <w:spacing w:line="500" w:lineRule="exact"/>
              <w:jc w:val="center"/>
              <w:rPr>
                <w:rFonts w:hint="eastAsia" w:eastAsia="仿宋_GB2312" w:cs="仿宋_GB2312"/>
                <w:color w:val="000000"/>
                <w:sz w:val="24"/>
                <w:szCs w:val="24"/>
              </w:rPr>
            </w:pPr>
          </w:p>
        </w:tc>
        <w:tc>
          <w:tcPr>
            <w:tcW w:w="2455" w:type="dxa"/>
            <w:vAlign w:val="center"/>
          </w:tcPr>
          <w:p>
            <w:pPr>
              <w:spacing w:line="500" w:lineRule="exact"/>
              <w:jc w:val="center"/>
              <w:rPr>
                <w:rFonts w:hint="eastAsia" w:eastAsia="仿宋_GB2312" w:cs="仿宋_GB2312"/>
                <w:color w:val="000000"/>
                <w:sz w:val="24"/>
                <w:szCs w:val="24"/>
                <w:lang w:val="en-US" w:eastAsia="zh-CN"/>
              </w:rPr>
            </w:pPr>
            <w:r>
              <w:rPr>
                <w:rFonts w:hint="eastAsia" w:eastAsia="仿宋_GB2312" w:cs="仿宋_GB2312"/>
                <w:color w:val="000000"/>
                <w:sz w:val="24"/>
                <w:szCs w:val="24"/>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2569" w:type="dxa"/>
            <w:gridSpan w:val="2"/>
            <w:vAlign w:val="center"/>
          </w:tcPr>
          <w:p>
            <w:pPr>
              <w:spacing w:line="500" w:lineRule="exact"/>
              <w:jc w:val="center"/>
              <w:rPr>
                <w:rFonts w:hint="eastAsia" w:eastAsia="仿宋_GB2312" w:cs="仿宋_GB2312"/>
                <w:color w:val="000000"/>
                <w:sz w:val="24"/>
                <w:szCs w:val="24"/>
              </w:rPr>
            </w:pPr>
            <w:r>
              <w:rPr>
                <w:rFonts w:hint="eastAsia" w:eastAsia="仿宋_GB2312" w:cs="仿宋_GB2312"/>
                <w:color w:val="000000"/>
                <w:sz w:val="24"/>
                <w:szCs w:val="24"/>
              </w:rPr>
              <w:t> 北</w:t>
            </w:r>
          </w:p>
        </w:tc>
        <w:tc>
          <w:tcPr>
            <w:tcW w:w="2775" w:type="dxa"/>
            <w:gridSpan w:val="2"/>
            <w:vAlign w:val="center"/>
          </w:tcPr>
          <w:p>
            <w:pPr>
              <w:spacing w:line="500" w:lineRule="exact"/>
              <w:jc w:val="center"/>
              <w:rPr>
                <w:rFonts w:hint="default" w:eastAsia="仿宋_GB2312" w:cs="仿宋_GB2312"/>
                <w:color w:val="000000"/>
                <w:sz w:val="24"/>
                <w:szCs w:val="24"/>
                <w:lang w:val="en-US" w:eastAsia="zh-CN"/>
              </w:rPr>
            </w:pPr>
            <w:r>
              <w:rPr>
                <w:rFonts w:hint="eastAsia" w:eastAsia="仿宋_GB2312" w:cs="仿宋_GB2312"/>
                <w:color w:val="000000"/>
                <w:sz w:val="24"/>
                <w:szCs w:val="24"/>
              </w:rPr>
              <w:t> </w:t>
            </w:r>
            <w:r>
              <w:rPr>
                <w:rFonts w:hint="eastAsia" w:eastAsia="仿宋_GB2312" w:cs="仿宋_GB2312"/>
                <w:color w:val="000000"/>
                <w:sz w:val="24"/>
                <w:szCs w:val="24"/>
                <w:lang w:val="en-US" w:eastAsia="zh-CN"/>
              </w:rPr>
              <w:t>58.1</w:t>
            </w:r>
          </w:p>
        </w:tc>
        <w:tc>
          <w:tcPr>
            <w:tcW w:w="2710" w:type="dxa"/>
            <w:vAlign w:val="center"/>
          </w:tcPr>
          <w:p>
            <w:pPr>
              <w:spacing w:line="500" w:lineRule="exact"/>
              <w:jc w:val="center"/>
              <w:rPr>
                <w:rFonts w:hint="eastAsia" w:eastAsia="仿宋_GB2312" w:cs="仿宋_GB2312"/>
                <w:color w:val="000000"/>
                <w:sz w:val="24"/>
                <w:szCs w:val="24"/>
              </w:rPr>
            </w:pPr>
            <w:r>
              <w:rPr>
                <w:rFonts w:hint="eastAsia" w:eastAsia="仿宋_GB2312" w:cs="仿宋_GB2312"/>
                <w:color w:val="000000"/>
                <w:sz w:val="24"/>
                <w:szCs w:val="24"/>
                <w:lang w:val="en-US" w:eastAsia="zh-CN"/>
              </w:rPr>
              <w:t>48.6</w:t>
            </w:r>
            <w:r>
              <w:rPr>
                <w:rFonts w:hint="eastAsia" w:eastAsia="仿宋_GB2312" w:cs="仿宋_GB2312"/>
                <w:color w:val="000000"/>
                <w:sz w:val="24"/>
                <w:szCs w:val="24"/>
              </w:rPr>
              <w:t> </w:t>
            </w:r>
          </w:p>
        </w:tc>
        <w:tc>
          <w:tcPr>
            <w:tcW w:w="3321" w:type="dxa"/>
            <w:gridSpan w:val="4"/>
            <w:vMerge w:val="continue"/>
            <w:vAlign w:val="center"/>
          </w:tcPr>
          <w:p>
            <w:pPr>
              <w:spacing w:line="500" w:lineRule="exact"/>
              <w:jc w:val="center"/>
              <w:rPr>
                <w:rFonts w:hint="eastAsia" w:eastAsia="仿宋_GB2312" w:cs="仿宋_GB2312"/>
                <w:color w:val="000000"/>
                <w:sz w:val="24"/>
                <w:szCs w:val="24"/>
              </w:rPr>
            </w:pPr>
          </w:p>
        </w:tc>
        <w:tc>
          <w:tcPr>
            <w:tcW w:w="2455" w:type="dxa"/>
            <w:vAlign w:val="center"/>
          </w:tcPr>
          <w:p>
            <w:pPr>
              <w:spacing w:line="500" w:lineRule="exact"/>
              <w:jc w:val="center"/>
              <w:rPr>
                <w:rFonts w:hint="eastAsia" w:eastAsia="仿宋_GB2312" w:cs="仿宋_GB2312"/>
                <w:color w:val="000000"/>
                <w:sz w:val="24"/>
                <w:szCs w:val="24"/>
                <w:lang w:val="en-US" w:eastAsia="zh-CN"/>
              </w:rPr>
            </w:pPr>
            <w:r>
              <w:rPr>
                <w:rFonts w:hint="eastAsia" w:eastAsia="仿宋_GB2312" w:cs="仿宋_GB2312"/>
                <w:color w:val="000000"/>
                <w:sz w:val="24"/>
                <w:szCs w:val="24"/>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tcPr>
          <w:p>
            <w:pPr>
              <w:spacing w:line="500" w:lineRule="exact"/>
              <w:jc w:val="center"/>
              <w:rPr>
                <w:rFonts w:hint="eastAsia" w:eastAsia="仿宋_GB2312" w:cs="Times New Roman"/>
                <w:sz w:val="28"/>
                <w:szCs w:val="28"/>
              </w:rPr>
            </w:pPr>
          </w:p>
        </w:tc>
        <w:tc>
          <w:tcPr>
            <w:tcW w:w="12554" w:type="dxa"/>
            <w:gridSpan w:val="9"/>
          </w:tcPr>
          <w:p>
            <w:pPr>
              <w:spacing w:line="500" w:lineRule="exact"/>
              <w:jc w:val="center"/>
              <w:rPr>
                <w:rFonts w:hint="eastAsia" w:eastAsia="仿宋_GB2312" w:cs="Times New Roman"/>
                <w:sz w:val="28"/>
                <w:szCs w:val="28"/>
              </w:rPr>
            </w:pPr>
          </w:p>
        </w:tc>
      </w:tr>
    </w:tbl>
    <w:p>
      <w:pPr>
        <w:spacing w:line="560" w:lineRule="exact"/>
        <w:ind w:firstLine="320" w:firstLineChars="100"/>
        <w:jc w:val="left"/>
        <w:rPr>
          <w:rFonts w:hint="eastAsia" w:eastAsia="黑体" w:cs="Times New Roman"/>
          <w:sz w:val="32"/>
          <w:szCs w:val="32"/>
        </w:rPr>
      </w:pPr>
    </w:p>
    <w:p>
      <w:pPr>
        <w:spacing w:line="560" w:lineRule="exact"/>
        <w:ind w:firstLine="320" w:firstLineChars="100"/>
        <w:jc w:val="left"/>
        <w:rPr>
          <w:rFonts w:hint="eastAsia" w:eastAsia="黑体" w:cs="Times New Roman"/>
          <w:sz w:val="32"/>
          <w:szCs w:val="32"/>
        </w:rPr>
      </w:pPr>
    </w:p>
    <w:p>
      <w:pPr>
        <w:spacing w:line="560" w:lineRule="exact"/>
        <w:ind w:firstLine="320" w:firstLineChars="100"/>
        <w:jc w:val="left"/>
        <w:rPr>
          <w:rFonts w:hint="eastAsia" w:eastAsia="黑体" w:cs="Times New Roman"/>
          <w:sz w:val="32"/>
          <w:szCs w:val="32"/>
        </w:rPr>
      </w:pPr>
    </w:p>
    <w:p>
      <w:pPr>
        <w:spacing w:line="560" w:lineRule="exact"/>
        <w:ind w:firstLine="320" w:firstLineChars="100"/>
        <w:jc w:val="left"/>
        <w:rPr>
          <w:rFonts w:hint="eastAsia" w:eastAsia="黑体" w:cs="Times New Roman"/>
          <w:sz w:val="32"/>
          <w:szCs w:val="32"/>
        </w:rPr>
      </w:pPr>
    </w:p>
    <w:p>
      <w:pPr>
        <w:spacing w:line="560" w:lineRule="exact"/>
        <w:ind w:firstLine="320" w:firstLineChars="100"/>
        <w:jc w:val="left"/>
        <w:rPr>
          <w:rFonts w:hint="eastAsia" w:eastAsia="黑体" w:cs="Times New Roman"/>
          <w:sz w:val="32"/>
          <w:szCs w:val="32"/>
        </w:rPr>
      </w:pPr>
      <w:r>
        <w:rPr>
          <w:rFonts w:hint="eastAsia" w:eastAsia="黑体" w:cs="黑体"/>
          <w:sz w:val="32"/>
          <w:szCs w:val="32"/>
        </w:rPr>
        <w:t>三、防治污染设施的建设和运行情况</w:t>
      </w:r>
    </w:p>
    <w:tbl>
      <w:tblPr>
        <w:tblStyle w:val="26"/>
        <w:tblW w:w="13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4282"/>
        <w:gridCol w:w="1559"/>
        <w:gridCol w:w="1701"/>
        <w:gridCol w:w="2126"/>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Align w:val="center"/>
          </w:tcPr>
          <w:p>
            <w:pPr>
              <w:spacing w:line="56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设施类别</w:t>
            </w:r>
          </w:p>
        </w:tc>
        <w:tc>
          <w:tcPr>
            <w:tcW w:w="4282" w:type="dxa"/>
            <w:vAlign w:val="center"/>
          </w:tcPr>
          <w:p>
            <w:pPr>
              <w:spacing w:line="56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防治污染设施名称</w:t>
            </w:r>
          </w:p>
        </w:tc>
        <w:tc>
          <w:tcPr>
            <w:tcW w:w="1559" w:type="dxa"/>
            <w:vAlign w:val="center"/>
          </w:tcPr>
          <w:p>
            <w:pPr>
              <w:spacing w:line="56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投运时间</w:t>
            </w:r>
          </w:p>
        </w:tc>
        <w:tc>
          <w:tcPr>
            <w:tcW w:w="1701" w:type="dxa"/>
            <w:vAlign w:val="center"/>
          </w:tcPr>
          <w:p>
            <w:pPr>
              <w:spacing w:line="56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处理能力</w:t>
            </w:r>
          </w:p>
        </w:tc>
        <w:tc>
          <w:tcPr>
            <w:tcW w:w="2126" w:type="dxa"/>
            <w:vAlign w:val="center"/>
          </w:tcPr>
          <w:p>
            <w:pPr>
              <w:spacing w:line="56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运行情况</w:t>
            </w:r>
          </w:p>
        </w:tc>
        <w:tc>
          <w:tcPr>
            <w:tcW w:w="1843" w:type="dxa"/>
            <w:vAlign w:val="center"/>
          </w:tcPr>
          <w:p>
            <w:pPr>
              <w:spacing w:line="56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运维单位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restart"/>
            <w:vAlign w:val="center"/>
          </w:tcPr>
          <w:p>
            <w:pPr>
              <w:spacing w:line="56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水污染物</w:t>
            </w:r>
          </w:p>
        </w:tc>
        <w:tc>
          <w:tcPr>
            <w:tcW w:w="4282" w:type="dxa"/>
            <w:vAlign w:val="center"/>
          </w:tcPr>
          <w:p>
            <w:pPr>
              <w:spacing w:line="560" w:lineRule="exact"/>
              <w:ind w:left="-105" w:leftChars="-50" w:right="-105" w:rightChars="-50"/>
              <w:jc w:val="center"/>
              <w:rPr>
                <w:rFonts w:hint="default" w:eastAsia="仿宋_GB2312" w:cs="Times New Roman"/>
                <w:sz w:val="24"/>
                <w:szCs w:val="24"/>
                <w:lang w:val="en-US" w:eastAsia="zh-CN"/>
              </w:rPr>
            </w:pPr>
          </w:p>
        </w:tc>
        <w:tc>
          <w:tcPr>
            <w:tcW w:w="1559" w:type="dxa"/>
            <w:vAlign w:val="center"/>
          </w:tcPr>
          <w:p>
            <w:pPr>
              <w:spacing w:line="560" w:lineRule="exact"/>
              <w:ind w:left="-105" w:leftChars="-50" w:right="-105" w:rightChars="-50"/>
              <w:jc w:val="center"/>
              <w:rPr>
                <w:rFonts w:hint="default" w:eastAsia="仿宋_GB2312" w:cs="Times New Roman"/>
                <w:sz w:val="24"/>
                <w:szCs w:val="24"/>
                <w:lang w:val="en-US" w:eastAsia="zh-CN"/>
              </w:rPr>
            </w:pPr>
          </w:p>
        </w:tc>
        <w:tc>
          <w:tcPr>
            <w:tcW w:w="1701" w:type="dxa"/>
            <w:vAlign w:val="center"/>
          </w:tcPr>
          <w:p>
            <w:pPr>
              <w:spacing w:line="560" w:lineRule="exact"/>
              <w:ind w:left="-105" w:leftChars="-50" w:right="-105" w:rightChars="-50"/>
              <w:jc w:val="center"/>
              <w:rPr>
                <w:rFonts w:hint="default" w:eastAsia="仿宋_GB2312" w:cs="Times New Roman"/>
                <w:sz w:val="24"/>
                <w:szCs w:val="24"/>
                <w:lang w:val="en-US" w:eastAsia="zh-CN"/>
              </w:rPr>
            </w:pPr>
          </w:p>
        </w:tc>
        <w:tc>
          <w:tcPr>
            <w:tcW w:w="2126" w:type="dxa"/>
            <w:vAlign w:val="center"/>
          </w:tcPr>
          <w:p>
            <w:pPr>
              <w:spacing w:line="560" w:lineRule="exact"/>
              <w:ind w:left="-105" w:leftChars="-50" w:right="-105" w:rightChars="-50"/>
              <w:jc w:val="center"/>
              <w:rPr>
                <w:rFonts w:hint="eastAsia" w:eastAsia="仿宋_GB2312" w:cs="Times New Roman"/>
                <w:sz w:val="24"/>
                <w:szCs w:val="24"/>
              </w:rPr>
            </w:pPr>
          </w:p>
        </w:tc>
        <w:tc>
          <w:tcPr>
            <w:tcW w:w="1843" w:type="dxa"/>
            <w:vAlign w:val="center"/>
          </w:tcPr>
          <w:p>
            <w:pPr>
              <w:spacing w:line="560" w:lineRule="exact"/>
              <w:ind w:left="-105" w:leftChars="-50" w:right="-105" w:rightChars="-50"/>
              <w:jc w:val="center"/>
              <w:rPr>
                <w:rFonts w:hint="eastAsia"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continue"/>
            <w:vAlign w:val="center"/>
          </w:tcPr>
          <w:p>
            <w:pPr>
              <w:widowControl/>
              <w:jc w:val="left"/>
              <w:rPr>
                <w:rFonts w:hint="eastAsia" w:eastAsia="仿宋_GB2312" w:cs="Times New Roman"/>
                <w:sz w:val="24"/>
                <w:szCs w:val="24"/>
              </w:rPr>
            </w:pPr>
          </w:p>
        </w:tc>
        <w:tc>
          <w:tcPr>
            <w:tcW w:w="4282" w:type="dxa"/>
            <w:vAlign w:val="center"/>
          </w:tcPr>
          <w:p>
            <w:pPr>
              <w:spacing w:line="560" w:lineRule="exact"/>
              <w:ind w:left="-105" w:leftChars="-50" w:right="-105" w:rightChars="-50"/>
              <w:jc w:val="center"/>
              <w:rPr>
                <w:rFonts w:hint="default" w:eastAsia="仿宋_GB2312" w:cs="Times New Roman"/>
                <w:sz w:val="24"/>
                <w:szCs w:val="24"/>
                <w:lang w:val="en-US" w:eastAsia="zh-CN"/>
              </w:rPr>
            </w:pPr>
          </w:p>
        </w:tc>
        <w:tc>
          <w:tcPr>
            <w:tcW w:w="1559" w:type="dxa"/>
            <w:vAlign w:val="center"/>
          </w:tcPr>
          <w:p>
            <w:pPr>
              <w:spacing w:line="560" w:lineRule="exact"/>
              <w:ind w:left="-105" w:leftChars="-50" w:right="-105" w:rightChars="-50"/>
              <w:jc w:val="center"/>
              <w:rPr>
                <w:rFonts w:hint="default" w:eastAsia="仿宋_GB2312" w:cs="Times New Roman"/>
                <w:sz w:val="24"/>
                <w:szCs w:val="24"/>
                <w:lang w:val="en-US" w:eastAsia="zh-CN"/>
              </w:rPr>
            </w:pPr>
          </w:p>
        </w:tc>
        <w:tc>
          <w:tcPr>
            <w:tcW w:w="1701" w:type="dxa"/>
            <w:vAlign w:val="center"/>
          </w:tcPr>
          <w:p>
            <w:pPr>
              <w:spacing w:line="560" w:lineRule="exact"/>
              <w:ind w:left="-105" w:leftChars="-50" w:right="-105" w:rightChars="-50"/>
              <w:jc w:val="center"/>
              <w:rPr>
                <w:rFonts w:hint="default" w:eastAsia="仿宋_GB2312" w:cs="Times New Roman"/>
                <w:sz w:val="24"/>
                <w:szCs w:val="24"/>
                <w:lang w:val="en-US" w:eastAsia="zh-CN"/>
              </w:rPr>
            </w:pPr>
          </w:p>
        </w:tc>
        <w:tc>
          <w:tcPr>
            <w:tcW w:w="2126" w:type="dxa"/>
            <w:vAlign w:val="center"/>
          </w:tcPr>
          <w:p>
            <w:pPr>
              <w:spacing w:line="560" w:lineRule="exact"/>
              <w:ind w:left="-105" w:leftChars="-50" w:right="-105" w:rightChars="-50"/>
              <w:jc w:val="center"/>
              <w:rPr>
                <w:rFonts w:hint="eastAsia" w:eastAsia="仿宋_GB2312" w:cs="Times New Roman"/>
                <w:sz w:val="24"/>
                <w:szCs w:val="24"/>
              </w:rPr>
            </w:pPr>
          </w:p>
        </w:tc>
        <w:tc>
          <w:tcPr>
            <w:tcW w:w="1843" w:type="dxa"/>
            <w:vAlign w:val="center"/>
          </w:tcPr>
          <w:p>
            <w:pPr>
              <w:spacing w:line="560" w:lineRule="exact"/>
              <w:ind w:left="-105" w:leftChars="-50" w:right="-105" w:rightChars="-50"/>
              <w:jc w:val="center"/>
              <w:rPr>
                <w:rFonts w:hint="eastAsia"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continue"/>
            <w:vAlign w:val="center"/>
          </w:tcPr>
          <w:p>
            <w:pPr>
              <w:widowControl/>
              <w:jc w:val="left"/>
              <w:rPr>
                <w:rFonts w:hint="eastAsia" w:eastAsia="仿宋_GB2312" w:cs="Times New Roman"/>
                <w:sz w:val="24"/>
                <w:szCs w:val="24"/>
              </w:rPr>
            </w:pPr>
          </w:p>
        </w:tc>
        <w:tc>
          <w:tcPr>
            <w:tcW w:w="4282" w:type="dxa"/>
            <w:vAlign w:val="center"/>
          </w:tcPr>
          <w:p>
            <w:pPr>
              <w:spacing w:line="560" w:lineRule="exact"/>
              <w:ind w:left="-105" w:leftChars="-50" w:right="-105" w:rightChars="-50"/>
              <w:jc w:val="center"/>
              <w:rPr>
                <w:rFonts w:hint="eastAsia" w:eastAsia="仿宋_GB2312" w:cs="Times New Roman"/>
                <w:sz w:val="24"/>
                <w:szCs w:val="24"/>
              </w:rPr>
            </w:pPr>
          </w:p>
        </w:tc>
        <w:tc>
          <w:tcPr>
            <w:tcW w:w="1559" w:type="dxa"/>
            <w:vAlign w:val="center"/>
          </w:tcPr>
          <w:p>
            <w:pPr>
              <w:spacing w:line="560" w:lineRule="exact"/>
              <w:ind w:left="-105" w:leftChars="-50" w:right="-105" w:rightChars="-50"/>
              <w:jc w:val="center"/>
              <w:rPr>
                <w:rFonts w:hint="eastAsia" w:eastAsia="仿宋_GB2312" w:cs="Times New Roman"/>
                <w:sz w:val="24"/>
                <w:szCs w:val="24"/>
              </w:rPr>
            </w:pPr>
          </w:p>
        </w:tc>
        <w:tc>
          <w:tcPr>
            <w:tcW w:w="1701" w:type="dxa"/>
            <w:vAlign w:val="center"/>
          </w:tcPr>
          <w:p>
            <w:pPr>
              <w:spacing w:line="560" w:lineRule="exact"/>
              <w:ind w:left="-105" w:leftChars="-50" w:right="-105" w:rightChars="-50"/>
              <w:jc w:val="center"/>
              <w:rPr>
                <w:rFonts w:hint="eastAsia" w:eastAsia="仿宋_GB2312" w:cs="Times New Roman"/>
                <w:sz w:val="24"/>
                <w:szCs w:val="24"/>
              </w:rPr>
            </w:pPr>
          </w:p>
        </w:tc>
        <w:tc>
          <w:tcPr>
            <w:tcW w:w="2126" w:type="dxa"/>
            <w:vAlign w:val="center"/>
          </w:tcPr>
          <w:p>
            <w:pPr>
              <w:spacing w:line="560" w:lineRule="exact"/>
              <w:ind w:left="-105" w:leftChars="-50" w:right="-105" w:rightChars="-50"/>
              <w:jc w:val="center"/>
              <w:rPr>
                <w:rFonts w:hint="eastAsia" w:eastAsia="仿宋_GB2312" w:cs="Times New Roman"/>
                <w:sz w:val="24"/>
                <w:szCs w:val="24"/>
              </w:rPr>
            </w:pPr>
          </w:p>
        </w:tc>
        <w:tc>
          <w:tcPr>
            <w:tcW w:w="1843" w:type="dxa"/>
            <w:vAlign w:val="center"/>
          </w:tcPr>
          <w:p>
            <w:pPr>
              <w:spacing w:line="560" w:lineRule="exact"/>
              <w:ind w:left="-105" w:leftChars="-50" w:right="-105" w:rightChars="-50"/>
              <w:jc w:val="center"/>
              <w:rPr>
                <w:rFonts w:hint="eastAsia"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continue"/>
            <w:vAlign w:val="center"/>
          </w:tcPr>
          <w:p>
            <w:pPr>
              <w:widowControl/>
              <w:jc w:val="left"/>
              <w:rPr>
                <w:rFonts w:hint="eastAsia" w:eastAsia="仿宋_GB2312" w:cs="Times New Roman"/>
                <w:sz w:val="24"/>
                <w:szCs w:val="24"/>
              </w:rPr>
            </w:pPr>
          </w:p>
        </w:tc>
        <w:tc>
          <w:tcPr>
            <w:tcW w:w="4282" w:type="dxa"/>
            <w:vAlign w:val="center"/>
          </w:tcPr>
          <w:p>
            <w:pPr>
              <w:spacing w:line="560" w:lineRule="exact"/>
              <w:ind w:left="-105" w:leftChars="-50" w:right="-105" w:rightChars="-50"/>
              <w:jc w:val="center"/>
              <w:rPr>
                <w:rFonts w:hint="eastAsia" w:eastAsia="仿宋_GB2312" w:cs="Times New Roman"/>
                <w:sz w:val="24"/>
                <w:szCs w:val="24"/>
              </w:rPr>
            </w:pPr>
          </w:p>
        </w:tc>
        <w:tc>
          <w:tcPr>
            <w:tcW w:w="1559" w:type="dxa"/>
            <w:vAlign w:val="center"/>
          </w:tcPr>
          <w:p>
            <w:pPr>
              <w:spacing w:line="560" w:lineRule="exact"/>
              <w:ind w:left="-105" w:leftChars="-50" w:right="-105" w:rightChars="-50"/>
              <w:jc w:val="center"/>
              <w:rPr>
                <w:rFonts w:hint="eastAsia" w:eastAsia="仿宋_GB2312" w:cs="Times New Roman"/>
                <w:sz w:val="24"/>
                <w:szCs w:val="24"/>
              </w:rPr>
            </w:pPr>
          </w:p>
        </w:tc>
        <w:tc>
          <w:tcPr>
            <w:tcW w:w="1701" w:type="dxa"/>
            <w:vAlign w:val="center"/>
          </w:tcPr>
          <w:p>
            <w:pPr>
              <w:spacing w:line="560" w:lineRule="exact"/>
              <w:ind w:left="-105" w:leftChars="-50" w:right="-105" w:rightChars="-50"/>
              <w:jc w:val="center"/>
              <w:rPr>
                <w:rFonts w:hint="eastAsia" w:eastAsia="仿宋_GB2312" w:cs="Times New Roman"/>
                <w:sz w:val="24"/>
                <w:szCs w:val="24"/>
              </w:rPr>
            </w:pPr>
          </w:p>
        </w:tc>
        <w:tc>
          <w:tcPr>
            <w:tcW w:w="2126" w:type="dxa"/>
            <w:vAlign w:val="center"/>
          </w:tcPr>
          <w:p>
            <w:pPr>
              <w:spacing w:line="560" w:lineRule="exact"/>
              <w:ind w:left="-105" w:leftChars="-50" w:right="-105" w:rightChars="-50"/>
              <w:jc w:val="center"/>
              <w:rPr>
                <w:rFonts w:hint="eastAsia" w:eastAsia="仿宋_GB2312" w:cs="Times New Roman"/>
                <w:sz w:val="24"/>
                <w:szCs w:val="24"/>
              </w:rPr>
            </w:pPr>
          </w:p>
        </w:tc>
        <w:tc>
          <w:tcPr>
            <w:tcW w:w="1843" w:type="dxa"/>
            <w:vAlign w:val="center"/>
          </w:tcPr>
          <w:p>
            <w:pPr>
              <w:spacing w:line="560" w:lineRule="exact"/>
              <w:ind w:left="-105" w:leftChars="-50" w:right="-105" w:rightChars="-50"/>
              <w:jc w:val="center"/>
              <w:rPr>
                <w:rFonts w:hint="eastAsia"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restart"/>
            <w:vAlign w:val="center"/>
          </w:tcPr>
          <w:p>
            <w:pPr>
              <w:spacing w:line="56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大气污染物</w:t>
            </w:r>
          </w:p>
        </w:tc>
        <w:tc>
          <w:tcPr>
            <w:tcW w:w="4282" w:type="dxa"/>
            <w:vAlign w:val="center"/>
          </w:tcPr>
          <w:p>
            <w:pPr>
              <w:spacing w:line="560" w:lineRule="exact"/>
              <w:ind w:left="-105" w:leftChars="-50" w:right="-105" w:rightChars="-50"/>
              <w:jc w:val="center"/>
              <w:rPr>
                <w:rFonts w:hint="default" w:eastAsia="仿宋_GB2312" w:cs="Times New Roman"/>
                <w:sz w:val="24"/>
                <w:szCs w:val="24"/>
                <w:lang w:val="en-US" w:eastAsia="zh-CN"/>
              </w:rPr>
            </w:pPr>
            <w:r>
              <w:rPr>
                <w:rFonts w:hint="eastAsia" w:eastAsia="仿宋_GB2312" w:cs="Times New Roman"/>
                <w:sz w:val="24"/>
                <w:szCs w:val="24"/>
                <w:lang w:val="en-US" w:eastAsia="zh-CN"/>
              </w:rPr>
              <w:t xml:space="preserve"> </w:t>
            </w:r>
            <w:r>
              <w:rPr>
                <w:rFonts w:hint="eastAsia" w:eastAsia="仿宋_GB2312" w:cs="Times New Roman"/>
                <w:sz w:val="24"/>
                <w:szCs w:val="24"/>
                <w:lang w:eastAsia="zh-CN"/>
              </w:rPr>
              <w:t>高压静电</w:t>
            </w:r>
            <w:r>
              <w:rPr>
                <w:rFonts w:hint="eastAsia" w:eastAsia="仿宋_GB2312" w:cs="Times New Roman"/>
                <w:sz w:val="24"/>
                <w:szCs w:val="24"/>
                <w:lang w:val="en-US" w:eastAsia="zh-CN"/>
              </w:rPr>
              <w:t>+活性炭吸附</w:t>
            </w:r>
          </w:p>
        </w:tc>
        <w:tc>
          <w:tcPr>
            <w:tcW w:w="1559" w:type="dxa"/>
            <w:vAlign w:val="center"/>
          </w:tcPr>
          <w:p>
            <w:pPr>
              <w:spacing w:line="560" w:lineRule="exact"/>
              <w:ind w:left="-105" w:leftChars="-50" w:right="-105" w:rightChars="-50"/>
              <w:jc w:val="center"/>
              <w:rPr>
                <w:rFonts w:hint="default" w:eastAsia="仿宋_GB2312" w:cs="Times New Roman"/>
                <w:sz w:val="24"/>
                <w:szCs w:val="24"/>
                <w:lang w:val="en-US" w:eastAsia="zh-CN"/>
              </w:rPr>
            </w:pPr>
            <w:r>
              <w:rPr>
                <w:rFonts w:hint="eastAsia" w:eastAsia="仿宋_GB2312" w:cs="Times New Roman"/>
                <w:sz w:val="24"/>
                <w:szCs w:val="24"/>
                <w:lang w:val="en-US" w:eastAsia="zh-CN"/>
              </w:rPr>
              <w:t>2021-6-11</w:t>
            </w:r>
          </w:p>
        </w:tc>
        <w:tc>
          <w:tcPr>
            <w:tcW w:w="1701" w:type="dxa"/>
            <w:vAlign w:val="center"/>
          </w:tcPr>
          <w:p>
            <w:pPr>
              <w:spacing w:line="560" w:lineRule="exact"/>
              <w:ind w:left="-105" w:leftChars="-50" w:right="-105" w:rightChars="-50"/>
              <w:jc w:val="center"/>
              <w:rPr>
                <w:rFonts w:hint="default" w:eastAsia="仿宋_GB2312" w:cs="Times New Roman"/>
                <w:sz w:val="24"/>
                <w:szCs w:val="24"/>
                <w:lang w:val="en-US" w:eastAsia="zh-CN"/>
              </w:rPr>
            </w:pPr>
            <w:r>
              <w:rPr>
                <w:rFonts w:hint="eastAsia" w:eastAsia="仿宋_GB2312" w:cs="Times New Roman"/>
                <w:sz w:val="24"/>
                <w:szCs w:val="24"/>
                <w:lang w:val="en-US" w:eastAsia="zh-CN"/>
              </w:rPr>
              <w:t>95%</w:t>
            </w:r>
          </w:p>
        </w:tc>
        <w:tc>
          <w:tcPr>
            <w:tcW w:w="2126" w:type="dxa"/>
            <w:vAlign w:val="center"/>
          </w:tcPr>
          <w:p>
            <w:pPr>
              <w:spacing w:line="560" w:lineRule="exact"/>
              <w:ind w:left="-105" w:leftChars="-50" w:right="-105" w:rightChars="-50"/>
              <w:jc w:val="center"/>
              <w:rPr>
                <w:rFonts w:hint="eastAsia" w:eastAsia="仿宋_GB2312" w:cs="Times New Roman"/>
                <w:sz w:val="24"/>
                <w:szCs w:val="24"/>
                <w:lang w:eastAsia="zh-CN"/>
              </w:rPr>
            </w:pPr>
            <w:r>
              <w:rPr>
                <w:rFonts w:hint="eastAsia" w:eastAsia="仿宋_GB2312" w:cs="Times New Roman"/>
                <w:sz w:val="24"/>
                <w:szCs w:val="24"/>
                <w:lang w:eastAsia="zh-CN"/>
              </w:rPr>
              <w:t>正常</w:t>
            </w:r>
          </w:p>
        </w:tc>
        <w:tc>
          <w:tcPr>
            <w:tcW w:w="1843" w:type="dxa"/>
            <w:vAlign w:val="center"/>
          </w:tcPr>
          <w:p>
            <w:pPr>
              <w:ind w:left="-105" w:leftChars="-50" w:right="-105" w:rightChars="-50"/>
              <w:jc w:val="center"/>
              <w:rPr>
                <w:rFonts w:hint="eastAsia" w:eastAsia="仿宋_GB2312" w:cs="Times New Roman"/>
                <w:sz w:val="21"/>
                <w:szCs w:val="21"/>
                <w:lang w:eastAsia="zh-CN"/>
              </w:rPr>
            </w:pPr>
            <w:r>
              <w:rPr>
                <w:rFonts w:hint="eastAsia" w:eastAsia="仿宋_GB2312" w:cs="Times New Roman"/>
                <w:sz w:val="21"/>
                <w:szCs w:val="21"/>
                <w:lang w:eastAsia="zh-CN"/>
              </w:rPr>
              <w:t>自运维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560" w:type="dxa"/>
            <w:vMerge w:val="continue"/>
            <w:vAlign w:val="center"/>
          </w:tcPr>
          <w:p>
            <w:pPr>
              <w:widowControl/>
              <w:jc w:val="left"/>
              <w:rPr>
                <w:rFonts w:hint="eastAsia" w:eastAsia="仿宋_GB2312" w:cs="Times New Roman"/>
                <w:sz w:val="24"/>
                <w:szCs w:val="24"/>
              </w:rPr>
            </w:pPr>
          </w:p>
        </w:tc>
        <w:tc>
          <w:tcPr>
            <w:tcW w:w="4282" w:type="dxa"/>
            <w:vAlign w:val="center"/>
          </w:tcPr>
          <w:p>
            <w:pPr>
              <w:spacing w:line="560" w:lineRule="exact"/>
              <w:ind w:left="-105" w:leftChars="-50" w:right="-105" w:rightChars="-50"/>
              <w:jc w:val="center"/>
              <w:rPr>
                <w:rFonts w:hint="eastAsia" w:eastAsia="仿宋_GB2312" w:cs="Times New Roman"/>
                <w:sz w:val="24"/>
                <w:szCs w:val="24"/>
                <w:lang w:eastAsia="zh-CN"/>
              </w:rPr>
            </w:pPr>
            <w:r>
              <w:rPr>
                <w:rFonts w:hint="eastAsia" w:eastAsia="仿宋_GB2312" w:cs="Times New Roman"/>
                <w:sz w:val="24"/>
                <w:szCs w:val="24"/>
                <w:lang w:val="en-US" w:eastAsia="zh-CN"/>
              </w:rPr>
              <w:t xml:space="preserve"> </w:t>
            </w:r>
            <w:r>
              <w:rPr>
                <w:rFonts w:hint="eastAsia" w:eastAsia="仿宋_GB2312" w:cs="Times New Roman"/>
                <w:sz w:val="24"/>
                <w:szCs w:val="24"/>
                <w:lang w:eastAsia="zh-CN"/>
              </w:rPr>
              <w:t>高压静电</w:t>
            </w:r>
            <w:r>
              <w:rPr>
                <w:rFonts w:hint="eastAsia" w:eastAsia="仿宋_GB2312" w:cs="Times New Roman"/>
                <w:sz w:val="24"/>
                <w:szCs w:val="24"/>
                <w:lang w:val="en-US" w:eastAsia="zh-CN"/>
              </w:rPr>
              <w:t>+活性炭吸附</w:t>
            </w:r>
          </w:p>
        </w:tc>
        <w:tc>
          <w:tcPr>
            <w:tcW w:w="1559" w:type="dxa"/>
            <w:vAlign w:val="center"/>
          </w:tcPr>
          <w:p>
            <w:pPr>
              <w:spacing w:line="560" w:lineRule="exact"/>
              <w:ind w:left="-105" w:leftChars="-50" w:right="-105" w:rightChars="-50"/>
              <w:jc w:val="center"/>
              <w:rPr>
                <w:rFonts w:hint="default" w:eastAsia="仿宋_GB2312" w:cs="Times New Roman"/>
                <w:sz w:val="24"/>
                <w:szCs w:val="24"/>
                <w:lang w:val="en-US" w:eastAsia="zh-CN"/>
              </w:rPr>
            </w:pPr>
            <w:r>
              <w:rPr>
                <w:rFonts w:hint="eastAsia" w:eastAsia="仿宋_GB2312" w:cs="Times New Roman"/>
                <w:sz w:val="24"/>
                <w:szCs w:val="24"/>
                <w:lang w:val="en-US" w:eastAsia="zh-CN"/>
              </w:rPr>
              <w:t>2021-1-1</w:t>
            </w:r>
          </w:p>
        </w:tc>
        <w:tc>
          <w:tcPr>
            <w:tcW w:w="1701" w:type="dxa"/>
            <w:vAlign w:val="center"/>
          </w:tcPr>
          <w:p>
            <w:pPr>
              <w:spacing w:line="560" w:lineRule="exact"/>
              <w:ind w:left="-105" w:leftChars="-50" w:right="-105" w:rightChars="-50"/>
              <w:jc w:val="center"/>
              <w:rPr>
                <w:rFonts w:hint="default" w:eastAsia="仿宋_GB2312" w:cs="Times New Roman"/>
                <w:sz w:val="24"/>
                <w:szCs w:val="24"/>
                <w:lang w:val="en-US" w:eastAsia="zh-CN"/>
              </w:rPr>
            </w:pPr>
            <w:r>
              <w:rPr>
                <w:rFonts w:hint="eastAsia" w:eastAsia="仿宋_GB2312" w:cs="Times New Roman"/>
                <w:sz w:val="24"/>
                <w:szCs w:val="24"/>
                <w:lang w:val="en-US" w:eastAsia="zh-CN"/>
              </w:rPr>
              <w:t>95%</w:t>
            </w:r>
          </w:p>
        </w:tc>
        <w:tc>
          <w:tcPr>
            <w:tcW w:w="2126" w:type="dxa"/>
            <w:vAlign w:val="center"/>
          </w:tcPr>
          <w:p>
            <w:pPr>
              <w:spacing w:line="560" w:lineRule="exact"/>
              <w:ind w:left="-105" w:leftChars="-50" w:right="-105" w:rightChars="-50"/>
              <w:jc w:val="center"/>
              <w:rPr>
                <w:rFonts w:hint="eastAsia" w:eastAsia="仿宋_GB2312" w:cs="Times New Roman"/>
                <w:sz w:val="24"/>
                <w:szCs w:val="24"/>
                <w:lang w:eastAsia="zh-CN"/>
              </w:rPr>
            </w:pPr>
            <w:r>
              <w:rPr>
                <w:rFonts w:hint="eastAsia" w:eastAsia="仿宋_GB2312" w:cs="Times New Roman"/>
                <w:sz w:val="24"/>
                <w:szCs w:val="24"/>
                <w:lang w:eastAsia="zh-CN"/>
              </w:rPr>
              <w:t>正常</w:t>
            </w:r>
          </w:p>
        </w:tc>
        <w:tc>
          <w:tcPr>
            <w:tcW w:w="1843" w:type="dxa"/>
            <w:vAlign w:val="center"/>
          </w:tcPr>
          <w:p>
            <w:pPr>
              <w:spacing w:line="560" w:lineRule="exact"/>
              <w:ind w:left="-105" w:leftChars="-50" w:right="-105" w:rightChars="-50"/>
              <w:jc w:val="center"/>
              <w:rPr>
                <w:rFonts w:hint="eastAsia" w:eastAsia="仿宋_GB2312" w:cs="Times New Roman"/>
                <w:sz w:val="22"/>
                <w:szCs w:val="22"/>
                <w:lang w:eastAsia="zh-CN"/>
              </w:rPr>
            </w:pPr>
            <w:r>
              <w:rPr>
                <w:rFonts w:hint="eastAsia" w:eastAsia="仿宋_GB2312" w:cs="Times New Roman"/>
                <w:sz w:val="21"/>
                <w:szCs w:val="21"/>
                <w:lang w:eastAsia="zh-CN"/>
              </w:rPr>
              <w:t>自运维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continue"/>
            <w:vAlign w:val="center"/>
          </w:tcPr>
          <w:p>
            <w:pPr>
              <w:widowControl/>
              <w:jc w:val="left"/>
              <w:rPr>
                <w:rFonts w:hint="eastAsia" w:eastAsia="仿宋_GB2312" w:cs="Times New Roman"/>
                <w:sz w:val="24"/>
                <w:szCs w:val="24"/>
              </w:rPr>
            </w:pPr>
          </w:p>
        </w:tc>
        <w:tc>
          <w:tcPr>
            <w:tcW w:w="4282" w:type="dxa"/>
            <w:vAlign w:val="center"/>
          </w:tcPr>
          <w:p>
            <w:pPr>
              <w:spacing w:line="560" w:lineRule="exact"/>
              <w:ind w:left="-105" w:leftChars="-50" w:right="-105" w:rightChars="-50"/>
              <w:jc w:val="center"/>
              <w:rPr>
                <w:rFonts w:hint="eastAsia" w:eastAsia="仿宋_GB2312"/>
                <w:sz w:val="24"/>
                <w:szCs w:val="24"/>
                <w:lang w:eastAsia="zh-CN"/>
              </w:rPr>
            </w:pPr>
            <w:r>
              <w:rPr>
                <w:rFonts w:hint="eastAsia" w:eastAsia="仿宋_GB2312"/>
                <w:sz w:val="24"/>
                <w:szCs w:val="24"/>
                <w:lang w:eastAsia="zh-CN"/>
              </w:rPr>
              <w:t>锅炉低氮改造</w:t>
            </w:r>
          </w:p>
        </w:tc>
        <w:tc>
          <w:tcPr>
            <w:tcW w:w="1559" w:type="dxa"/>
            <w:vAlign w:val="center"/>
          </w:tcPr>
          <w:p>
            <w:pPr>
              <w:spacing w:line="560" w:lineRule="exact"/>
              <w:ind w:left="-105" w:leftChars="-50" w:right="-105" w:rightChars="-50"/>
              <w:jc w:val="center"/>
              <w:rPr>
                <w:rFonts w:hint="default" w:eastAsia="仿宋_GB2312"/>
                <w:b/>
                <w:bCs/>
                <w:sz w:val="28"/>
                <w:szCs w:val="28"/>
                <w:lang w:val="en-US" w:eastAsia="zh-CN"/>
              </w:rPr>
            </w:pPr>
            <w:r>
              <w:rPr>
                <w:rFonts w:hint="eastAsia" w:ascii="微软雅黑" w:hAnsi="微软雅黑" w:eastAsia="微软雅黑" w:cs="微软雅黑"/>
                <w:b/>
                <w:bCs/>
                <w:i w:val="0"/>
                <w:caps w:val="0"/>
                <w:color w:val="333333"/>
                <w:spacing w:val="0"/>
                <w:sz w:val="20"/>
                <w:szCs w:val="20"/>
                <w:shd w:val="clear" w:fill="F5F7FD"/>
                <w:lang w:val="en-US" w:eastAsia="zh-CN"/>
              </w:rPr>
              <w:t>2019-10-31</w:t>
            </w:r>
          </w:p>
        </w:tc>
        <w:tc>
          <w:tcPr>
            <w:tcW w:w="1701" w:type="dxa"/>
            <w:vAlign w:val="center"/>
          </w:tcPr>
          <w:p>
            <w:pPr>
              <w:spacing w:line="560" w:lineRule="exact"/>
              <w:ind w:left="-105" w:leftChars="-50" w:right="-105" w:rightChars="-50"/>
              <w:jc w:val="center"/>
              <w:rPr>
                <w:rFonts w:hint="eastAsia" w:ascii="Calibri" w:hAnsi="Calibri" w:eastAsia="仿宋_GB2312" w:cs="Times New Roman"/>
                <w:kern w:val="2"/>
                <w:sz w:val="24"/>
                <w:szCs w:val="24"/>
                <w:lang w:val="en-US" w:eastAsia="zh-CN" w:bidi="ar-SA"/>
              </w:rPr>
            </w:pPr>
            <w:r>
              <w:rPr>
                <w:rFonts w:hint="eastAsia" w:eastAsia="仿宋_GB2312" w:cs="Times New Roman"/>
                <w:sz w:val="24"/>
                <w:szCs w:val="24"/>
                <w:lang w:val="en-US" w:eastAsia="zh-CN"/>
              </w:rPr>
              <w:t>95%</w:t>
            </w:r>
          </w:p>
        </w:tc>
        <w:tc>
          <w:tcPr>
            <w:tcW w:w="2126" w:type="dxa"/>
            <w:vAlign w:val="center"/>
          </w:tcPr>
          <w:p>
            <w:pPr>
              <w:spacing w:line="560" w:lineRule="exact"/>
              <w:ind w:left="-105" w:leftChars="-50" w:right="-105" w:rightChars="-50"/>
              <w:jc w:val="center"/>
              <w:rPr>
                <w:rFonts w:hint="eastAsia" w:ascii="Calibri" w:hAnsi="Calibri" w:eastAsia="仿宋_GB2312" w:cs="Times New Roman"/>
                <w:kern w:val="2"/>
                <w:sz w:val="24"/>
                <w:szCs w:val="24"/>
                <w:lang w:val="en-US" w:eastAsia="zh-CN" w:bidi="ar-SA"/>
              </w:rPr>
            </w:pPr>
            <w:r>
              <w:rPr>
                <w:rFonts w:hint="eastAsia" w:eastAsia="仿宋_GB2312" w:cs="Times New Roman"/>
                <w:sz w:val="24"/>
                <w:szCs w:val="24"/>
                <w:lang w:eastAsia="zh-CN"/>
              </w:rPr>
              <w:t>正常</w:t>
            </w:r>
          </w:p>
        </w:tc>
        <w:tc>
          <w:tcPr>
            <w:tcW w:w="1843" w:type="dxa"/>
            <w:vAlign w:val="center"/>
          </w:tcPr>
          <w:p>
            <w:pPr>
              <w:ind w:left="-105" w:leftChars="-50" w:right="-105" w:rightChars="-50"/>
              <w:jc w:val="center"/>
              <w:rPr>
                <w:rFonts w:hint="eastAsia" w:ascii="Calibri" w:hAnsi="Calibri" w:eastAsia="仿宋_GB2312" w:cs="Times New Roman"/>
                <w:kern w:val="2"/>
                <w:sz w:val="21"/>
                <w:szCs w:val="21"/>
                <w:lang w:val="en-US" w:eastAsia="zh-CN" w:bidi="ar-SA"/>
              </w:rPr>
            </w:pPr>
            <w:r>
              <w:rPr>
                <w:rFonts w:hint="eastAsia" w:eastAsia="仿宋_GB2312" w:cs="Times New Roman"/>
                <w:sz w:val="21"/>
                <w:szCs w:val="21"/>
                <w:lang w:eastAsia="zh-CN"/>
              </w:rPr>
              <w:t>自运维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continue"/>
            <w:vAlign w:val="center"/>
          </w:tcPr>
          <w:p>
            <w:pPr>
              <w:widowControl/>
              <w:jc w:val="left"/>
              <w:rPr>
                <w:rFonts w:hint="eastAsia" w:eastAsia="仿宋_GB2312" w:cs="Times New Roman"/>
                <w:sz w:val="24"/>
                <w:szCs w:val="24"/>
              </w:rPr>
            </w:pPr>
          </w:p>
        </w:tc>
        <w:tc>
          <w:tcPr>
            <w:tcW w:w="4282" w:type="dxa"/>
            <w:vAlign w:val="center"/>
          </w:tcPr>
          <w:p>
            <w:pPr>
              <w:spacing w:line="560" w:lineRule="exact"/>
              <w:ind w:left="-105" w:leftChars="-50" w:right="-105" w:rightChars="-50"/>
              <w:jc w:val="center"/>
              <w:rPr>
                <w:rFonts w:hint="eastAsia" w:eastAsia="仿宋_GB2312"/>
                <w:sz w:val="24"/>
                <w:szCs w:val="24"/>
                <w:lang w:eastAsia="zh-CN"/>
              </w:rPr>
            </w:pPr>
            <w:r>
              <w:rPr>
                <w:rFonts w:hint="eastAsia" w:eastAsia="仿宋_GB2312"/>
                <w:sz w:val="24"/>
                <w:szCs w:val="24"/>
                <w:lang w:eastAsia="zh-CN"/>
              </w:rPr>
              <w:t>锅炉低氮改造</w:t>
            </w:r>
          </w:p>
        </w:tc>
        <w:tc>
          <w:tcPr>
            <w:tcW w:w="1559" w:type="dxa"/>
            <w:vAlign w:val="center"/>
          </w:tcPr>
          <w:p>
            <w:pPr>
              <w:spacing w:line="560" w:lineRule="exact"/>
              <w:ind w:left="-105" w:leftChars="-50" w:right="-105" w:rightChars="-50"/>
              <w:jc w:val="center"/>
              <w:rPr>
                <w:rFonts w:hint="eastAsia" w:eastAsia="微软雅黑"/>
                <w:b/>
                <w:bCs/>
                <w:sz w:val="28"/>
                <w:szCs w:val="28"/>
                <w:lang w:val="en-US" w:eastAsia="zh-CN"/>
              </w:rPr>
            </w:pPr>
            <w:r>
              <w:rPr>
                <w:rFonts w:ascii="微软雅黑" w:hAnsi="微软雅黑" w:eastAsia="微软雅黑" w:cs="微软雅黑"/>
                <w:b/>
                <w:bCs/>
                <w:i w:val="0"/>
                <w:caps w:val="0"/>
                <w:color w:val="333333"/>
                <w:spacing w:val="0"/>
                <w:sz w:val="20"/>
                <w:szCs w:val="20"/>
                <w:shd w:val="clear" w:fill="FFFFFF"/>
              </w:rPr>
              <w:t>202</w:t>
            </w:r>
            <w:r>
              <w:rPr>
                <w:rFonts w:hint="eastAsia" w:ascii="微软雅黑" w:hAnsi="微软雅黑" w:eastAsia="微软雅黑" w:cs="微软雅黑"/>
                <w:b/>
                <w:bCs/>
                <w:i w:val="0"/>
                <w:caps w:val="0"/>
                <w:color w:val="333333"/>
                <w:spacing w:val="0"/>
                <w:sz w:val="20"/>
                <w:szCs w:val="20"/>
                <w:shd w:val="clear" w:fill="FFFFFF"/>
                <w:lang w:val="en-US" w:eastAsia="zh-CN"/>
              </w:rPr>
              <w:t>1</w:t>
            </w:r>
            <w:r>
              <w:rPr>
                <w:rFonts w:ascii="微软雅黑" w:hAnsi="微软雅黑" w:eastAsia="微软雅黑" w:cs="微软雅黑"/>
                <w:b/>
                <w:bCs/>
                <w:i w:val="0"/>
                <w:caps w:val="0"/>
                <w:color w:val="333333"/>
                <w:spacing w:val="0"/>
                <w:sz w:val="20"/>
                <w:szCs w:val="20"/>
                <w:shd w:val="clear" w:fill="FFFFFF"/>
              </w:rPr>
              <w:t>-1-</w:t>
            </w:r>
            <w:r>
              <w:rPr>
                <w:rFonts w:hint="eastAsia" w:ascii="微软雅黑" w:hAnsi="微软雅黑" w:eastAsia="微软雅黑" w:cs="微软雅黑"/>
                <w:b/>
                <w:bCs/>
                <w:i w:val="0"/>
                <w:caps w:val="0"/>
                <w:color w:val="333333"/>
                <w:spacing w:val="0"/>
                <w:sz w:val="20"/>
                <w:szCs w:val="20"/>
                <w:shd w:val="clear" w:fill="FFFFFF"/>
                <w:lang w:val="en-US" w:eastAsia="zh-CN"/>
              </w:rPr>
              <w:t>1</w:t>
            </w:r>
          </w:p>
        </w:tc>
        <w:tc>
          <w:tcPr>
            <w:tcW w:w="1701" w:type="dxa"/>
            <w:vAlign w:val="center"/>
          </w:tcPr>
          <w:p>
            <w:pPr>
              <w:spacing w:line="560" w:lineRule="exact"/>
              <w:ind w:left="-105" w:leftChars="-50" w:right="-105" w:rightChars="-50"/>
              <w:jc w:val="center"/>
              <w:rPr>
                <w:rFonts w:hint="eastAsia" w:ascii="Calibri" w:hAnsi="Calibri" w:eastAsia="仿宋_GB2312" w:cs="Times New Roman"/>
                <w:kern w:val="2"/>
                <w:sz w:val="24"/>
                <w:szCs w:val="24"/>
                <w:lang w:val="en-US" w:eastAsia="zh-CN" w:bidi="ar-SA"/>
              </w:rPr>
            </w:pPr>
            <w:r>
              <w:rPr>
                <w:rFonts w:hint="eastAsia" w:eastAsia="仿宋_GB2312" w:cs="Times New Roman"/>
                <w:sz w:val="24"/>
                <w:szCs w:val="24"/>
                <w:lang w:val="en-US" w:eastAsia="zh-CN"/>
              </w:rPr>
              <w:t>95%</w:t>
            </w:r>
          </w:p>
        </w:tc>
        <w:tc>
          <w:tcPr>
            <w:tcW w:w="2126" w:type="dxa"/>
            <w:vAlign w:val="center"/>
          </w:tcPr>
          <w:p>
            <w:pPr>
              <w:spacing w:line="560" w:lineRule="exact"/>
              <w:ind w:left="-105" w:leftChars="-50" w:right="-105" w:rightChars="-50"/>
              <w:jc w:val="center"/>
              <w:rPr>
                <w:rFonts w:hint="eastAsia" w:ascii="Calibri" w:hAnsi="Calibri" w:eastAsia="仿宋_GB2312" w:cs="Times New Roman"/>
                <w:kern w:val="2"/>
                <w:sz w:val="24"/>
                <w:szCs w:val="24"/>
                <w:lang w:val="en-US" w:eastAsia="zh-CN" w:bidi="ar-SA"/>
              </w:rPr>
            </w:pPr>
            <w:r>
              <w:rPr>
                <w:rFonts w:hint="eastAsia" w:eastAsia="仿宋_GB2312" w:cs="Times New Roman"/>
                <w:sz w:val="24"/>
                <w:szCs w:val="24"/>
                <w:lang w:eastAsia="zh-CN"/>
              </w:rPr>
              <w:t>正常</w:t>
            </w:r>
          </w:p>
        </w:tc>
        <w:tc>
          <w:tcPr>
            <w:tcW w:w="1843" w:type="dxa"/>
            <w:vAlign w:val="center"/>
          </w:tcPr>
          <w:p>
            <w:pPr>
              <w:spacing w:line="560" w:lineRule="exact"/>
              <w:ind w:left="-105" w:leftChars="-50" w:right="-105" w:rightChars="-50"/>
              <w:jc w:val="center"/>
              <w:rPr>
                <w:rFonts w:hint="eastAsia" w:ascii="Calibri" w:hAnsi="Calibri" w:eastAsia="仿宋_GB2312" w:cs="Times New Roman"/>
                <w:kern w:val="2"/>
                <w:sz w:val="22"/>
                <w:szCs w:val="22"/>
                <w:lang w:val="en-US" w:eastAsia="zh-CN" w:bidi="ar-SA"/>
              </w:rPr>
            </w:pPr>
            <w:r>
              <w:rPr>
                <w:rFonts w:hint="eastAsia" w:eastAsia="仿宋_GB2312" w:cs="Times New Roman"/>
                <w:sz w:val="21"/>
                <w:szCs w:val="21"/>
                <w:lang w:eastAsia="zh-CN"/>
              </w:rPr>
              <w:t>自运维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continue"/>
            <w:vAlign w:val="center"/>
          </w:tcPr>
          <w:p>
            <w:pPr>
              <w:widowControl/>
              <w:jc w:val="left"/>
              <w:rPr>
                <w:rFonts w:hint="eastAsia" w:eastAsia="仿宋_GB2312" w:cs="Times New Roman"/>
                <w:sz w:val="24"/>
                <w:szCs w:val="24"/>
              </w:rPr>
            </w:pPr>
          </w:p>
        </w:tc>
        <w:tc>
          <w:tcPr>
            <w:tcW w:w="4282" w:type="dxa"/>
            <w:vAlign w:val="center"/>
          </w:tcPr>
          <w:p>
            <w:pPr>
              <w:spacing w:line="560" w:lineRule="exact"/>
              <w:ind w:left="-105" w:leftChars="-50" w:right="-105" w:rightChars="-50"/>
              <w:jc w:val="center"/>
              <w:rPr>
                <w:rFonts w:hint="eastAsia" w:eastAsia="仿宋_GB2312"/>
                <w:sz w:val="24"/>
                <w:szCs w:val="24"/>
                <w:highlight w:val="none"/>
                <w:lang w:eastAsia="zh-CN"/>
              </w:rPr>
            </w:pPr>
            <w:r>
              <w:rPr>
                <w:rFonts w:hint="eastAsia" w:eastAsia="仿宋_GB2312"/>
                <w:sz w:val="24"/>
                <w:szCs w:val="24"/>
                <w:highlight w:val="none"/>
                <w:lang w:eastAsia="zh-CN"/>
              </w:rPr>
              <w:t>布袋除尘器</w:t>
            </w:r>
          </w:p>
        </w:tc>
        <w:tc>
          <w:tcPr>
            <w:tcW w:w="1559" w:type="dxa"/>
            <w:vAlign w:val="center"/>
          </w:tcPr>
          <w:p>
            <w:pPr>
              <w:spacing w:line="560" w:lineRule="exact"/>
              <w:ind w:left="-105" w:leftChars="-50" w:right="-105" w:rightChars="-50"/>
              <w:jc w:val="center"/>
              <w:rPr>
                <w:rFonts w:hint="default" w:eastAsia="仿宋_GB2312"/>
                <w:sz w:val="24"/>
                <w:szCs w:val="24"/>
                <w:lang w:val="en-US" w:eastAsia="zh-CN"/>
              </w:rPr>
            </w:pPr>
            <w:r>
              <w:rPr>
                <w:rFonts w:hint="eastAsia" w:eastAsia="仿宋_GB2312"/>
                <w:sz w:val="24"/>
                <w:szCs w:val="24"/>
                <w:lang w:val="en-US" w:eastAsia="zh-CN"/>
              </w:rPr>
              <w:t>2016-8-1</w:t>
            </w:r>
          </w:p>
        </w:tc>
        <w:tc>
          <w:tcPr>
            <w:tcW w:w="1701" w:type="dxa"/>
            <w:vAlign w:val="center"/>
          </w:tcPr>
          <w:p>
            <w:pPr>
              <w:spacing w:line="560" w:lineRule="exact"/>
              <w:ind w:left="-105" w:leftChars="-50" w:right="-105" w:rightChars="-50"/>
              <w:jc w:val="center"/>
              <w:rPr>
                <w:rFonts w:hint="eastAsia" w:ascii="Calibri" w:hAnsi="Calibri" w:eastAsia="仿宋_GB2312" w:cs="Times New Roman"/>
                <w:kern w:val="2"/>
                <w:sz w:val="24"/>
                <w:szCs w:val="24"/>
                <w:lang w:val="en-US" w:eastAsia="zh-CN" w:bidi="ar-SA"/>
              </w:rPr>
            </w:pPr>
            <w:r>
              <w:rPr>
                <w:rFonts w:hint="eastAsia" w:eastAsia="仿宋_GB2312" w:cs="Times New Roman"/>
                <w:sz w:val="24"/>
                <w:szCs w:val="24"/>
                <w:lang w:val="en-US" w:eastAsia="zh-CN"/>
              </w:rPr>
              <w:t>95%</w:t>
            </w:r>
          </w:p>
        </w:tc>
        <w:tc>
          <w:tcPr>
            <w:tcW w:w="2126" w:type="dxa"/>
            <w:vAlign w:val="center"/>
          </w:tcPr>
          <w:p>
            <w:pPr>
              <w:spacing w:line="560" w:lineRule="exact"/>
              <w:ind w:left="-105" w:leftChars="-50" w:right="-105" w:rightChars="-50"/>
              <w:jc w:val="center"/>
              <w:rPr>
                <w:rFonts w:hint="eastAsia" w:ascii="Calibri" w:hAnsi="Calibri" w:eastAsia="仿宋_GB2312" w:cs="Times New Roman"/>
                <w:kern w:val="2"/>
                <w:sz w:val="24"/>
                <w:szCs w:val="24"/>
                <w:lang w:val="en-US" w:eastAsia="zh-CN" w:bidi="ar-SA"/>
              </w:rPr>
            </w:pPr>
            <w:r>
              <w:rPr>
                <w:rFonts w:hint="eastAsia" w:eastAsia="仿宋_GB2312" w:cs="Times New Roman"/>
                <w:sz w:val="24"/>
                <w:szCs w:val="24"/>
                <w:lang w:eastAsia="zh-CN"/>
              </w:rPr>
              <w:t>正常</w:t>
            </w:r>
          </w:p>
        </w:tc>
        <w:tc>
          <w:tcPr>
            <w:tcW w:w="1843" w:type="dxa"/>
            <w:vAlign w:val="center"/>
          </w:tcPr>
          <w:p>
            <w:pPr>
              <w:spacing w:line="560" w:lineRule="exact"/>
              <w:ind w:left="-105" w:leftChars="-50" w:right="-105" w:rightChars="-50"/>
              <w:jc w:val="center"/>
              <w:rPr>
                <w:rFonts w:hint="eastAsia" w:ascii="Calibri" w:hAnsi="Calibri" w:eastAsia="仿宋_GB2312" w:cs="Times New Roman"/>
                <w:kern w:val="2"/>
                <w:sz w:val="22"/>
                <w:szCs w:val="22"/>
                <w:lang w:val="en-US" w:eastAsia="zh-CN" w:bidi="ar-SA"/>
              </w:rPr>
            </w:pPr>
            <w:r>
              <w:rPr>
                <w:rFonts w:hint="eastAsia" w:eastAsia="仿宋_GB2312" w:cs="Times New Roman"/>
                <w:sz w:val="21"/>
                <w:szCs w:val="21"/>
                <w:lang w:eastAsia="zh-CN"/>
              </w:rPr>
              <w:t>自运维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continue"/>
            <w:vAlign w:val="center"/>
          </w:tcPr>
          <w:p>
            <w:pPr>
              <w:widowControl/>
              <w:jc w:val="left"/>
              <w:rPr>
                <w:rFonts w:hint="eastAsia" w:eastAsia="仿宋_GB2312" w:cs="Times New Roman"/>
                <w:sz w:val="24"/>
                <w:szCs w:val="24"/>
              </w:rPr>
            </w:pPr>
          </w:p>
        </w:tc>
        <w:tc>
          <w:tcPr>
            <w:tcW w:w="4282" w:type="dxa"/>
            <w:vAlign w:val="center"/>
          </w:tcPr>
          <w:p>
            <w:pPr>
              <w:spacing w:line="560" w:lineRule="exact"/>
              <w:ind w:left="-105" w:leftChars="-50" w:right="-105" w:rightChars="-50"/>
              <w:jc w:val="center"/>
              <w:rPr>
                <w:rFonts w:hint="eastAsia" w:eastAsia="仿宋_GB2312"/>
                <w:sz w:val="24"/>
                <w:szCs w:val="24"/>
                <w:highlight w:val="none"/>
                <w:lang w:eastAsia="zh-CN"/>
              </w:rPr>
            </w:pPr>
            <w:r>
              <w:rPr>
                <w:rFonts w:hint="eastAsia" w:eastAsia="仿宋_GB2312"/>
                <w:sz w:val="24"/>
                <w:szCs w:val="24"/>
                <w:highlight w:val="none"/>
                <w:lang w:val="en-US" w:eastAsia="zh-CN"/>
              </w:rPr>
              <w:t>UV</w:t>
            </w:r>
            <w:r>
              <w:rPr>
                <w:rFonts w:hint="eastAsia" w:eastAsia="仿宋_GB2312"/>
                <w:sz w:val="24"/>
                <w:szCs w:val="24"/>
                <w:highlight w:val="none"/>
                <w:lang w:eastAsia="zh-CN"/>
              </w:rPr>
              <w:t>光氧</w:t>
            </w:r>
          </w:p>
        </w:tc>
        <w:tc>
          <w:tcPr>
            <w:tcW w:w="1559" w:type="dxa"/>
            <w:vAlign w:val="center"/>
          </w:tcPr>
          <w:p>
            <w:pPr>
              <w:spacing w:line="560" w:lineRule="exact"/>
              <w:ind w:left="-105" w:leftChars="-50" w:right="-105" w:rightChars="-50"/>
              <w:jc w:val="center"/>
              <w:rPr>
                <w:rFonts w:hint="default" w:eastAsia="仿宋_GB2312"/>
                <w:sz w:val="24"/>
                <w:szCs w:val="24"/>
                <w:lang w:val="en-US" w:eastAsia="zh-CN"/>
              </w:rPr>
            </w:pPr>
            <w:r>
              <w:rPr>
                <w:rFonts w:hint="eastAsia" w:eastAsia="仿宋_GB2312"/>
                <w:sz w:val="24"/>
                <w:szCs w:val="24"/>
                <w:lang w:val="en-US" w:eastAsia="zh-CN"/>
              </w:rPr>
              <w:t>2019-9-14</w:t>
            </w:r>
          </w:p>
        </w:tc>
        <w:tc>
          <w:tcPr>
            <w:tcW w:w="1701" w:type="dxa"/>
            <w:vAlign w:val="center"/>
          </w:tcPr>
          <w:p>
            <w:pPr>
              <w:spacing w:line="560" w:lineRule="exact"/>
              <w:ind w:left="-105" w:leftChars="-50" w:right="-105" w:rightChars="-50"/>
              <w:jc w:val="center"/>
              <w:rPr>
                <w:rFonts w:hint="eastAsia" w:ascii="Calibri" w:hAnsi="Calibri" w:eastAsia="仿宋_GB2312" w:cs="Times New Roman"/>
                <w:kern w:val="2"/>
                <w:sz w:val="24"/>
                <w:szCs w:val="24"/>
                <w:lang w:val="en-US" w:eastAsia="zh-CN" w:bidi="ar-SA"/>
              </w:rPr>
            </w:pPr>
            <w:r>
              <w:rPr>
                <w:rFonts w:hint="eastAsia" w:eastAsia="仿宋_GB2312" w:cs="Times New Roman"/>
                <w:sz w:val="24"/>
                <w:szCs w:val="24"/>
                <w:lang w:val="en-US" w:eastAsia="zh-CN"/>
              </w:rPr>
              <w:t>95%</w:t>
            </w:r>
          </w:p>
        </w:tc>
        <w:tc>
          <w:tcPr>
            <w:tcW w:w="2126" w:type="dxa"/>
            <w:vAlign w:val="center"/>
          </w:tcPr>
          <w:p>
            <w:pPr>
              <w:spacing w:line="560" w:lineRule="exact"/>
              <w:ind w:left="-105" w:leftChars="-50" w:right="-105" w:rightChars="-50"/>
              <w:jc w:val="center"/>
              <w:rPr>
                <w:rFonts w:hint="eastAsia" w:ascii="Calibri" w:hAnsi="Calibri" w:eastAsia="仿宋_GB2312" w:cs="Times New Roman"/>
                <w:kern w:val="2"/>
                <w:sz w:val="24"/>
                <w:szCs w:val="24"/>
                <w:lang w:val="en-US" w:eastAsia="zh-CN" w:bidi="ar-SA"/>
              </w:rPr>
            </w:pPr>
            <w:r>
              <w:rPr>
                <w:rFonts w:hint="eastAsia" w:eastAsia="仿宋_GB2312" w:cs="Times New Roman"/>
                <w:sz w:val="24"/>
                <w:szCs w:val="24"/>
                <w:lang w:eastAsia="zh-CN"/>
              </w:rPr>
              <w:t>正常</w:t>
            </w:r>
          </w:p>
        </w:tc>
        <w:tc>
          <w:tcPr>
            <w:tcW w:w="1843" w:type="dxa"/>
            <w:vAlign w:val="center"/>
          </w:tcPr>
          <w:p>
            <w:pPr>
              <w:spacing w:line="560" w:lineRule="exact"/>
              <w:ind w:left="-105" w:leftChars="-50" w:right="-105" w:rightChars="-50"/>
              <w:jc w:val="center"/>
              <w:rPr>
                <w:rFonts w:hint="eastAsia" w:ascii="Calibri" w:hAnsi="Calibri" w:eastAsia="仿宋_GB2312" w:cs="Times New Roman"/>
                <w:kern w:val="2"/>
                <w:sz w:val="22"/>
                <w:szCs w:val="22"/>
                <w:lang w:val="en-US" w:eastAsia="zh-CN" w:bidi="ar-SA"/>
              </w:rPr>
            </w:pPr>
            <w:r>
              <w:rPr>
                <w:rFonts w:hint="eastAsia" w:eastAsia="仿宋_GB2312" w:cs="Times New Roman"/>
                <w:sz w:val="21"/>
                <w:szCs w:val="21"/>
                <w:lang w:eastAsia="zh-CN"/>
              </w:rPr>
              <w:t>自运维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continue"/>
            <w:vAlign w:val="center"/>
          </w:tcPr>
          <w:p>
            <w:pPr>
              <w:widowControl/>
              <w:jc w:val="left"/>
              <w:rPr>
                <w:rFonts w:hint="eastAsia" w:eastAsia="仿宋_GB2312" w:cs="Times New Roman"/>
                <w:sz w:val="24"/>
                <w:szCs w:val="24"/>
              </w:rPr>
            </w:pPr>
          </w:p>
        </w:tc>
        <w:tc>
          <w:tcPr>
            <w:tcW w:w="4282" w:type="dxa"/>
            <w:vAlign w:val="center"/>
          </w:tcPr>
          <w:p>
            <w:pPr>
              <w:spacing w:line="560" w:lineRule="exact"/>
              <w:ind w:left="-105" w:leftChars="-50" w:right="-105" w:rightChars="-50"/>
              <w:jc w:val="center"/>
              <w:rPr>
                <w:rFonts w:hint="eastAsia" w:eastAsia="仿宋_GB2312"/>
                <w:sz w:val="24"/>
                <w:szCs w:val="24"/>
                <w:lang w:eastAsia="zh-CN"/>
              </w:rPr>
            </w:pPr>
          </w:p>
        </w:tc>
        <w:tc>
          <w:tcPr>
            <w:tcW w:w="1559" w:type="dxa"/>
            <w:vAlign w:val="center"/>
          </w:tcPr>
          <w:p>
            <w:pPr>
              <w:spacing w:line="560" w:lineRule="exact"/>
              <w:ind w:left="-105" w:leftChars="-50" w:right="-105" w:rightChars="-50"/>
              <w:jc w:val="center"/>
              <w:rPr>
                <w:rFonts w:hint="eastAsia" w:eastAsia="仿宋_GB2312"/>
                <w:sz w:val="24"/>
                <w:szCs w:val="24"/>
              </w:rPr>
            </w:pPr>
          </w:p>
        </w:tc>
        <w:tc>
          <w:tcPr>
            <w:tcW w:w="1701" w:type="dxa"/>
            <w:vAlign w:val="center"/>
          </w:tcPr>
          <w:p>
            <w:pPr>
              <w:spacing w:line="560" w:lineRule="exact"/>
              <w:ind w:left="-105" w:leftChars="-50" w:right="-105" w:rightChars="-50"/>
              <w:jc w:val="center"/>
              <w:rPr>
                <w:rFonts w:hint="eastAsia" w:eastAsia="仿宋_GB2312"/>
                <w:sz w:val="24"/>
                <w:szCs w:val="24"/>
              </w:rPr>
            </w:pPr>
          </w:p>
        </w:tc>
        <w:tc>
          <w:tcPr>
            <w:tcW w:w="2126" w:type="dxa"/>
            <w:vAlign w:val="center"/>
          </w:tcPr>
          <w:p>
            <w:pPr>
              <w:spacing w:line="560" w:lineRule="exact"/>
              <w:ind w:left="-105" w:leftChars="-50" w:right="-105" w:rightChars="-50"/>
              <w:jc w:val="center"/>
              <w:rPr>
                <w:rFonts w:hint="eastAsia" w:eastAsia="仿宋_GB2312"/>
                <w:sz w:val="24"/>
                <w:szCs w:val="24"/>
              </w:rPr>
            </w:pPr>
          </w:p>
        </w:tc>
        <w:tc>
          <w:tcPr>
            <w:tcW w:w="1843" w:type="dxa"/>
            <w:vAlign w:val="center"/>
          </w:tcPr>
          <w:p>
            <w:pPr>
              <w:spacing w:line="560" w:lineRule="exact"/>
              <w:ind w:left="-105" w:leftChars="-50" w:right="-105" w:rightChars="-50"/>
              <w:jc w:val="center"/>
              <w:rPr>
                <w:rFonts w:hint="eastAsia"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restart"/>
            <w:vAlign w:val="center"/>
          </w:tcPr>
          <w:p>
            <w:pPr>
              <w:spacing w:line="56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固体废物</w:t>
            </w:r>
          </w:p>
        </w:tc>
        <w:tc>
          <w:tcPr>
            <w:tcW w:w="4282" w:type="dxa"/>
            <w:vAlign w:val="center"/>
          </w:tcPr>
          <w:p>
            <w:pPr>
              <w:spacing w:line="560" w:lineRule="exact"/>
              <w:ind w:left="-105" w:leftChars="-50" w:right="-105" w:rightChars="-50"/>
              <w:jc w:val="center"/>
              <w:rPr>
                <w:rFonts w:hint="eastAsia" w:eastAsia="仿宋_GB2312" w:cs="Times New Roman"/>
                <w:sz w:val="24"/>
                <w:szCs w:val="24"/>
              </w:rPr>
            </w:pPr>
          </w:p>
        </w:tc>
        <w:tc>
          <w:tcPr>
            <w:tcW w:w="1559" w:type="dxa"/>
            <w:vAlign w:val="center"/>
          </w:tcPr>
          <w:p>
            <w:pPr>
              <w:spacing w:line="560" w:lineRule="exact"/>
              <w:ind w:left="-105" w:leftChars="-50" w:right="-105" w:rightChars="-50"/>
              <w:jc w:val="center"/>
              <w:rPr>
                <w:rFonts w:hint="eastAsia" w:eastAsia="仿宋_GB2312" w:cs="Times New Roman"/>
                <w:sz w:val="24"/>
                <w:szCs w:val="24"/>
              </w:rPr>
            </w:pPr>
          </w:p>
        </w:tc>
        <w:tc>
          <w:tcPr>
            <w:tcW w:w="1701" w:type="dxa"/>
            <w:vAlign w:val="center"/>
          </w:tcPr>
          <w:p>
            <w:pPr>
              <w:spacing w:line="560" w:lineRule="exact"/>
              <w:ind w:left="-105" w:leftChars="-50" w:right="-105" w:rightChars="-50"/>
              <w:jc w:val="center"/>
              <w:rPr>
                <w:rFonts w:hint="eastAsia" w:eastAsia="仿宋_GB2312" w:cs="Times New Roman"/>
                <w:sz w:val="24"/>
                <w:szCs w:val="24"/>
              </w:rPr>
            </w:pPr>
          </w:p>
        </w:tc>
        <w:tc>
          <w:tcPr>
            <w:tcW w:w="2126" w:type="dxa"/>
            <w:vAlign w:val="center"/>
          </w:tcPr>
          <w:p>
            <w:pPr>
              <w:spacing w:line="560" w:lineRule="exact"/>
              <w:ind w:left="-105" w:leftChars="-50" w:right="-105" w:rightChars="-50"/>
              <w:jc w:val="center"/>
              <w:rPr>
                <w:rFonts w:hint="eastAsia" w:eastAsia="仿宋_GB2312" w:cs="Times New Roman"/>
                <w:sz w:val="24"/>
                <w:szCs w:val="24"/>
              </w:rPr>
            </w:pPr>
          </w:p>
        </w:tc>
        <w:tc>
          <w:tcPr>
            <w:tcW w:w="1843" w:type="dxa"/>
            <w:vAlign w:val="center"/>
          </w:tcPr>
          <w:p>
            <w:pPr>
              <w:spacing w:line="560" w:lineRule="exact"/>
              <w:ind w:left="-105" w:leftChars="-50" w:right="-105" w:rightChars="-50"/>
              <w:jc w:val="center"/>
              <w:rPr>
                <w:rFonts w:hint="eastAsia"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continue"/>
            <w:vAlign w:val="center"/>
          </w:tcPr>
          <w:p>
            <w:pPr>
              <w:widowControl/>
              <w:jc w:val="left"/>
              <w:rPr>
                <w:rFonts w:hint="eastAsia" w:eastAsia="仿宋_GB2312" w:cs="Times New Roman"/>
                <w:sz w:val="24"/>
                <w:szCs w:val="24"/>
              </w:rPr>
            </w:pPr>
          </w:p>
        </w:tc>
        <w:tc>
          <w:tcPr>
            <w:tcW w:w="4282" w:type="dxa"/>
            <w:vAlign w:val="center"/>
          </w:tcPr>
          <w:p>
            <w:pPr>
              <w:spacing w:line="560" w:lineRule="exact"/>
              <w:ind w:left="-105" w:leftChars="-50" w:right="-105" w:rightChars="-50"/>
              <w:jc w:val="center"/>
              <w:rPr>
                <w:rFonts w:hint="eastAsia" w:eastAsia="仿宋_GB2312" w:cs="Times New Roman"/>
                <w:sz w:val="24"/>
                <w:szCs w:val="24"/>
              </w:rPr>
            </w:pPr>
          </w:p>
        </w:tc>
        <w:tc>
          <w:tcPr>
            <w:tcW w:w="1559" w:type="dxa"/>
            <w:vAlign w:val="center"/>
          </w:tcPr>
          <w:p>
            <w:pPr>
              <w:spacing w:line="560" w:lineRule="exact"/>
              <w:ind w:left="-105" w:leftChars="-50" w:right="-105" w:rightChars="-50"/>
              <w:jc w:val="center"/>
              <w:rPr>
                <w:rFonts w:hint="eastAsia" w:eastAsia="仿宋_GB2312" w:cs="Times New Roman"/>
                <w:sz w:val="24"/>
                <w:szCs w:val="24"/>
              </w:rPr>
            </w:pPr>
          </w:p>
        </w:tc>
        <w:tc>
          <w:tcPr>
            <w:tcW w:w="1701" w:type="dxa"/>
            <w:vAlign w:val="center"/>
          </w:tcPr>
          <w:p>
            <w:pPr>
              <w:spacing w:line="560" w:lineRule="exact"/>
              <w:ind w:left="-105" w:leftChars="-50" w:right="-105" w:rightChars="-50"/>
              <w:jc w:val="center"/>
              <w:rPr>
                <w:rFonts w:hint="eastAsia" w:eastAsia="仿宋_GB2312" w:cs="Times New Roman"/>
                <w:sz w:val="24"/>
                <w:szCs w:val="24"/>
              </w:rPr>
            </w:pPr>
          </w:p>
        </w:tc>
        <w:tc>
          <w:tcPr>
            <w:tcW w:w="2126" w:type="dxa"/>
            <w:vAlign w:val="center"/>
          </w:tcPr>
          <w:p>
            <w:pPr>
              <w:spacing w:line="560" w:lineRule="exact"/>
              <w:ind w:left="-105" w:leftChars="-50" w:right="-105" w:rightChars="-50"/>
              <w:jc w:val="center"/>
              <w:rPr>
                <w:rFonts w:hint="eastAsia" w:eastAsia="仿宋_GB2312" w:cs="Times New Roman"/>
                <w:sz w:val="24"/>
                <w:szCs w:val="24"/>
              </w:rPr>
            </w:pPr>
          </w:p>
        </w:tc>
        <w:tc>
          <w:tcPr>
            <w:tcW w:w="1843" w:type="dxa"/>
            <w:vAlign w:val="center"/>
          </w:tcPr>
          <w:p>
            <w:pPr>
              <w:spacing w:line="560" w:lineRule="exact"/>
              <w:ind w:left="-105" w:leftChars="-50" w:right="-105" w:rightChars="-50"/>
              <w:jc w:val="center"/>
              <w:rPr>
                <w:rFonts w:hint="eastAsia"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continue"/>
            <w:vAlign w:val="center"/>
          </w:tcPr>
          <w:p>
            <w:pPr>
              <w:widowControl/>
              <w:jc w:val="left"/>
              <w:rPr>
                <w:rFonts w:hint="eastAsia" w:eastAsia="仿宋_GB2312" w:cs="Times New Roman"/>
                <w:sz w:val="24"/>
                <w:szCs w:val="24"/>
              </w:rPr>
            </w:pPr>
          </w:p>
        </w:tc>
        <w:tc>
          <w:tcPr>
            <w:tcW w:w="4282" w:type="dxa"/>
            <w:vAlign w:val="center"/>
          </w:tcPr>
          <w:p>
            <w:pPr>
              <w:spacing w:line="560" w:lineRule="exact"/>
              <w:ind w:left="-105" w:leftChars="-50" w:right="-105" w:rightChars="-50"/>
              <w:jc w:val="center"/>
              <w:rPr>
                <w:rFonts w:hint="eastAsia" w:eastAsia="仿宋_GB2312"/>
                <w:sz w:val="24"/>
                <w:szCs w:val="24"/>
              </w:rPr>
            </w:pPr>
            <w:r>
              <w:rPr>
                <w:rFonts w:eastAsia="仿宋_GB2312"/>
                <w:sz w:val="24"/>
                <w:szCs w:val="24"/>
              </w:rPr>
              <w:t>……</w:t>
            </w:r>
          </w:p>
        </w:tc>
        <w:tc>
          <w:tcPr>
            <w:tcW w:w="1559" w:type="dxa"/>
            <w:vAlign w:val="center"/>
          </w:tcPr>
          <w:p>
            <w:pPr>
              <w:spacing w:line="560" w:lineRule="exact"/>
              <w:ind w:left="-105" w:leftChars="-50" w:right="-105" w:rightChars="-50"/>
              <w:jc w:val="center"/>
              <w:rPr>
                <w:rFonts w:hint="eastAsia" w:eastAsia="仿宋_GB2312"/>
                <w:sz w:val="24"/>
                <w:szCs w:val="24"/>
              </w:rPr>
            </w:pPr>
          </w:p>
        </w:tc>
        <w:tc>
          <w:tcPr>
            <w:tcW w:w="1701" w:type="dxa"/>
            <w:vAlign w:val="center"/>
          </w:tcPr>
          <w:p>
            <w:pPr>
              <w:spacing w:line="560" w:lineRule="exact"/>
              <w:ind w:left="-105" w:leftChars="-50" w:right="-105" w:rightChars="-50"/>
              <w:jc w:val="center"/>
              <w:rPr>
                <w:rFonts w:hint="eastAsia" w:eastAsia="仿宋_GB2312"/>
                <w:sz w:val="24"/>
                <w:szCs w:val="24"/>
              </w:rPr>
            </w:pPr>
          </w:p>
        </w:tc>
        <w:tc>
          <w:tcPr>
            <w:tcW w:w="2126" w:type="dxa"/>
            <w:vAlign w:val="center"/>
          </w:tcPr>
          <w:p>
            <w:pPr>
              <w:spacing w:line="560" w:lineRule="exact"/>
              <w:ind w:left="-105" w:leftChars="-50" w:right="-105" w:rightChars="-50"/>
              <w:jc w:val="center"/>
              <w:rPr>
                <w:rFonts w:hint="eastAsia" w:eastAsia="仿宋_GB2312"/>
                <w:sz w:val="24"/>
                <w:szCs w:val="24"/>
              </w:rPr>
            </w:pPr>
          </w:p>
        </w:tc>
        <w:tc>
          <w:tcPr>
            <w:tcW w:w="1843" w:type="dxa"/>
            <w:vAlign w:val="center"/>
          </w:tcPr>
          <w:p>
            <w:pPr>
              <w:spacing w:line="560" w:lineRule="exact"/>
              <w:ind w:left="-105" w:leftChars="-50" w:right="-105" w:rightChars="-50"/>
              <w:jc w:val="center"/>
              <w:rPr>
                <w:rFonts w:hint="eastAsia"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restart"/>
            <w:vAlign w:val="center"/>
          </w:tcPr>
          <w:p>
            <w:pPr>
              <w:spacing w:line="56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噪声</w:t>
            </w:r>
          </w:p>
        </w:tc>
        <w:tc>
          <w:tcPr>
            <w:tcW w:w="4282" w:type="dxa"/>
            <w:vAlign w:val="center"/>
          </w:tcPr>
          <w:p>
            <w:pPr>
              <w:spacing w:line="560" w:lineRule="exact"/>
              <w:ind w:left="-105" w:leftChars="-50" w:right="-105" w:rightChars="-50"/>
              <w:jc w:val="center"/>
              <w:rPr>
                <w:rFonts w:hint="eastAsia" w:eastAsia="仿宋_GB2312" w:cs="Times New Roman"/>
                <w:sz w:val="24"/>
                <w:szCs w:val="24"/>
              </w:rPr>
            </w:pPr>
          </w:p>
        </w:tc>
        <w:tc>
          <w:tcPr>
            <w:tcW w:w="1559" w:type="dxa"/>
            <w:vAlign w:val="center"/>
          </w:tcPr>
          <w:p>
            <w:pPr>
              <w:spacing w:line="560" w:lineRule="exact"/>
              <w:ind w:left="-105" w:leftChars="-50" w:right="-105" w:rightChars="-50"/>
              <w:jc w:val="center"/>
              <w:rPr>
                <w:rFonts w:hint="eastAsia" w:eastAsia="仿宋_GB2312" w:cs="Times New Roman"/>
                <w:sz w:val="24"/>
                <w:szCs w:val="24"/>
              </w:rPr>
            </w:pPr>
          </w:p>
        </w:tc>
        <w:tc>
          <w:tcPr>
            <w:tcW w:w="1701" w:type="dxa"/>
            <w:vAlign w:val="center"/>
          </w:tcPr>
          <w:p>
            <w:pPr>
              <w:spacing w:line="560" w:lineRule="exact"/>
              <w:ind w:left="-105" w:leftChars="-50" w:right="-105" w:rightChars="-50"/>
              <w:jc w:val="center"/>
              <w:rPr>
                <w:rFonts w:hint="eastAsia" w:eastAsia="仿宋_GB2312" w:cs="Times New Roman"/>
                <w:sz w:val="24"/>
                <w:szCs w:val="24"/>
              </w:rPr>
            </w:pPr>
          </w:p>
        </w:tc>
        <w:tc>
          <w:tcPr>
            <w:tcW w:w="2126" w:type="dxa"/>
            <w:vAlign w:val="center"/>
          </w:tcPr>
          <w:p>
            <w:pPr>
              <w:spacing w:line="560" w:lineRule="exact"/>
              <w:ind w:left="-105" w:leftChars="-50" w:right="-105" w:rightChars="-50"/>
              <w:jc w:val="center"/>
              <w:rPr>
                <w:rFonts w:hint="eastAsia" w:eastAsia="仿宋_GB2312" w:cs="Times New Roman"/>
                <w:sz w:val="24"/>
                <w:szCs w:val="24"/>
              </w:rPr>
            </w:pPr>
          </w:p>
        </w:tc>
        <w:tc>
          <w:tcPr>
            <w:tcW w:w="1843" w:type="dxa"/>
            <w:vAlign w:val="center"/>
          </w:tcPr>
          <w:p>
            <w:pPr>
              <w:spacing w:line="560" w:lineRule="exact"/>
              <w:ind w:left="-105" w:leftChars="-50" w:right="-105" w:rightChars="-50"/>
              <w:jc w:val="center"/>
              <w:rPr>
                <w:rFonts w:hint="eastAsia"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continue"/>
            <w:vAlign w:val="center"/>
          </w:tcPr>
          <w:p>
            <w:pPr>
              <w:widowControl/>
              <w:jc w:val="left"/>
              <w:rPr>
                <w:rFonts w:hint="eastAsia" w:eastAsia="仿宋_GB2312" w:cs="Times New Roman"/>
                <w:sz w:val="24"/>
                <w:szCs w:val="24"/>
              </w:rPr>
            </w:pPr>
          </w:p>
        </w:tc>
        <w:tc>
          <w:tcPr>
            <w:tcW w:w="4282" w:type="dxa"/>
            <w:vAlign w:val="center"/>
          </w:tcPr>
          <w:p>
            <w:pPr>
              <w:spacing w:line="560" w:lineRule="exact"/>
              <w:ind w:left="-105" w:leftChars="-50" w:right="-105" w:rightChars="-50"/>
              <w:jc w:val="center"/>
              <w:rPr>
                <w:rFonts w:hint="eastAsia" w:eastAsia="仿宋_GB2312"/>
                <w:sz w:val="24"/>
                <w:szCs w:val="24"/>
              </w:rPr>
            </w:pPr>
            <w:r>
              <w:rPr>
                <w:rFonts w:eastAsia="仿宋_GB2312"/>
                <w:sz w:val="24"/>
                <w:szCs w:val="24"/>
              </w:rPr>
              <w:t>……</w:t>
            </w:r>
          </w:p>
        </w:tc>
        <w:tc>
          <w:tcPr>
            <w:tcW w:w="1559" w:type="dxa"/>
            <w:vAlign w:val="center"/>
          </w:tcPr>
          <w:p>
            <w:pPr>
              <w:spacing w:line="560" w:lineRule="exact"/>
              <w:ind w:left="-105" w:leftChars="-50" w:right="-105" w:rightChars="-50"/>
              <w:jc w:val="center"/>
              <w:rPr>
                <w:rFonts w:hint="eastAsia" w:eastAsia="仿宋_GB2312"/>
                <w:sz w:val="24"/>
                <w:szCs w:val="24"/>
              </w:rPr>
            </w:pPr>
          </w:p>
        </w:tc>
        <w:tc>
          <w:tcPr>
            <w:tcW w:w="1701" w:type="dxa"/>
            <w:vAlign w:val="center"/>
          </w:tcPr>
          <w:p>
            <w:pPr>
              <w:spacing w:line="560" w:lineRule="exact"/>
              <w:ind w:left="-105" w:leftChars="-50" w:right="-105" w:rightChars="-50"/>
              <w:jc w:val="center"/>
              <w:rPr>
                <w:rFonts w:hint="eastAsia" w:eastAsia="仿宋_GB2312"/>
                <w:sz w:val="24"/>
                <w:szCs w:val="24"/>
              </w:rPr>
            </w:pPr>
          </w:p>
        </w:tc>
        <w:tc>
          <w:tcPr>
            <w:tcW w:w="2126" w:type="dxa"/>
            <w:vAlign w:val="center"/>
          </w:tcPr>
          <w:p>
            <w:pPr>
              <w:spacing w:line="560" w:lineRule="exact"/>
              <w:ind w:left="-105" w:leftChars="-50" w:right="-105" w:rightChars="-50"/>
              <w:jc w:val="center"/>
              <w:rPr>
                <w:rFonts w:hint="eastAsia" w:eastAsia="仿宋_GB2312"/>
                <w:sz w:val="24"/>
                <w:szCs w:val="24"/>
              </w:rPr>
            </w:pPr>
          </w:p>
        </w:tc>
        <w:tc>
          <w:tcPr>
            <w:tcW w:w="1843" w:type="dxa"/>
            <w:vAlign w:val="center"/>
          </w:tcPr>
          <w:p>
            <w:pPr>
              <w:spacing w:line="560" w:lineRule="exact"/>
              <w:ind w:left="-105" w:leftChars="-50" w:right="-105" w:rightChars="-50"/>
              <w:jc w:val="center"/>
              <w:rPr>
                <w:rFonts w:hint="eastAsia"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Align w:val="center"/>
          </w:tcPr>
          <w:p>
            <w:pPr>
              <w:spacing w:line="56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其他</w:t>
            </w:r>
          </w:p>
        </w:tc>
        <w:tc>
          <w:tcPr>
            <w:tcW w:w="4282" w:type="dxa"/>
            <w:vAlign w:val="center"/>
          </w:tcPr>
          <w:p>
            <w:pPr>
              <w:spacing w:line="560" w:lineRule="exact"/>
              <w:ind w:left="-105" w:leftChars="-50" w:right="-105" w:rightChars="-50"/>
              <w:jc w:val="center"/>
              <w:rPr>
                <w:rFonts w:hint="eastAsia" w:eastAsia="仿宋_GB2312" w:cs="Times New Roman"/>
                <w:sz w:val="24"/>
                <w:szCs w:val="24"/>
              </w:rPr>
            </w:pPr>
          </w:p>
        </w:tc>
        <w:tc>
          <w:tcPr>
            <w:tcW w:w="1559" w:type="dxa"/>
            <w:vAlign w:val="center"/>
          </w:tcPr>
          <w:p>
            <w:pPr>
              <w:spacing w:line="560" w:lineRule="exact"/>
              <w:ind w:left="-105" w:leftChars="-50" w:right="-105" w:rightChars="-50"/>
              <w:jc w:val="center"/>
              <w:rPr>
                <w:rFonts w:hint="eastAsia" w:eastAsia="仿宋_GB2312" w:cs="Times New Roman"/>
                <w:sz w:val="24"/>
                <w:szCs w:val="24"/>
              </w:rPr>
            </w:pPr>
          </w:p>
        </w:tc>
        <w:tc>
          <w:tcPr>
            <w:tcW w:w="1701" w:type="dxa"/>
            <w:vAlign w:val="center"/>
          </w:tcPr>
          <w:p>
            <w:pPr>
              <w:spacing w:line="560" w:lineRule="exact"/>
              <w:ind w:left="-105" w:leftChars="-50" w:right="-105" w:rightChars="-50"/>
              <w:jc w:val="center"/>
              <w:rPr>
                <w:rFonts w:hint="eastAsia" w:eastAsia="仿宋_GB2312" w:cs="Times New Roman"/>
                <w:sz w:val="24"/>
                <w:szCs w:val="24"/>
              </w:rPr>
            </w:pPr>
          </w:p>
        </w:tc>
        <w:tc>
          <w:tcPr>
            <w:tcW w:w="2126" w:type="dxa"/>
            <w:vAlign w:val="center"/>
          </w:tcPr>
          <w:p>
            <w:pPr>
              <w:spacing w:line="560" w:lineRule="exact"/>
              <w:ind w:left="-105" w:leftChars="-50" w:right="-105" w:rightChars="-50"/>
              <w:jc w:val="center"/>
              <w:rPr>
                <w:rFonts w:hint="eastAsia" w:eastAsia="仿宋_GB2312" w:cs="Times New Roman"/>
                <w:sz w:val="24"/>
                <w:szCs w:val="24"/>
              </w:rPr>
            </w:pPr>
          </w:p>
        </w:tc>
        <w:tc>
          <w:tcPr>
            <w:tcW w:w="1843" w:type="dxa"/>
            <w:vAlign w:val="center"/>
          </w:tcPr>
          <w:p>
            <w:pPr>
              <w:spacing w:line="560" w:lineRule="exact"/>
              <w:ind w:left="-105" w:leftChars="-50" w:right="-105" w:rightChars="-50"/>
              <w:jc w:val="center"/>
              <w:rPr>
                <w:rFonts w:hint="eastAsia" w:eastAsia="仿宋_GB2312" w:cs="Times New Roman"/>
                <w:sz w:val="24"/>
                <w:szCs w:val="24"/>
              </w:rPr>
            </w:pPr>
          </w:p>
        </w:tc>
      </w:tr>
    </w:tbl>
    <w:p>
      <w:pPr>
        <w:spacing w:line="560" w:lineRule="exact"/>
        <w:ind w:firstLine="204" w:firstLineChars="64"/>
        <w:rPr>
          <w:rFonts w:hint="eastAsia" w:eastAsia="黑体" w:cs="Times New Roman"/>
          <w:sz w:val="32"/>
          <w:szCs w:val="32"/>
        </w:rPr>
      </w:pPr>
      <w:r>
        <w:rPr>
          <w:rFonts w:hint="eastAsia" w:eastAsia="黑体" w:cs="黑体"/>
          <w:sz w:val="32"/>
          <w:szCs w:val="32"/>
        </w:rPr>
        <w:t>四、建设项目环境影响评价及其他环境保护行政许可情况</w:t>
      </w:r>
    </w:p>
    <w:tbl>
      <w:tblPr>
        <w:tblStyle w:val="26"/>
        <w:tblW w:w="13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33"/>
        <w:gridCol w:w="2366"/>
        <w:gridCol w:w="1477"/>
        <w:gridCol w:w="1689"/>
        <w:gridCol w:w="1741"/>
        <w:gridCol w:w="1540"/>
        <w:gridCol w:w="1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3420" w:type="dxa"/>
            <w:gridSpan w:val="7"/>
            <w:vAlign w:val="center"/>
          </w:tcPr>
          <w:p>
            <w:pPr>
              <w:spacing w:line="560" w:lineRule="exact"/>
              <w:jc w:val="center"/>
              <w:rPr>
                <w:rFonts w:hint="eastAsia" w:eastAsia="仿宋_GB2312" w:cs="Times New Roman"/>
                <w:b/>
                <w:bCs/>
                <w:sz w:val="28"/>
                <w:szCs w:val="28"/>
              </w:rPr>
            </w:pPr>
            <w:r>
              <w:rPr>
                <w:rFonts w:eastAsia="仿宋_GB2312" w:cs="Times New Roman"/>
                <w:sz w:val="32"/>
                <w:szCs w:val="32"/>
              </w:rPr>
              <w:br w:type="page"/>
            </w:r>
            <w:r>
              <w:rPr>
                <w:rFonts w:hint="eastAsia" w:eastAsia="仿宋_GB2312" w:cs="仿宋_GB2312"/>
                <w:b/>
                <w:bCs/>
                <w:sz w:val="28"/>
                <w:szCs w:val="28"/>
              </w:rPr>
              <w:t>建设项目环境影响评价及其他环境保护行政许可情况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3033" w:type="dxa"/>
            <w:vAlign w:val="center"/>
          </w:tcPr>
          <w:p>
            <w:pPr>
              <w:spacing w:line="56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建设项目名称</w:t>
            </w:r>
          </w:p>
        </w:tc>
        <w:tc>
          <w:tcPr>
            <w:tcW w:w="2366" w:type="dxa"/>
            <w:vAlign w:val="center"/>
          </w:tcPr>
          <w:p>
            <w:pPr>
              <w:spacing w:line="56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环评批复单位</w:t>
            </w:r>
          </w:p>
        </w:tc>
        <w:tc>
          <w:tcPr>
            <w:tcW w:w="1477" w:type="dxa"/>
            <w:vAlign w:val="center"/>
          </w:tcPr>
          <w:p>
            <w:pPr>
              <w:spacing w:line="56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环评批复时间</w:t>
            </w:r>
          </w:p>
        </w:tc>
        <w:tc>
          <w:tcPr>
            <w:tcW w:w="1689" w:type="dxa"/>
            <w:vAlign w:val="center"/>
          </w:tcPr>
          <w:p>
            <w:pPr>
              <w:spacing w:line="56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环评批复文号</w:t>
            </w:r>
          </w:p>
        </w:tc>
        <w:tc>
          <w:tcPr>
            <w:tcW w:w="1741" w:type="dxa"/>
            <w:vAlign w:val="center"/>
          </w:tcPr>
          <w:p>
            <w:pPr>
              <w:spacing w:line="56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竣工验收单位</w:t>
            </w:r>
          </w:p>
        </w:tc>
        <w:tc>
          <w:tcPr>
            <w:tcW w:w="1540" w:type="dxa"/>
            <w:vAlign w:val="center"/>
          </w:tcPr>
          <w:p>
            <w:pPr>
              <w:spacing w:line="56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竣工验收时间</w:t>
            </w:r>
          </w:p>
        </w:tc>
        <w:tc>
          <w:tcPr>
            <w:tcW w:w="1574" w:type="dxa"/>
            <w:vAlign w:val="center"/>
          </w:tcPr>
          <w:p>
            <w:pPr>
              <w:spacing w:line="56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竣工验收文号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3033" w:type="dxa"/>
            <w:vAlign w:val="center"/>
          </w:tcPr>
          <w:p>
            <w:pPr>
              <w:spacing w:line="56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人造革生产项目</w:t>
            </w:r>
          </w:p>
        </w:tc>
        <w:tc>
          <w:tcPr>
            <w:tcW w:w="2366" w:type="dxa"/>
            <w:vAlign w:val="center"/>
          </w:tcPr>
          <w:p>
            <w:pPr>
              <w:spacing w:line="560" w:lineRule="exact"/>
              <w:ind w:left="-105" w:leftChars="-50" w:right="-105" w:rightChars="-50"/>
              <w:jc w:val="center"/>
              <w:rPr>
                <w:rFonts w:hint="eastAsia" w:eastAsia="仿宋_GB2312" w:cs="仿宋_GB2312"/>
                <w:sz w:val="24"/>
                <w:szCs w:val="24"/>
                <w:lang w:eastAsia="zh-CN"/>
              </w:rPr>
            </w:pPr>
            <w:r>
              <w:rPr>
                <w:rFonts w:hint="eastAsia" w:eastAsia="仿宋_GB2312" w:cs="仿宋_GB2312"/>
                <w:sz w:val="24"/>
                <w:szCs w:val="24"/>
                <w:lang w:eastAsia="zh-CN"/>
              </w:rPr>
              <w:t>高碑店市环境保护局</w:t>
            </w:r>
          </w:p>
        </w:tc>
        <w:tc>
          <w:tcPr>
            <w:tcW w:w="1477" w:type="dxa"/>
            <w:vAlign w:val="center"/>
          </w:tcPr>
          <w:p>
            <w:pPr>
              <w:spacing w:line="56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2007.8.10</w:t>
            </w:r>
          </w:p>
        </w:tc>
        <w:tc>
          <w:tcPr>
            <w:tcW w:w="1689" w:type="dxa"/>
            <w:vAlign w:val="center"/>
          </w:tcPr>
          <w:p>
            <w:pPr>
              <w:spacing w:line="560" w:lineRule="exact"/>
              <w:ind w:left="-105" w:leftChars="-50" w:right="-105" w:rightChars="-50"/>
              <w:jc w:val="center"/>
              <w:rPr>
                <w:rFonts w:hint="eastAsia" w:eastAsia="仿宋_GB2312" w:cs="仿宋_GB2312"/>
                <w:sz w:val="24"/>
                <w:szCs w:val="24"/>
              </w:rPr>
            </w:pPr>
          </w:p>
        </w:tc>
        <w:tc>
          <w:tcPr>
            <w:tcW w:w="1741" w:type="dxa"/>
            <w:vAlign w:val="center"/>
          </w:tcPr>
          <w:p>
            <w:pPr>
              <w:spacing w:line="560" w:lineRule="exact"/>
              <w:ind w:left="-105" w:leftChars="-50" w:right="-105" w:rightChars="-50"/>
              <w:jc w:val="center"/>
              <w:rPr>
                <w:rFonts w:hint="eastAsia" w:eastAsia="仿宋_GB2312" w:cs="仿宋_GB2312"/>
                <w:sz w:val="24"/>
                <w:szCs w:val="24"/>
                <w:lang w:eastAsia="zh-CN"/>
              </w:rPr>
            </w:pPr>
            <w:r>
              <w:rPr>
                <w:rFonts w:hint="eastAsia" w:eastAsia="仿宋_GB2312" w:cs="仿宋_GB2312"/>
                <w:sz w:val="24"/>
                <w:szCs w:val="24"/>
                <w:lang w:eastAsia="zh-CN"/>
              </w:rPr>
              <w:t>保定市环境保护局白沟新城分局</w:t>
            </w:r>
          </w:p>
        </w:tc>
        <w:tc>
          <w:tcPr>
            <w:tcW w:w="1540" w:type="dxa"/>
            <w:vAlign w:val="center"/>
          </w:tcPr>
          <w:p>
            <w:pPr>
              <w:spacing w:line="56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2010.1.8</w:t>
            </w:r>
          </w:p>
        </w:tc>
        <w:tc>
          <w:tcPr>
            <w:tcW w:w="1574" w:type="dxa"/>
            <w:vAlign w:val="center"/>
          </w:tcPr>
          <w:p>
            <w:pPr>
              <w:spacing w:line="560" w:lineRule="exact"/>
              <w:ind w:left="-105" w:leftChars="-50" w:right="-105" w:rightChars="-50"/>
              <w:jc w:val="center"/>
              <w:rPr>
                <w:rFonts w:hint="default" w:eastAsia="仿宋_GB2312" w:cs="仿宋_GB2312"/>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3033" w:type="dxa"/>
            <w:vAlign w:val="center"/>
          </w:tcPr>
          <w:p>
            <w:pPr>
              <w:spacing w:line="560" w:lineRule="exact"/>
              <w:ind w:left="-105" w:leftChars="-50" w:right="-105" w:rightChars="-50"/>
              <w:jc w:val="center"/>
              <w:rPr>
                <w:rFonts w:hint="eastAsia" w:eastAsia="仿宋_GB2312" w:cs="仿宋_GB2312"/>
                <w:sz w:val="24"/>
                <w:szCs w:val="24"/>
              </w:rPr>
            </w:pPr>
            <w:r>
              <w:rPr>
                <w:rFonts w:hint="eastAsia" w:eastAsia="仿宋_GB2312" w:cs="仿宋_GB2312"/>
                <w:sz w:val="24"/>
                <w:szCs w:val="24"/>
                <w:lang w:val="en-US" w:eastAsia="zh-CN"/>
              </w:rPr>
              <w:t>人造革生产项</w:t>
            </w:r>
          </w:p>
        </w:tc>
        <w:tc>
          <w:tcPr>
            <w:tcW w:w="2366" w:type="dxa"/>
            <w:vAlign w:val="center"/>
          </w:tcPr>
          <w:p>
            <w:pPr>
              <w:spacing w:line="560" w:lineRule="exact"/>
              <w:ind w:left="-105" w:leftChars="-50" w:right="-105" w:rightChars="-50"/>
              <w:jc w:val="center"/>
              <w:rPr>
                <w:rFonts w:hint="eastAsia" w:eastAsia="仿宋_GB2312" w:cs="仿宋_GB2312"/>
                <w:sz w:val="24"/>
                <w:szCs w:val="24"/>
                <w:lang w:eastAsia="zh-CN"/>
              </w:rPr>
            </w:pPr>
            <w:r>
              <w:rPr>
                <w:rFonts w:hint="eastAsia" w:eastAsia="仿宋_GB2312" w:cs="仿宋_GB2312"/>
                <w:sz w:val="24"/>
                <w:szCs w:val="24"/>
                <w:lang w:eastAsia="zh-CN"/>
              </w:rPr>
              <w:t>保定市环境保护局白白沟新城分局</w:t>
            </w:r>
          </w:p>
        </w:tc>
        <w:tc>
          <w:tcPr>
            <w:tcW w:w="1477" w:type="dxa"/>
            <w:vAlign w:val="center"/>
          </w:tcPr>
          <w:p>
            <w:pPr>
              <w:spacing w:line="56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2013.11.23</w:t>
            </w:r>
          </w:p>
        </w:tc>
        <w:tc>
          <w:tcPr>
            <w:tcW w:w="1689" w:type="dxa"/>
            <w:vAlign w:val="center"/>
          </w:tcPr>
          <w:p>
            <w:pPr>
              <w:spacing w:line="560" w:lineRule="exact"/>
              <w:ind w:left="-105" w:leftChars="-50" w:right="-105" w:rightChars="-50"/>
              <w:jc w:val="center"/>
              <w:rPr>
                <w:rFonts w:hint="default" w:eastAsia="仿宋_GB2312" w:cs="仿宋_GB2312"/>
                <w:sz w:val="24"/>
                <w:szCs w:val="24"/>
                <w:lang w:val="en-US" w:eastAsia="zh-CN"/>
              </w:rPr>
            </w:pPr>
          </w:p>
        </w:tc>
        <w:tc>
          <w:tcPr>
            <w:tcW w:w="1741" w:type="dxa"/>
            <w:vAlign w:val="center"/>
          </w:tcPr>
          <w:p>
            <w:pPr>
              <w:spacing w:line="560" w:lineRule="exact"/>
              <w:ind w:left="-105" w:leftChars="-50" w:right="-105" w:rightChars="-50"/>
              <w:jc w:val="center"/>
              <w:rPr>
                <w:rFonts w:hint="eastAsia" w:eastAsia="仿宋_GB2312" w:cs="仿宋_GB2312"/>
                <w:sz w:val="24"/>
                <w:szCs w:val="24"/>
                <w:lang w:eastAsia="zh-CN"/>
              </w:rPr>
            </w:pPr>
            <w:r>
              <w:rPr>
                <w:rFonts w:hint="eastAsia" w:eastAsia="仿宋_GB2312" w:cs="仿宋_GB2312"/>
                <w:sz w:val="24"/>
                <w:szCs w:val="24"/>
                <w:lang w:eastAsia="zh-CN"/>
              </w:rPr>
              <w:t>保定市环境保护白沟新城分局</w:t>
            </w:r>
          </w:p>
        </w:tc>
        <w:tc>
          <w:tcPr>
            <w:tcW w:w="1540" w:type="dxa"/>
            <w:vAlign w:val="center"/>
          </w:tcPr>
          <w:p>
            <w:pPr>
              <w:spacing w:line="560" w:lineRule="exact"/>
              <w:ind w:left="-105" w:leftChars="-50" w:right="-105" w:rightChars="-50"/>
              <w:jc w:val="center"/>
              <w:rPr>
                <w:rFonts w:hint="default" w:eastAsia="仿宋_GB2312" w:cs="仿宋_GB2312"/>
                <w:sz w:val="24"/>
                <w:szCs w:val="24"/>
                <w:lang w:val="en-US" w:eastAsia="zh-CN"/>
              </w:rPr>
            </w:pPr>
            <w:r>
              <w:rPr>
                <w:rFonts w:hint="eastAsia" w:eastAsia="仿宋_GB2312" w:cs="仿宋_GB2312"/>
                <w:sz w:val="24"/>
                <w:szCs w:val="24"/>
                <w:lang w:val="en-US" w:eastAsia="zh-CN"/>
              </w:rPr>
              <w:t>2013.9.20</w:t>
            </w:r>
          </w:p>
        </w:tc>
        <w:tc>
          <w:tcPr>
            <w:tcW w:w="1574" w:type="dxa"/>
            <w:vAlign w:val="center"/>
          </w:tcPr>
          <w:p>
            <w:pPr>
              <w:spacing w:line="560" w:lineRule="exact"/>
              <w:ind w:left="-105" w:leftChars="-50" w:right="-105" w:rightChars="-50"/>
              <w:jc w:val="center"/>
              <w:rPr>
                <w:rFonts w:hint="eastAsia" w:eastAsia="仿宋_GB2312" w:cs="仿宋_GB2312"/>
                <w:sz w:val="24"/>
                <w:szCs w:val="24"/>
              </w:rPr>
            </w:pPr>
            <w:r>
              <w:rPr>
                <w:rFonts w:hint="eastAsia" w:eastAsia="仿宋_GB2312" w:cs="仿宋_GB2312"/>
                <w:sz w:val="24"/>
                <w:szCs w:val="24"/>
                <w:lang w:eastAsia="zh-CN"/>
              </w:rPr>
              <w:t>保白环表验【</w:t>
            </w:r>
            <w:r>
              <w:rPr>
                <w:rFonts w:hint="eastAsia" w:eastAsia="仿宋_GB2312" w:cs="仿宋_GB2312"/>
                <w:sz w:val="24"/>
                <w:szCs w:val="24"/>
                <w:lang w:val="en-US" w:eastAsia="zh-CN"/>
              </w:rPr>
              <w:t>2013</w:t>
            </w:r>
            <w:r>
              <w:rPr>
                <w:rFonts w:hint="eastAsia" w:eastAsia="仿宋_GB2312" w:cs="仿宋_GB2312"/>
                <w:sz w:val="24"/>
                <w:szCs w:val="24"/>
                <w:lang w:eastAsia="zh-CN"/>
              </w:rPr>
              <w:t>】</w:t>
            </w:r>
            <w:r>
              <w:rPr>
                <w:rFonts w:hint="eastAsia" w:eastAsia="仿宋_GB2312" w:cs="仿宋_GB2312"/>
                <w:sz w:val="24"/>
                <w:szCs w:val="24"/>
                <w:lang w:val="en-US" w:eastAsia="zh-CN"/>
              </w:rPr>
              <w:t>034号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033" w:type="dxa"/>
            <w:vAlign w:val="center"/>
          </w:tcPr>
          <w:p>
            <w:pPr>
              <w:spacing w:line="560" w:lineRule="exact"/>
              <w:ind w:left="-105" w:leftChars="-50" w:right="-105" w:rightChars="-50"/>
              <w:jc w:val="center"/>
              <w:rPr>
                <w:rFonts w:hint="eastAsia" w:eastAsia="仿宋_GB2312" w:cs="Times New Roman"/>
                <w:sz w:val="24"/>
                <w:szCs w:val="24"/>
              </w:rPr>
            </w:pPr>
            <w:r>
              <w:rPr>
                <w:rFonts w:hint="eastAsia" w:eastAsia="仿宋_GB2312" w:cs="仿宋_GB2312"/>
                <w:sz w:val="24"/>
                <w:szCs w:val="24"/>
              </w:rPr>
              <w:t>其他环境保护行政许可情况</w:t>
            </w:r>
          </w:p>
        </w:tc>
        <w:tc>
          <w:tcPr>
            <w:tcW w:w="10387" w:type="dxa"/>
            <w:gridSpan w:val="6"/>
            <w:vAlign w:val="center"/>
          </w:tcPr>
          <w:p>
            <w:pPr>
              <w:spacing w:line="560" w:lineRule="exact"/>
              <w:ind w:left="-105" w:leftChars="-50" w:right="-105" w:rightChars="-50"/>
              <w:jc w:val="center"/>
              <w:rPr>
                <w:rFonts w:hint="eastAsia" w:eastAsia="仿宋_GB2312" w:cs="Times New Roman"/>
                <w:sz w:val="24"/>
                <w:szCs w:val="24"/>
              </w:rPr>
            </w:pPr>
          </w:p>
        </w:tc>
      </w:tr>
    </w:tbl>
    <w:p>
      <w:pPr>
        <w:spacing w:line="560" w:lineRule="exact"/>
        <w:rPr>
          <w:rFonts w:eastAsia="黑体"/>
          <w:sz w:val="32"/>
          <w:szCs w:val="32"/>
        </w:rPr>
      </w:pPr>
      <w:r>
        <w:rPr>
          <w:rFonts w:hint="eastAsia" w:eastAsia="黑体"/>
          <w:sz w:val="32"/>
          <w:szCs w:val="32"/>
        </w:rPr>
        <w:t>五、突发环境事件应急预案</w:t>
      </w:r>
    </w:p>
    <w:tbl>
      <w:tblPr>
        <w:tblStyle w:val="26"/>
        <w:tblW w:w="13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3453"/>
        <w:gridCol w:w="2449"/>
        <w:gridCol w:w="6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354" w:type="dxa"/>
            <w:gridSpan w:val="4"/>
            <w:vAlign w:val="center"/>
          </w:tcPr>
          <w:p>
            <w:pPr>
              <w:spacing w:line="560" w:lineRule="exact"/>
              <w:jc w:val="center"/>
              <w:rPr>
                <w:rFonts w:eastAsia="仿宋_GB2312"/>
                <w:b/>
                <w:sz w:val="28"/>
                <w:szCs w:val="28"/>
                <w:highlight w:val="none"/>
              </w:rPr>
            </w:pPr>
            <w:r>
              <w:rPr>
                <w:rFonts w:hint="eastAsia" w:eastAsia="仿宋_GB2312"/>
                <w:b/>
                <w:sz w:val="28"/>
                <w:szCs w:val="28"/>
                <w:highlight w:val="none"/>
              </w:rPr>
              <w:t>突发环境事件应急预案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1328" w:type="dxa"/>
            <w:vAlign w:val="center"/>
          </w:tcPr>
          <w:p>
            <w:pPr>
              <w:spacing w:line="560" w:lineRule="exact"/>
              <w:ind w:left="-105" w:leftChars="-50" w:right="-105" w:rightChars="-50"/>
              <w:jc w:val="center"/>
              <w:rPr>
                <w:rFonts w:eastAsia="仿宋_GB2312"/>
                <w:sz w:val="24"/>
                <w:highlight w:val="none"/>
              </w:rPr>
            </w:pPr>
            <w:r>
              <w:rPr>
                <w:rFonts w:hint="eastAsia" w:eastAsia="仿宋_GB2312"/>
                <w:sz w:val="24"/>
                <w:highlight w:val="none"/>
              </w:rPr>
              <w:t>备案部门</w:t>
            </w:r>
          </w:p>
        </w:tc>
        <w:tc>
          <w:tcPr>
            <w:tcW w:w="3453" w:type="dxa"/>
            <w:vAlign w:val="center"/>
          </w:tcPr>
          <w:p>
            <w:pPr>
              <w:jc w:val="left"/>
              <w:rPr>
                <w:rFonts w:hint="eastAsia" w:ascii="宋体" w:hAnsi="宋体" w:eastAsia="宋体" w:cs="宋体"/>
                <w:b/>
                <w:bCs/>
                <w:sz w:val="22"/>
                <w:szCs w:val="28"/>
                <w:highlight w:val="none"/>
                <w:lang w:val="en-US" w:eastAsia="zh-CN"/>
              </w:rPr>
            </w:pPr>
            <w:r>
              <w:rPr>
                <w:rFonts w:hint="eastAsia" w:ascii="宋体" w:hAnsi="宋体" w:eastAsia="宋体" w:cs="宋体"/>
                <w:b/>
                <w:bCs/>
                <w:sz w:val="22"/>
                <w:szCs w:val="28"/>
                <w:highlight w:val="none"/>
                <w:lang w:val="en-US" w:eastAsia="zh-CN"/>
              </w:rPr>
              <w:t>保定市生态环境局白沟新城分局：</w:t>
            </w:r>
          </w:p>
          <w:p>
            <w:pPr>
              <w:spacing w:line="560" w:lineRule="exact"/>
              <w:ind w:left="-105" w:leftChars="-50" w:right="-105" w:rightChars="-50"/>
              <w:jc w:val="center"/>
              <w:rPr>
                <w:rFonts w:eastAsia="仿宋_GB2312"/>
                <w:sz w:val="24"/>
                <w:highlight w:val="none"/>
              </w:rPr>
            </w:pPr>
          </w:p>
        </w:tc>
        <w:tc>
          <w:tcPr>
            <w:tcW w:w="2449" w:type="dxa"/>
            <w:vAlign w:val="center"/>
          </w:tcPr>
          <w:p>
            <w:pPr>
              <w:spacing w:line="560" w:lineRule="exact"/>
              <w:ind w:left="-105" w:leftChars="-50" w:right="-105" w:rightChars="-50"/>
              <w:jc w:val="center"/>
              <w:rPr>
                <w:rFonts w:eastAsia="仿宋_GB2312"/>
                <w:sz w:val="24"/>
                <w:highlight w:val="none"/>
              </w:rPr>
            </w:pPr>
            <w:r>
              <w:rPr>
                <w:rFonts w:hint="eastAsia" w:eastAsia="仿宋_GB2312"/>
                <w:sz w:val="24"/>
                <w:highlight w:val="none"/>
              </w:rPr>
              <w:t>备案时间</w:t>
            </w:r>
          </w:p>
        </w:tc>
        <w:tc>
          <w:tcPr>
            <w:tcW w:w="6124" w:type="dxa"/>
            <w:vAlign w:val="center"/>
          </w:tcPr>
          <w:p>
            <w:pPr>
              <w:spacing w:line="560" w:lineRule="exact"/>
              <w:ind w:left="-105" w:leftChars="-50" w:right="-105" w:rightChars="-50"/>
              <w:jc w:val="center"/>
              <w:rPr>
                <w:rFonts w:hint="default" w:eastAsia="仿宋_GB2312"/>
                <w:sz w:val="24"/>
                <w:highlight w:val="none"/>
                <w:lang w:val="en-US" w:eastAsia="zh-CN"/>
              </w:rPr>
            </w:pPr>
            <w:r>
              <w:rPr>
                <w:rFonts w:hint="eastAsia" w:eastAsia="仿宋_GB2312"/>
                <w:sz w:val="24"/>
                <w:highlight w:val="none"/>
                <w:lang w:val="en-US" w:eastAsia="zh-CN"/>
              </w:rPr>
              <w:t>2021-5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1" w:hRule="atLeast"/>
          <w:jc w:val="center"/>
        </w:trPr>
        <w:tc>
          <w:tcPr>
            <w:tcW w:w="1328" w:type="dxa"/>
            <w:vAlign w:val="center"/>
          </w:tcPr>
          <w:p>
            <w:pPr>
              <w:spacing w:line="560" w:lineRule="exact"/>
              <w:ind w:left="-105" w:leftChars="-50" w:right="-105" w:rightChars="-50"/>
              <w:jc w:val="center"/>
              <w:rPr>
                <w:rFonts w:eastAsia="仿宋_GB2312"/>
                <w:sz w:val="24"/>
                <w:highlight w:val="yellow"/>
              </w:rPr>
            </w:pPr>
            <w:r>
              <w:rPr>
                <w:rFonts w:hint="eastAsia" w:eastAsia="仿宋_GB2312"/>
                <w:sz w:val="24"/>
                <w:highlight w:val="none"/>
              </w:rPr>
              <w:t>主要内容</w:t>
            </w:r>
          </w:p>
        </w:tc>
        <w:tc>
          <w:tcPr>
            <w:tcW w:w="12026" w:type="dxa"/>
            <w:gridSpan w:val="3"/>
            <w:vAlign w:val="center"/>
          </w:tcPr>
          <w:p>
            <w:pPr>
              <w:spacing w:line="240" w:lineRule="auto"/>
              <w:ind w:right="-105" w:rightChars="-50"/>
              <w:rPr>
                <w:rFonts w:hint="eastAsia" w:eastAsia="仿宋_GB2312"/>
                <w:sz w:val="24"/>
                <w:highlight w:val="yellow"/>
                <w:lang w:eastAsia="zh-CN"/>
              </w:rPr>
            </w:pPr>
            <w:r>
              <w:rPr>
                <w:rFonts w:hint="eastAsia" w:eastAsia="仿宋_GB2312"/>
                <w:sz w:val="24"/>
                <w:highlight w:val="yellow"/>
                <w:lang w:eastAsia="zh-CN"/>
              </w:rPr>
              <w:drawing>
                <wp:inline distT="0" distB="0" distL="114300" distR="114300">
                  <wp:extent cx="3953510" cy="5538470"/>
                  <wp:effectExtent l="0" t="0" r="8890" b="5080"/>
                  <wp:docPr id="13"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
                          <pic:cNvPicPr>
                            <a:picLocks noChangeAspect="1"/>
                          </pic:cNvPicPr>
                        </pic:nvPicPr>
                        <pic:blipFill>
                          <a:blip r:embed="rId5"/>
                          <a:stretch>
                            <a:fillRect/>
                          </a:stretch>
                        </pic:blipFill>
                        <pic:spPr>
                          <a:xfrm>
                            <a:off x="0" y="0"/>
                            <a:ext cx="3953510" cy="5538470"/>
                          </a:xfrm>
                          <a:prstGeom prst="rect">
                            <a:avLst/>
                          </a:prstGeom>
                        </pic:spPr>
                      </pic:pic>
                    </a:graphicData>
                  </a:graphic>
                </wp:inline>
              </w:drawing>
            </w:r>
            <w:r>
              <w:rPr>
                <w:rFonts w:hint="eastAsia" w:eastAsia="仿宋_GB2312"/>
                <w:sz w:val="24"/>
                <w:highlight w:val="yellow"/>
                <w:lang w:eastAsia="zh-CN"/>
              </w:rPr>
              <w:drawing>
                <wp:inline distT="0" distB="0" distL="114300" distR="114300">
                  <wp:extent cx="4055110" cy="5541645"/>
                  <wp:effectExtent l="0" t="0" r="2540" b="1905"/>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6"/>
                          <a:stretch>
                            <a:fillRect/>
                          </a:stretch>
                        </pic:blipFill>
                        <pic:spPr>
                          <a:xfrm>
                            <a:off x="0" y="0"/>
                            <a:ext cx="4055110" cy="5541645"/>
                          </a:xfrm>
                          <a:prstGeom prst="rect">
                            <a:avLst/>
                          </a:prstGeom>
                        </pic:spPr>
                      </pic:pic>
                    </a:graphicData>
                  </a:graphic>
                </wp:inline>
              </w:drawing>
            </w:r>
            <w:r>
              <w:rPr>
                <w:rFonts w:hint="eastAsia" w:eastAsia="仿宋_GB2312"/>
                <w:sz w:val="24"/>
                <w:highlight w:val="yellow"/>
                <w:lang w:eastAsia="zh-CN"/>
              </w:rPr>
              <w:drawing>
                <wp:inline distT="0" distB="0" distL="114300" distR="114300">
                  <wp:extent cx="4724400" cy="3267075"/>
                  <wp:effectExtent l="0" t="0" r="0" b="9525"/>
                  <wp:docPr id="11" name="图片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
                          <pic:cNvPicPr>
                            <a:picLocks noChangeAspect="1"/>
                          </pic:cNvPicPr>
                        </pic:nvPicPr>
                        <pic:blipFill>
                          <a:blip r:embed="rId7"/>
                          <a:stretch>
                            <a:fillRect/>
                          </a:stretch>
                        </pic:blipFill>
                        <pic:spPr>
                          <a:xfrm>
                            <a:off x="0" y="0"/>
                            <a:ext cx="4724400" cy="3267075"/>
                          </a:xfrm>
                          <a:prstGeom prst="rect">
                            <a:avLst/>
                          </a:prstGeom>
                        </pic:spPr>
                      </pic:pic>
                    </a:graphicData>
                  </a:graphic>
                </wp:inline>
              </w:drawing>
            </w:r>
            <w:r>
              <w:rPr>
                <w:rFonts w:hint="eastAsia" w:eastAsia="仿宋_GB2312"/>
                <w:sz w:val="24"/>
                <w:highlight w:val="yellow"/>
                <w:lang w:eastAsia="zh-CN"/>
              </w:rPr>
              <w:drawing>
                <wp:inline distT="0" distB="0" distL="114300" distR="114300">
                  <wp:extent cx="3940810" cy="5541645"/>
                  <wp:effectExtent l="0" t="0" r="2540" b="1905"/>
                  <wp:docPr id="10" name="图片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
                          <pic:cNvPicPr>
                            <a:picLocks noChangeAspect="1"/>
                          </pic:cNvPicPr>
                        </pic:nvPicPr>
                        <pic:blipFill>
                          <a:blip r:embed="rId8"/>
                          <a:stretch>
                            <a:fillRect/>
                          </a:stretch>
                        </pic:blipFill>
                        <pic:spPr>
                          <a:xfrm>
                            <a:off x="0" y="0"/>
                            <a:ext cx="3940810" cy="5541645"/>
                          </a:xfrm>
                          <a:prstGeom prst="rect">
                            <a:avLst/>
                          </a:prstGeom>
                        </pic:spPr>
                      </pic:pic>
                    </a:graphicData>
                  </a:graphic>
                </wp:inline>
              </w:drawing>
            </w:r>
            <w:r>
              <w:rPr>
                <w:rFonts w:hint="eastAsia" w:eastAsia="仿宋_GB2312"/>
                <w:sz w:val="24"/>
                <w:highlight w:val="yellow"/>
                <w:lang w:eastAsia="zh-CN"/>
              </w:rPr>
              <w:drawing>
                <wp:inline distT="0" distB="0" distL="114300" distR="114300">
                  <wp:extent cx="3408045" cy="5541010"/>
                  <wp:effectExtent l="0" t="0" r="1905" b="2540"/>
                  <wp:docPr id="9" name="图片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
                          <pic:cNvPicPr>
                            <a:picLocks noChangeAspect="1"/>
                          </pic:cNvPicPr>
                        </pic:nvPicPr>
                        <pic:blipFill>
                          <a:blip r:embed="rId9"/>
                          <a:stretch>
                            <a:fillRect/>
                          </a:stretch>
                        </pic:blipFill>
                        <pic:spPr>
                          <a:xfrm>
                            <a:off x="0" y="0"/>
                            <a:ext cx="3408045" cy="5541010"/>
                          </a:xfrm>
                          <a:prstGeom prst="rect">
                            <a:avLst/>
                          </a:prstGeom>
                        </pic:spPr>
                      </pic:pic>
                    </a:graphicData>
                  </a:graphic>
                </wp:inline>
              </w:drawing>
            </w:r>
            <w:r>
              <w:rPr>
                <w:rFonts w:hint="eastAsia" w:eastAsia="仿宋_GB2312"/>
                <w:sz w:val="24"/>
                <w:highlight w:val="yellow"/>
                <w:lang w:eastAsia="zh-CN"/>
              </w:rPr>
              <w:drawing>
                <wp:inline distT="0" distB="0" distL="114300" distR="114300">
                  <wp:extent cx="3808730" cy="5539105"/>
                  <wp:effectExtent l="0" t="0" r="1270" b="4445"/>
                  <wp:docPr id="8" name="图片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
                          <pic:cNvPicPr>
                            <a:picLocks noChangeAspect="1"/>
                          </pic:cNvPicPr>
                        </pic:nvPicPr>
                        <pic:blipFill>
                          <a:blip r:embed="rId10"/>
                          <a:stretch>
                            <a:fillRect/>
                          </a:stretch>
                        </pic:blipFill>
                        <pic:spPr>
                          <a:xfrm>
                            <a:off x="0" y="0"/>
                            <a:ext cx="3808730" cy="5539105"/>
                          </a:xfrm>
                          <a:prstGeom prst="rect">
                            <a:avLst/>
                          </a:prstGeom>
                        </pic:spPr>
                      </pic:pic>
                    </a:graphicData>
                  </a:graphic>
                </wp:inline>
              </w:drawing>
            </w:r>
            <w:r>
              <w:rPr>
                <w:rFonts w:hint="eastAsia" w:eastAsia="仿宋_GB2312"/>
                <w:sz w:val="24"/>
                <w:highlight w:val="yellow"/>
                <w:lang w:eastAsia="zh-CN"/>
              </w:rPr>
              <w:drawing>
                <wp:inline distT="0" distB="0" distL="114300" distR="114300">
                  <wp:extent cx="4211320" cy="5542280"/>
                  <wp:effectExtent l="0" t="0" r="17780" b="1270"/>
                  <wp:docPr id="7" name="图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
                          <pic:cNvPicPr>
                            <a:picLocks noChangeAspect="1"/>
                          </pic:cNvPicPr>
                        </pic:nvPicPr>
                        <pic:blipFill>
                          <a:blip r:embed="rId11"/>
                          <a:stretch>
                            <a:fillRect/>
                          </a:stretch>
                        </pic:blipFill>
                        <pic:spPr>
                          <a:xfrm>
                            <a:off x="0" y="0"/>
                            <a:ext cx="4211320" cy="5542280"/>
                          </a:xfrm>
                          <a:prstGeom prst="rect">
                            <a:avLst/>
                          </a:prstGeom>
                        </pic:spPr>
                      </pic:pic>
                    </a:graphicData>
                  </a:graphic>
                </wp:inline>
              </w:drawing>
            </w:r>
            <w:r>
              <w:rPr>
                <w:rFonts w:hint="eastAsia" w:eastAsia="仿宋_GB2312"/>
                <w:sz w:val="24"/>
                <w:highlight w:val="yellow"/>
                <w:lang w:eastAsia="zh-CN"/>
              </w:rPr>
              <w:drawing>
                <wp:inline distT="0" distB="0" distL="114300" distR="114300">
                  <wp:extent cx="4231640" cy="5539740"/>
                  <wp:effectExtent l="0" t="0" r="16510" b="3810"/>
                  <wp:docPr id="6" name="图片 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
                          <pic:cNvPicPr>
                            <a:picLocks noChangeAspect="1"/>
                          </pic:cNvPicPr>
                        </pic:nvPicPr>
                        <pic:blipFill>
                          <a:blip r:embed="rId12"/>
                          <a:stretch>
                            <a:fillRect/>
                          </a:stretch>
                        </pic:blipFill>
                        <pic:spPr>
                          <a:xfrm>
                            <a:off x="0" y="0"/>
                            <a:ext cx="4231640" cy="5539740"/>
                          </a:xfrm>
                          <a:prstGeom prst="rect">
                            <a:avLst/>
                          </a:prstGeom>
                        </pic:spPr>
                      </pic:pic>
                    </a:graphicData>
                  </a:graphic>
                </wp:inline>
              </w:drawing>
            </w:r>
            <w:r>
              <w:rPr>
                <w:rFonts w:hint="eastAsia" w:eastAsia="仿宋_GB2312"/>
                <w:sz w:val="24"/>
                <w:highlight w:val="yellow"/>
                <w:lang w:eastAsia="zh-CN"/>
              </w:rPr>
              <w:drawing>
                <wp:inline distT="0" distB="0" distL="114300" distR="114300">
                  <wp:extent cx="3529965" cy="5537835"/>
                  <wp:effectExtent l="0" t="0" r="13335" b="5715"/>
                  <wp:docPr id="5" name="图片 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
                          <pic:cNvPicPr>
                            <a:picLocks noChangeAspect="1"/>
                          </pic:cNvPicPr>
                        </pic:nvPicPr>
                        <pic:blipFill>
                          <a:blip r:embed="rId13"/>
                          <a:stretch>
                            <a:fillRect/>
                          </a:stretch>
                        </pic:blipFill>
                        <pic:spPr>
                          <a:xfrm>
                            <a:off x="0" y="0"/>
                            <a:ext cx="3529965" cy="5537835"/>
                          </a:xfrm>
                          <a:prstGeom prst="rect">
                            <a:avLst/>
                          </a:prstGeom>
                        </pic:spPr>
                      </pic:pic>
                    </a:graphicData>
                  </a:graphic>
                </wp:inline>
              </w:drawing>
            </w:r>
            <w:r>
              <w:rPr>
                <w:rFonts w:hint="eastAsia" w:eastAsia="仿宋_GB2312"/>
                <w:sz w:val="24"/>
                <w:highlight w:val="yellow"/>
                <w:lang w:eastAsia="zh-CN"/>
              </w:rPr>
              <w:drawing>
                <wp:inline distT="0" distB="0" distL="114300" distR="114300">
                  <wp:extent cx="4448175" cy="5524500"/>
                  <wp:effectExtent l="0" t="0" r="9525" b="0"/>
                  <wp:docPr id="4"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0"/>
                          <pic:cNvPicPr>
                            <a:picLocks noChangeAspect="1"/>
                          </pic:cNvPicPr>
                        </pic:nvPicPr>
                        <pic:blipFill>
                          <a:blip r:embed="rId14"/>
                          <a:stretch>
                            <a:fillRect/>
                          </a:stretch>
                        </pic:blipFill>
                        <pic:spPr>
                          <a:xfrm>
                            <a:off x="0" y="0"/>
                            <a:ext cx="4448175" cy="5524500"/>
                          </a:xfrm>
                          <a:prstGeom prst="rect">
                            <a:avLst/>
                          </a:prstGeom>
                        </pic:spPr>
                      </pic:pic>
                    </a:graphicData>
                  </a:graphic>
                </wp:inline>
              </w:drawing>
            </w:r>
            <w:r>
              <w:rPr>
                <w:rFonts w:hint="eastAsia" w:eastAsia="仿宋_GB2312"/>
                <w:sz w:val="24"/>
                <w:highlight w:val="yellow"/>
                <w:lang w:eastAsia="zh-CN"/>
              </w:rPr>
              <w:drawing>
                <wp:inline distT="0" distB="0" distL="114300" distR="114300">
                  <wp:extent cx="3912235" cy="5539740"/>
                  <wp:effectExtent l="0" t="0" r="12065" b="3810"/>
                  <wp:docPr id="3" name="图片 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1"/>
                          <pic:cNvPicPr>
                            <a:picLocks noChangeAspect="1"/>
                          </pic:cNvPicPr>
                        </pic:nvPicPr>
                        <pic:blipFill>
                          <a:blip r:embed="rId15"/>
                          <a:stretch>
                            <a:fillRect/>
                          </a:stretch>
                        </pic:blipFill>
                        <pic:spPr>
                          <a:xfrm>
                            <a:off x="0" y="0"/>
                            <a:ext cx="3912235" cy="5539740"/>
                          </a:xfrm>
                          <a:prstGeom prst="rect">
                            <a:avLst/>
                          </a:prstGeom>
                        </pic:spPr>
                      </pic:pic>
                    </a:graphicData>
                  </a:graphic>
                </wp:inline>
              </w:drawing>
            </w:r>
            <w:r>
              <w:rPr>
                <w:rFonts w:hint="eastAsia" w:eastAsia="仿宋_GB2312"/>
                <w:sz w:val="24"/>
                <w:highlight w:val="yellow"/>
                <w:lang w:eastAsia="zh-CN"/>
              </w:rPr>
              <w:drawing>
                <wp:inline distT="0" distB="0" distL="114300" distR="114300">
                  <wp:extent cx="4125595" cy="5539105"/>
                  <wp:effectExtent l="0" t="0" r="8255" b="4445"/>
                  <wp:docPr id="2" name="图片 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2"/>
                          <pic:cNvPicPr>
                            <a:picLocks noChangeAspect="1"/>
                          </pic:cNvPicPr>
                        </pic:nvPicPr>
                        <pic:blipFill>
                          <a:blip r:embed="rId16"/>
                          <a:stretch>
                            <a:fillRect/>
                          </a:stretch>
                        </pic:blipFill>
                        <pic:spPr>
                          <a:xfrm>
                            <a:off x="0" y="0"/>
                            <a:ext cx="4125595" cy="5539105"/>
                          </a:xfrm>
                          <a:prstGeom prst="rect">
                            <a:avLst/>
                          </a:prstGeom>
                        </pic:spPr>
                      </pic:pic>
                    </a:graphicData>
                  </a:graphic>
                </wp:inline>
              </w:drawing>
            </w:r>
            <w:r>
              <w:rPr>
                <w:rFonts w:hint="eastAsia" w:eastAsia="仿宋_GB2312"/>
                <w:sz w:val="24"/>
                <w:highlight w:val="yellow"/>
                <w:lang w:eastAsia="zh-CN"/>
              </w:rPr>
              <w:drawing>
                <wp:inline distT="0" distB="0" distL="114300" distR="114300">
                  <wp:extent cx="3764280" cy="5541010"/>
                  <wp:effectExtent l="0" t="0" r="7620" b="2540"/>
                  <wp:docPr id="1" name="图片 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3"/>
                          <pic:cNvPicPr>
                            <a:picLocks noChangeAspect="1"/>
                          </pic:cNvPicPr>
                        </pic:nvPicPr>
                        <pic:blipFill>
                          <a:blip r:embed="rId17"/>
                          <a:stretch>
                            <a:fillRect/>
                          </a:stretch>
                        </pic:blipFill>
                        <pic:spPr>
                          <a:xfrm>
                            <a:off x="0" y="0"/>
                            <a:ext cx="3764280" cy="5541010"/>
                          </a:xfrm>
                          <a:prstGeom prst="rect">
                            <a:avLst/>
                          </a:prstGeom>
                        </pic:spPr>
                      </pic:pic>
                    </a:graphicData>
                  </a:graphic>
                </wp:inline>
              </w:drawing>
            </w:r>
          </w:p>
        </w:tc>
      </w:tr>
    </w:tbl>
    <w:p>
      <w:pPr>
        <w:numPr>
          <w:ilvl w:val="0"/>
          <w:numId w:val="1"/>
        </w:numPr>
        <w:jc w:val="left"/>
        <w:rPr>
          <w:rFonts w:hint="eastAsia" w:eastAsia="黑体" w:cs="黑体"/>
          <w:sz w:val="32"/>
          <w:szCs w:val="32"/>
        </w:rPr>
      </w:pPr>
      <w:r>
        <w:rPr>
          <w:rFonts w:hint="eastAsia" w:eastAsia="黑体" w:cs="黑体"/>
          <w:sz w:val="32"/>
          <w:szCs w:val="32"/>
        </w:rPr>
        <w:t>环境自行监测方案</w:t>
      </w:r>
    </w:p>
    <w:tbl>
      <w:tblPr>
        <w:tblStyle w:val="26"/>
        <w:tblW w:w="0" w:type="auto"/>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1391"/>
        <w:gridCol w:w="3174"/>
        <w:gridCol w:w="1098"/>
        <w:gridCol w:w="1099"/>
        <w:gridCol w:w="2092"/>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1070" w:type="dxa"/>
            <w:noWrap w:val="0"/>
            <w:vAlign w:val="center"/>
          </w:tcPr>
          <w:p>
            <w:pPr>
              <w:pStyle w:val="3"/>
              <w:spacing w:line="240" w:lineRule="auto"/>
              <w:ind w:left="0" w:firstLine="0" w:firstLineChars="0"/>
              <w:jc w:val="center"/>
              <w:rPr>
                <w:rFonts w:ascii="Times New Roman" w:hAnsi="Times New Roman"/>
                <w:b/>
                <w:bCs/>
                <w:color w:val="000000"/>
                <w:sz w:val="21"/>
                <w:szCs w:val="21"/>
              </w:rPr>
            </w:pPr>
            <w:r>
              <w:rPr>
                <w:rFonts w:ascii="Times New Roman" w:hAnsi="Times New Roman"/>
                <w:b/>
                <w:bCs/>
                <w:color w:val="000000"/>
                <w:sz w:val="21"/>
                <w:szCs w:val="21"/>
              </w:rPr>
              <w:t>测点位</w:t>
            </w:r>
          </w:p>
        </w:tc>
        <w:tc>
          <w:tcPr>
            <w:tcW w:w="1391" w:type="dxa"/>
            <w:noWrap w:val="0"/>
            <w:vAlign w:val="center"/>
          </w:tcPr>
          <w:p>
            <w:pPr>
              <w:pStyle w:val="3"/>
              <w:spacing w:line="240" w:lineRule="auto"/>
              <w:ind w:left="0" w:firstLine="0" w:firstLineChars="0"/>
              <w:jc w:val="center"/>
              <w:rPr>
                <w:rFonts w:ascii="Times New Roman" w:hAnsi="Times New Roman"/>
                <w:b/>
                <w:bCs/>
                <w:color w:val="000000"/>
                <w:sz w:val="21"/>
                <w:szCs w:val="21"/>
              </w:rPr>
            </w:pPr>
            <w:r>
              <w:rPr>
                <w:rFonts w:ascii="Times New Roman" w:hAnsi="Times New Roman"/>
                <w:b/>
                <w:bCs/>
                <w:color w:val="000000"/>
                <w:sz w:val="21"/>
                <w:szCs w:val="21"/>
              </w:rPr>
              <w:t>检测项目</w:t>
            </w:r>
          </w:p>
        </w:tc>
        <w:tc>
          <w:tcPr>
            <w:tcW w:w="3174" w:type="dxa"/>
            <w:noWrap w:val="0"/>
            <w:vAlign w:val="center"/>
          </w:tcPr>
          <w:p>
            <w:pPr>
              <w:pStyle w:val="3"/>
              <w:spacing w:line="240" w:lineRule="auto"/>
              <w:ind w:left="0" w:firstLine="0" w:firstLineChars="0"/>
              <w:jc w:val="center"/>
              <w:rPr>
                <w:rFonts w:ascii="Times New Roman" w:hAnsi="Times New Roman"/>
                <w:b/>
                <w:bCs/>
                <w:color w:val="000000"/>
                <w:sz w:val="21"/>
                <w:szCs w:val="21"/>
              </w:rPr>
            </w:pPr>
            <w:r>
              <w:rPr>
                <w:rFonts w:ascii="Times New Roman" w:hAnsi="Times New Roman"/>
                <w:b/>
                <w:bCs/>
                <w:color w:val="000000"/>
                <w:sz w:val="21"/>
                <w:szCs w:val="21"/>
              </w:rPr>
              <w:t>检测方法及检出限</w:t>
            </w:r>
          </w:p>
        </w:tc>
        <w:tc>
          <w:tcPr>
            <w:tcW w:w="1098" w:type="dxa"/>
            <w:noWrap w:val="0"/>
            <w:vAlign w:val="center"/>
          </w:tcPr>
          <w:p>
            <w:pPr>
              <w:pStyle w:val="3"/>
              <w:spacing w:line="240" w:lineRule="auto"/>
              <w:ind w:left="0" w:firstLine="0" w:firstLineChars="0"/>
              <w:jc w:val="center"/>
              <w:rPr>
                <w:rFonts w:ascii="Times New Roman" w:hAnsi="Times New Roman"/>
                <w:b/>
                <w:bCs/>
                <w:color w:val="000000"/>
                <w:sz w:val="21"/>
                <w:szCs w:val="21"/>
              </w:rPr>
            </w:pPr>
            <w:r>
              <w:rPr>
                <w:rFonts w:ascii="Times New Roman" w:hAnsi="Times New Roman"/>
                <w:b/>
                <w:bCs/>
                <w:color w:val="000000"/>
                <w:sz w:val="21"/>
                <w:szCs w:val="21"/>
              </w:rPr>
              <w:t>排气筒</w:t>
            </w:r>
          </w:p>
          <w:p>
            <w:pPr>
              <w:pStyle w:val="3"/>
              <w:spacing w:line="240" w:lineRule="auto"/>
              <w:ind w:left="0" w:firstLine="0" w:firstLineChars="0"/>
              <w:jc w:val="center"/>
              <w:rPr>
                <w:rFonts w:ascii="Times New Roman" w:hAnsi="Times New Roman"/>
                <w:b/>
                <w:bCs/>
                <w:color w:val="000000"/>
                <w:sz w:val="21"/>
                <w:szCs w:val="21"/>
              </w:rPr>
            </w:pPr>
            <w:r>
              <w:rPr>
                <w:rFonts w:ascii="Times New Roman" w:hAnsi="Times New Roman"/>
                <w:b/>
                <w:bCs/>
                <w:color w:val="000000"/>
                <w:sz w:val="21"/>
                <w:szCs w:val="21"/>
              </w:rPr>
              <w:t>高度</w:t>
            </w:r>
          </w:p>
        </w:tc>
        <w:tc>
          <w:tcPr>
            <w:tcW w:w="1099" w:type="dxa"/>
            <w:noWrap w:val="0"/>
            <w:vAlign w:val="center"/>
          </w:tcPr>
          <w:p>
            <w:pPr>
              <w:pStyle w:val="3"/>
              <w:spacing w:line="240" w:lineRule="auto"/>
              <w:ind w:left="0" w:firstLine="0" w:firstLineChars="0"/>
              <w:jc w:val="center"/>
              <w:rPr>
                <w:rFonts w:ascii="Times New Roman" w:hAnsi="Times New Roman"/>
                <w:b/>
                <w:bCs/>
                <w:color w:val="000000"/>
                <w:sz w:val="21"/>
                <w:szCs w:val="21"/>
              </w:rPr>
            </w:pPr>
            <w:r>
              <w:rPr>
                <w:rFonts w:ascii="Times New Roman" w:hAnsi="Times New Roman"/>
                <w:b/>
                <w:bCs/>
                <w:color w:val="000000"/>
                <w:sz w:val="21"/>
                <w:szCs w:val="21"/>
              </w:rPr>
              <w:t>检测频次</w:t>
            </w:r>
          </w:p>
        </w:tc>
        <w:tc>
          <w:tcPr>
            <w:tcW w:w="2092" w:type="dxa"/>
            <w:noWrap w:val="0"/>
            <w:vAlign w:val="center"/>
          </w:tcPr>
          <w:p>
            <w:pPr>
              <w:pStyle w:val="3"/>
              <w:spacing w:line="240" w:lineRule="auto"/>
              <w:ind w:left="0" w:firstLine="0" w:firstLineChars="0"/>
              <w:jc w:val="center"/>
              <w:rPr>
                <w:rFonts w:ascii="Times New Roman" w:hAnsi="Times New Roman"/>
                <w:b/>
                <w:bCs/>
                <w:color w:val="000000"/>
                <w:sz w:val="21"/>
                <w:szCs w:val="21"/>
              </w:rPr>
            </w:pPr>
            <w:r>
              <w:rPr>
                <w:rFonts w:ascii="Times New Roman" w:hAnsi="Times New Roman"/>
                <w:b/>
                <w:bCs/>
                <w:color w:val="000000"/>
                <w:sz w:val="21"/>
                <w:szCs w:val="21"/>
              </w:rPr>
              <w:t>监测仪器</w:t>
            </w:r>
          </w:p>
          <w:p>
            <w:pPr>
              <w:pStyle w:val="3"/>
              <w:spacing w:line="240" w:lineRule="auto"/>
              <w:ind w:left="0" w:firstLine="0" w:firstLineChars="0"/>
              <w:jc w:val="center"/>
              <w:rPr>
                <w:rFonts w:ascii="Times New Roman" w:hAnsi="Times New Roman"/>
                <w:b/>
                <w:bCs/>
                <w:color w:val="000000"/>
                <w:sz w:val="21"/>
                <w:szCs w:val="21"/>
              </w:rPr>
            </w:pPr>
            <w:r>
              <w:rPr>
                <w:rFonts w:ascii="Times New Roman" w:hAnsi="Times New Roman"/>
                <w:b/>
                <w:bCs/>
                <w:color w:val="000000"/>
                <w:sz w:val="21"/>
                <w:szCs w:val="21"/>
              </w:rPr>
              <w:t>名称和型号</w:t>
            </w:r>
          </w:p>
        </w:tc>
        <w:tc>
          <w:tcPr>
            <w:tcW w:w="4536" w:type="dxa"/>
            <w:noWrap w:val="0"/>
            <w:vAlign w:val="center"/>
          </w:tcPr>
          <w:p>
            <w:pPr>
              <w:pStyle w:val="3"/>
              <w:spacing w:line="240" w:lineRule="auto"/>
              <w:ind w:left="0" w:firstLine="0" w:firstLineChars="0"/>
              <w:jc w:val="center"/>
              <w:rPr>
                <w:rFonts w:ascii="Times New Roman" w:hAnsi="Times New Roman"/>
                <w:b/>
                <w:bCs/>
                <w:color w:val="000000"/>
                <w:sz w:val="21"/>
                <w:szCs w:val="21"/>
              </w:rPr>
            </w:pPr>
            <w:r>
              <w:rPr>
                <w:rFonts w:ascii="Times New Roman" w:hAnsi="Times New Roman"/>
                <w:b/>
                <w:bCs/>
                <w:color w:val="000000"/>
                <w:sz w:val="21"/>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1070" w:type="dxa"/>
            <w:vMerge w:val="restart"/>
            <w:noWrap w:val="0"/>
            <w:vAlign w:val="center"/>
          </w:tcPr>
          <w:p>
            <w:pPr>
              <w:pStyle w:val="3"/>
              <w:spacing w:line="240" w:lineRule="auto"/>
              <w:ind w:left="0" w:firstLine="0" w:firstLineChars="0"/>
              <w:rPr>
                <w:rFonts w:hint="eastAsia" w:ascii="Times New Roman" w:hAnsi="Times New Roman" w:eastAsia="宋体"/>
                <w:color w:val="000000"/>
                <w:sz w:val="21"/>
                <w:szCs w:val="21"/>
                <w:highlight w:val="yellow"/>
                <w:lang w:val="en-US" w:eastAsia="zh-CN"/>
              </w:rPr>
            </w:pPr>
            <w:r>
              <w:rPr>
                <w:rFonts w:ascii="Times New Roman" w:hAnsi="Times New Roman"/>
                <w:color w:val="000000"/>
                <w:sz w:val="21"/>
                <w:szCs w:val="21"/>
                <w:lang w:val="en-US"/>
              </w:rPr>
              <w:t>天然气锅炉排气筒过出口</w:t>
            </w:r>
            <w:r>
              <w:rPr>
                <w:rFonts w:hint="eastAsia" w:ascii="Times New Roman" w:hAnsi="Times New Roman"/>
                <w:color w:val="000000"/>
                <w:sz w:val="21"/>
                <w:szCs w:val="21"/>
                <w:lang w:val="en-US" w:eastAsia="zh-CN"/>
              </w:rPr>
              <w:t>（FQ-011）</w:t>
            </w:r>
          </w:p>
        </w:tc>
        <w:tc>
          <w:tcPr>
            <w:tcW w:w="1391" w:type="dxa"/>
            <w:noWrap w:val="0"/>
            <w:vAlign w:val="center"/>
          </w:tcPr>
          <w:p>
            <w:pPr>
              <w:pStyle w:val="3"/>
              <w:spacing w:line="240" w:lineRule="auto"/>
              <w:ind w:left="0" w:leftChars="0" w:firstLine="0" w:firstLineChars="0"/>
              <w:jc w:val="center"/>
              <w:rPr>
                <w:rFonts w:ascii="Times New Roman" w:hAnsi="Times New Roman"/>
                <w:color w:val="000000"/>
                <w:sz w:val="21"/>
                <w:szCs w:val="21"/>
              </w:rPr>
            </w:pPr>
            <w:r>
              <w:rPr>
                <w:rFonts w:ascii="Times New Roman" w:hAnsi="Times New Roman"/>
                <w:color w:val="000000"/>
                <w:sz w:val="21"/>
                <w:szCs w:val="21"/>
              </w:rPr>
              <w:t>颗粒物</w:t>
            </w:r>
          </w:p>
        </w:tc>
        <w:tc>
          <w:tcPr>
            <w:tcW w:w="3174" w:type="dxa"/>
            <w:noWrap w:val="0"/>
            <w:vAlign w:val="center"/>
          </w:tcPr>
          <w:p>
            <w:pPr>
              <w:pStyle w:val="3"/>
              <w:spacing w:line="240" w:lineRule="auto"/>
              <w:ind w:left="0" w:leftChars="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lang w:val="en-US"/>
              </w:rPr>
              <w:t>《锅炉烟尘测试方法》GB/T</w:t>
            </w:r>
            <w:r>
              <w:rPr>
                <w:rFonts w:ascii="Times New Roman" w:hAnsi="Times New Roman"/>
                <w:color w:val="000000"/>
                <w:sz w:val="21"/>
                <w:szCs w:val="21"/>
                <w:lang w:val="en-US"/>
              </w:rPr>
              <w:t>5468-1991</w:t>
            </w:r>
          </w:p>
        </w:tc>
        <w:tc>
          <w:tcPr>
            <w:tcW w:w="1098" w:type="dxa"/>
            <w:vMerge w:val="restart"/>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highlight w:val="yellow"/>
                <w:lang w:val="en-US"/>
              </w:rPr>
            </w:pPr>
            <w:r>
              <w:rPr>
                <w:rFonts w:hint="eastAsia" w:ascii="Times New Roman" w:hAnsi="Times New Roman" w:cs="Times New Roman"/>
                <w:color w:val="000000"/>
                <w:sz w:val="21"/>
                <w:szCs w:val="21"/>
                <w:highlight w:val="none"/>
                <w:lang w:val="en-US" w:eastAsia="zh-CN"/>
              </w:rPr>
              <w:t>10</w:t>
            </w:r>
            <w:r>
              <w:rPr>
                <w:rFonts w:hint="default" w:ascii="Times New Roman" w:hAnsi="Times New Roman" w:cs="Times New Roman"/>
                <w:color w:val="000000"/>
                <w:sz w:val="21"/>
                <w:szCs w:val="21"/>
                <w:highlight w:val="none"/>
                <w:lang w:val="en-US"/>
              </w:rPr>
              <w:t>米</w:t>
            </w:r>
          </w:p>
        </w:tc>
        <w:tc>
          <w:tcPr>
            <w:tcW w:w="1099" w:type="dxa"/>
            <w:noWrap w:val="0"/>
            <w:vAlign w:val="center"/>
          </w:tcPr>
          <w:p>
            <w:pPr>
              <w:pStyle w:val="3"/>
              <w:spacing w:line="240" w:lineRule="auto"/>
              <w:ind w:left="0" w:leftChars="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lang w:val="en-US" w:eastAsia="zh-CN"/>
              </w:rPr>
              <w:t>1次/年</w:t>
            </w:r>
          </w:p>
        </w:tc>
        <w:tc>
          <w:tcPr>
            <w:tcW w:w="2092" w:type="dxa"/>
            <w:noWrap w:val="0"/>
            <w:vAlign w:val="center"/>
          </w:tcPr>
          <w:p>
            <w:pPr>
              <w:spacing w:line="240" w:lineRule="auto"/>
              <w:ind w:firstLine="0" w:firstLineChars="0"/>
              <w:jc w:val="center"/>
              <w:rPr>
                <w:color w:val="000000"/>
                <w:sz w:val="21"/>
                <w:szCs w:val="21"/>
              </w:rPr>
            </w:pPr>
            <w:r>
              <w:rPr>
                <w:rFonts w:hint="eastAsia"/>
                <w:color w:val="000000"/>
                <w:sz w:val="21"/>
                <w:szCs w:val="21"/>
              </w:rPr>
              <w:t>电子分析天平</w:t>
            </w:r>
          </w:p>
        </w:tc>
        <w:tc>
          <w:tcPr>
            <w:tcW w:w="4536" w:type="dxa"/>
            <w:vMerge w:val="restart"/>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kern w:val="2"/>
                <w:sz w:val="21"/>
                <w:szCs w:val="21"/>
                <w:highlight w:val="yellow"/>
              </w:rPr>
            </w:pPr>
            <w:r>
              <w:rPr>
                <w:rFonts w:hint="default" w:ascii="Times New Roman" w:hAnsi="Times New Roman" w:cs="Times New Roman"/>
                <w:kern w:val="2"/>
                <w:sz w:val="21"/>
                <w:szCs w:val="21"/>
                <w:highlight w:val="none"/>
              </w:rPr>
              <w:t>《河北省大气污染防治工作领导小组办公室关于开展燃气锅炉氮氧化物治理工作的通知》（冀气领办【2018】177号）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0"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highlight w:val="yellow"/>
                <w:lang w:val="en-US"/>
              </w:rPr>
            </w:pPr>
          </w:p>
        </w:tc>
        <w:tc>
          <w:tcPr>
            <w:tcW w:w="1391" w:type="dxa"/>
            <w:noWrap w:val="0"/>
            <w:vAlign w:val="center"/>
          </w:tcPr>
          <w:p>
            <w:pPr>
              <w:pStyle w:val="3"/>
              <w:spacing w:line="240" w:lineRule="auto"/>
              <w:ind w:left="0" w:leftChars="0" w:firstLine="0" w:firstLineChars="0"/>
              <w:jc w:val="center"/>
              <w:rPr>
                <w:rFonts w:ascii="Times New Roman" w:hAnsi="Times New Roman"/>
                <w:color w:val="000000"/>
                <w:sz w:val="21"/>
                <w:szCs w:val="21"/>
              </w:rPr>
            </w:pPr>
            <w:r>
              <w:rPr>
                <w:rFonts w:ascii="Times New Roman" w:hAnsi="Times New Roman"/>
                <w:color w:val="000000"/>
                <w:sz w:val="21"/>
                <w:szCs w:val="21"/>
              </w:rPr>
              <w:t>二氧化硫</w:t>
            </w:r>
          </w:p>
        </w:tc>
        <w:tc>
          <w:tcPr>
            <w:tcW w:w="3174" w:type="dxa"/>
            <w:noWrap w:val="0"/>
            <w:vAlign w:val="center"/>
          </w:tcPr>
          <w:p>
            <w:pPr>
              <w:pStyle w:val="3"/>
              <w:spacing w:line="240" w:lineRule="auto"/>
              <w:ind w:left="0" w:leftChars="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lang w:val="en-US"/>
              </w:rPr>
              <w:t xml:space="preserve">《固定污染源废气 二氧化硫的测定 定点位电解法》HJ57-2017 </w:t>
            </w:r>
          </w:p>
        </w:tc>
        <w:tc>
          <w:tcPr>
            <w:tcW w:w="1098" w:type="dxa"/>
            <w:vMerge w:val="continue"/>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highlight w:val="yellow"/>
                <w:lang w:val="en-US"/>
              </w:rPr>
            </w:pPr>
          </w:p>
        </w:tc>
        <w:tc>
          <w:tcPr>
            <w:tcW w:w="1099" w:type="dxa"/>
            <w:noWrap w:val="0"/>
            <w:vAlign w:val="center"/>
          </w:tcPr>
          <w:p>
            <w:pPr>
              <w:pStyle w:val="3"/>
              <w:spacing w:line="240" w:lineRule="auto"/>
              <w:ind w:left="0" w:leftChars="0" w:firstLine="0" w:firstLineChars="0"/>
              <w:jc w:val="center"/>
              <w:rPr>
                <w:rFonts w:ascii="Times New Roman" w:hAnsi="Times New Roman"/>
                <w:color w:val="000000"/>
                <w:sz w:val="21"/>
                <w:szCs w:val="21"/>
              </w:rPr>
            </w:pPr>
            <w:r>
              <w:rPr>
                <w:rFonts w:hint="eastAsia" w:ascii="Times New Roman" w:hAnsi="Times New Roman"/>
                <w:color w:val="000000"/>
                <w:sz w:val="21"/>
                <w:szCs w:val="21"/>
                <w:lang w:val="en-US" w:eastAsia="zh-CN"/>
              </w:rPr>
              <w:t>1次/年</w:t>
            </w:r>
          </w:p>
        </w:tc>
        <w:tc>
          <w:tcPr>
            <w:tcW w:w="2092" w:type="dxa"/>
            <w:noWrap w:val="0"/>
            <w:vAlign w:val="center"/>
          </w:tcPr>
          <w:p>
            <w:pPr>
              <w:spacing w:line="240" w:lineRule="auto"/>
              <w:ind w:firstLine="0" w:firstLineChars="0"/>
              <w:jc w:val="center"/>
              <w:rPr>
                <w:color w:val="000000"/>
                <w:sz w:val="21"/>
                <w:szCs w:val="21"/>
              </w:rPr>
            </w:pPr>
            <w:r>
              <w:rPr>
                <w:rFonts w:hint="eastAsia"/>
                <w:color w:val="000000"/>
                <w:sz w:val="21"/>
                <w:szCs w:val="21"/>
              </w:rPr>
              <w:t>烟尘采样器</w:t>
            </w:r>
          </w:p>
        </w:tc>
        <w:tc>
          <w:tcPr>
            <w:tcW w:w="4536" w:type="dxa"/>
            <w:vMerge w:val="continue"/>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0"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highlight w:val="yellow"/>
                <w:lang w:val="en-US"/>
              </w:rPr>
            </w:pPr>
          </w:p>
        </w:tc>
        <w:tc>
          <w:tcPr>
            <w:tcW w:w="1391" w:type="dxa"/>
            <w:noWrap w:val="0"/>
            <w:vAlign w:val="center"/>
          </w:tcPr>
          <w:p>
            <w:pPr>
              <w:pStyle w:val="3"/>
              <w:spacing w:line="240" w:lineRule="auto"/>
              <w:ind w:left="0" w:leftChars="0" w:firstLine="0" w:firstLineChars="0"/>
              <w:jc w:val="center"/>
              <w:rPr>
                <w:rFonts w:ascii="Times New Roman" w:hAnsi="Times New Roman"/>
                <w:color w:val="000000"/>
                <w:sz w:val="21"/>
                <w:szCs w:val="21"/>
              </w:rPr>
            </w:pPr>
            <w:r>
              <w:rPr>
                <w:rFonts w:ascii="Times New Roman" w:hAnsi="Times New Roman"/>
                <w:color w:val="000000"/>
                <w:sz w:val="21"/>
                <w:szCs w:val="21"/>
              </w:rPr>
              <w:t>氮氧化物</w:t>
            </w:r>
          </w:p>
        </w:tc>
        <w:tc>
          <w:tcPr>
            <w:tcW w:w="3174" w:type="dxa"/>
            <w:noWrap w:val="0"/>
            <w:vAlign w:val="center"/>
          </w:tcPr>
          <w:p>
            <w:pPr>
              <w:pStyle w:val="3"/>
              <w:spacing w:line="240" w:lineRule="auto"/>
              <w:ind w:left="0" w:leftChars="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lang w:val="en-US"/>
              </w:rPr>
              <w:t>《固定污染源废气 氮氧化物的测定 定点位电解法》HJ693-2014</w:t>
            </w:r>
          </w:p>
        </w:tc>
        <w:tc>
          <w:tcPr>
            <w:tcW w:w="1098" w:type="dxa"/>
            <w:vMerge w:val="continue"/>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highlight w:val="yellow"/>
                <w:lang w:val="en-US"/>
              </w:rPr>
            </w:pPr>
          </w:p>
        </w:tc>
        <w:tc>
          <w:tcPr>
            <w:tcW w:w="1099" w:type="dxa"/>
            <w:noWrap w:val="0"/>
            <w:vAlign w:val="center"/>
          </w:tcPr>
          <w:p>
            <w:pPr>
              <w:pStyle w:val="3"/>
              <w:spacing w:line="240" w:lineRule="auto"/>
              <w:ind w:left="0" w:leftChars="0" w:firstLine="0" w:firstLineChars="0"/>
              <w:jc w:val="center"/>
              <w:rPr>
                <w:rFonts w:ascii="Times New Roman" w:hAnsi="Times New Roman"/>
                <w:color w:val="000000"/>
                <w:sz w:val="21"/>
                <w:szCs w:val="21"/>
              </w:rPr>
            </w:pPr>
            <w:r>
              <w:rPr>
                <w:rFonts w:hint="eastAsia" w:ascii="Times New Roman" w:hAnsi="Times New Roman"/>
                <w:color w:val="000000"/>
                <w:sz w:val="21"/>
                <w:szCs w:val="21"/>
                <w:lang w:val="en-US"/>
              </w:rPr>
              <w:t>1次/月</w:t>
            </w:r>
          </w:p>
        </w:tc>
        <w:tc>
          <w:tcPr>
            <w:tcW w:w="2092" w:type="dxa"/>
            <w:noWrap w:val="0"/>
            <w:vAlign w:val="center"/>
          </w:tcPr>
          <w:p>
            <w:pPr>
              <w:spacing w:line="240" w:lineRule="auto"/>
              <w:ind w:firstLine="0" w:firstLineChars="0"/>
              <w:jc w:val="center"/>
              <w:rPr>
                <w:color w:val="000000"/>
                <w:sz w:val="21"/>
                <w:szCs w:val="21"/>
                <w:lang w:val="zh-CN"/>
              </w:rPr>
            </w:pPr>
            <w:r>
              <w:rPr>
                <w:rFonts w:hint="eastAsia"/>
                <w:color w:val="000000"/>
                <w:sz w:val="21"/>
                <w:szCs w:val="21"/>
              </w:rPr>
              <w:t>烟尘采样器</w:t>
            </w:r>
          </w:p>
        </w:tc>
        <w:tc>
          <w:tcPr>
            <w:tcW w:w="4536" w:type="dxa"/>
            <w:vMerge w:val="continue"/>
            <w:noWrap w:val="0"/>
            <w:vAlign w:val="center"/>
          </w:tcPr>
          <w:p>
            <w:pPr>
              <w:keepNext w:val="0"/>
              <w:keepLines w:val="0"/>
              <w:pageBreakBefore w:val="0"/>
              <w:kinsoku/>
              <w:wordWrap/>
              <w:overflowPunct/>
              <w:topLinePunct w:val="0"/>
              <w:bidi w:val="0"/>
              <w:spacing w:beforeAutospacing="0" w:line="240" w:lineRule="auto"/>
              <w:ind w:left="0" w:leftChars="0" w:firstLine="0" w:firstLineChars="0"/>
              <w:jc w:val="center"/>
              <w:textAlignment w:val="auto"/>
              <w:rPr>
                <w:sz w:val="21"/>
                <w:szCs w:val="21"/>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0"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highlight w:val="yellow"/>
                <w:lang w:val="en-US"/>
              </w:rPr>
            </w:pPr>
            <w:bookmarkStart w:id="0" w:name="_GoBack" w:colFirst="5" w:colLast="5"/>
          </w:p>
        </w:tc>
        <w:tc>
          <w:tcPr>
            <w:tcW w:w="1391" w:type="dxa"/>
            <w:noWrap w:val="0"/>
            <w:vAlign w:val="center"/>
          </w:tcPr>
          <w:p>
            <w:pPr>
              <w:pStyle w:val="3"/>
              <w:spacing w:line="240" w:lineRule="auto"/>
              <w:ind w:left="0" w:leftChars="0" w:firstLine="0" w:firstLineChars="0"/>
              <w:jc w:val="center"/>
              <w:rPr>
                <w:rFonts w:ascii="Times New Roman" w:hAnsi="Times New Roman"/>
                <w:color w:val="000000"/>
                <w:sz w:val="21"/>
                <w:szCs w:val="21"/>
                <w:lang w:val="en-US"/>
              </w:rPr>
            </w:pPr>
            <w:r>
              <w:rPr>
                <w:rFonts w:ascii="Times New Roman" w:hAnsi="Times New Roman"/>
                <w:color w:val="000000"/>
                <w:sz w:val="21"/>
                <w:szCs w:val="21"/>
                <w:lang w:val="en-US"/>
              </w:rPr>
              <w:t>林格曼黑度</w:t>
            </w:r>
          </w:p>
        </w:tc>
        <w:tc>
          <w:tcPr>
            <w:tcW w:w="3174" w:type="dxa"/>
            <w:noWrap w:val="0"/>
            <w:vAlign w:val="center"/>
          </w:tcPr>
          <w:p>
            <w:pPr>
              <w:pStyle w:val="3"/>
              <w:spacing w:line="240" w:lineRule="auto"/>
              <w:ind w:left="0" w:leftChars="0" w:firstLine="0" w:firstLineChars="0"/>
              <w:jc w:val="center"/>
              <w:rPr>
                <w:rFonts w:ascii="Times New Roman" w:hAnsi="Times New Roman"/>
                <w:color w:val="000000"/>
                <w:sz w:val="21"/>
                <w:szCs w:val="21"/>
                <w:lang w:val="en-US"/>
              </w:rPr>
            </w:pPr>
            <w:r>
              <w:rPr>
                <w:rFonts w:ascii="Times New Roman" w:hAnsi="Times New Roman"/>
                <w:color w:val="000000"/>
                <w:sz w:val="21"/>
                <w:szCs w:val="21"/>
                <w:lang w:val="en-US"/>
              </w:rPr>
              <w:t xml:space="preserve">固定污染源排放烟气黑度的测定 林格曼烟气黑度图法HJ/T 398 </w:t>
            </w:r>
          </w:p>
        </w:tc>
        <w:tc>
          <w:tcPr>
            <w:tcW w:w="1098" w:type="dxa"/>
            <w:vMerge w:val="continue"/>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highlight w:val="yellow"/>
                <w:lang w:val="en-US"/>
              </w:rPr>
            </w:pPr>
          </w:p>
        </w:tc>
        <w:tc>
          <w:tcPr>
            <w:tcW w:w="1099" w:type="dxa"/>
            <w:noWrap w:val="0"/>
            <w:vAlign w:val="center"/>
          </w:tcPr>
          <w:p>
            <w:pPr>
              <w:pStyle w:val="3"/>
              <w:spacing w:line="240" w:lineRule="auto"/>
              <w:ind w:left="0" w:leftChars="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lang w:val="en-US" w:eastAsia="zh-CN"/>
              </w:rPr>
              <w:t>1次/年</w:t>
            </w:r>
          </w:p>
        </w:tc>
        <w:tc>
          <w:tcPr>
            <w:tcW w:w="2092" w:type="dxa"/>
            <w:noWrap w:val="0"/>
            <w:vAlign w:val="center"/>
          </w:tcPr>
          <w:p>
            <w:pPr>
              <w:spacing w:line="240" w:lineRule="auto"/>
              <w:ind w:firstLine="0" w:firstLineChars="0"/>
              <w:jc w:val="center"/>
              <w:rPr>
                <w:color w:val="000000"/>
                <w:sz w:val="21"/>
                <w:szCs w:val="21"/>
              </w:rPr>
            </w:pPr>
            <w:r>
              <w:rPr>
                <w:color w:val="000000"/>
                <w:sz w:val="21"/>
                <w:szCs w:val="21"/>
              </w:rPr>
              <w:t>/</w:t>
            </w:r>
          </w:p>
        </w:tc>
        <w:tc>
          <w:tcPr>
            <w:tcW w:w="4536" w:type="dxa"/>
            <w:noWrap w:val="0"/>
            <w:vAlign w:val="center"/>
          </w:tcPr>
          <w:p>
            <w:pPr>
              <w:keepNext w:val="0"/>
              <w:keepLines w:val="0"/>
              <w:pageBreakBefore w:val="0"/>
              <w:kinsoku/>
              <w:wordWrap/>
              <w:overflowPunct/>
              <w:topLinePunct w:val="0"/>
              <w:bidi w:val="0"/>
              <w:spacing w:beforeAutospacing="0" w:line="240" w:lineRule="auto"/>
              <w:ind w:left="0" w:leftChars="0" w:firstLine="0" w:firstLineChars="0"/>
              <w:jc w:val="center"/>
              <w:textAlignment w:val="auto"/>
              <w:rPr>
                <w:sz w:val="21"/>
                <w:szCs w:val="21"/>
                <w:highlight w:val="yellow"/>
              </w:rPr>
            </w:pPr>
            <w:r>
              <w:rPr>
                <w:rFonts w:hint="eastAsia"/>
                <w:sz w:val="21"/>
                <w:szCs w:val="21"/>
              </w:rPr>
              <w:t>《锅炉大气污染物排放标准》（DB13/5161-2020）</w:t>
            </w:r>
          </w:p>
        </w:tc>
      </w:tr>
      <w:bookmarkEnd w:id="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trPr>
        <w:tc>
          <w:tcPr>
            <w:tcW w:w="1070" w:type="dxa"/>
            <w:vMerge w:val="restart"/>
            <w:noWrap w:val="0"/>
            <w:vAlign w:val="center"/>
          </w:tcPr>
          <w:p>
            <w:pPr>
              <w:pStyle w:val="3"/>
              <w:spacing w:line="240" w:lineRule="auto"/>
              <w:ind w:left="0" w:firstLine="0" w:firstLineChars="0"/>
              <w:rPr>
                <w:rFonts w:hint="eastAsia" w:ascii="Times New Roman" w:hAnsi="Times New Roman" w:eastAsia="宋体"/>
                <w:color w:val="000000"/>
                <w:sz w:val="21"/>
                <w:szCs w:val="21"/>
                <w:lang w:val="en-US" w:eastAsia="zh-CN"/>
              </w:rPr>
            </w:pPr>
            <w:r>
              <w:rPr>
                <w:rFonts w:hint="eastAsia" w:ascii="Times New Roman" w:hAnsi="Times New Roman"/>
                <w:color w:val="000000"/>
                <w:sz w:val="21"/>
                <w:szCs w:val="21"/>
                <w:lang w:val="en-US"/>
              </w:rPr>
              <w:t>密炼、开炼</w:t>
            </w:r>
            <w:r>
              <w:rPr>
                <w:rFonts w:ascii="Times New Roman" w:hAnsi="Times New Roman"/>
                <w:color w:val="000000"/>
                <w:sz w:val="21"/>
                <w:szCs w:val="21"/>
                <w:lang w:val="en-US"/>
              </w:rPr>
              <w:t>工序静电回收装置排气筒出口</w:t>
            </w:r>
            <w:r>
              <w:rPr>
                <w:rFonts w:hint="eastAsia" w:ascii="Times New Roman" w:hAnsi="Times New Roman"/>
                <w:color w:val="000000"/>
                <w:sz w:val="21"/>
                <w:szCs w:val="21"/>
                <w:lang w:val="en-US" w:eastAsia="zh-CN"/>
              </w:rPr>
              <w:t>（FQ-005）</w:t>
            </w:r>
          </w:p>
        </w:tc>
        <w:tc>
          <w:tcPr>
            <w:tcW w:w="1391" w:type="dxa"/>
            <w:noWrap w:val="0"/>
            <w:vAlign w:val="center"/>
          </w:tcPr>
          <w:p>
            <w:pPr>
              <w:pStyle w:val="3"/>
              <w:spacing w:line="240" w:lineRule="auto"/>
              <w:ind w:left="0" w:leftChars="0" w:firstLine="0" w:firstLineChars="0"/>
              <w:jc w:val="center"/>
              <w:rPr>
                <w:rFonts w:ascii="Times New Roman" w:hAnsi="Times New Roman"/>
                <w:color w:val="000000"/>
                <w:sz w:val="21"/>
                <w:szCs w:val="21"/>
              </w:rPr>
            </w:pPr>
            <w:r>
              <w:rPr>
                <w:rFonts w:hint="eastAsia" w:ascii="Times New Roman" w:hAnsi="Times New Roman"/>
                <w:color w:val="000000"/>
                <w:sz w:val="21"/>
                <w:szCs w:val="21"/>
                <w:lang w:val="en-US"/>
              </w:rPr>
              <w:t>颗粒物</w:t>
            </w:r>
          </w:p>
        </w:tc>
        <w:tc>
          <w:tcPr>
            <w:tcW w:w="3174" w:type="dxa"/>
            <w:noWrap w:val="0"/>
            <w:vAlign w:val="center"/>
          </w:tcPr>
          <w:p>
            <w:pPr>
              <w:pStyle w:val="3"/>
              <w:spacing w:line="240" w:lineRule="auto"/>
              <w:ind w:left="0" w:leftChars="0" w:firstLine="0" w:firstLineChars="0"/>
              <w:jc w:val="center"/>
              <w:rPr>
                <w:rFonts w:ascii="Times New Roman" w:hAnsi="Times New Roman"/>
                <w:color w:val="000000"/>
                <w:sz w:val="21"/>
                <w:szCs w:val="21"/>
              </w:rPr>
            </w:pPr>
            <w:r>
              <w:rPr>
                <w:rFonts w:hint="eastAsia" w:ascii="Times New Roman" w:hAnsi="Times New Roman"/>
                <w:color w:val="000000"/>
                <w:sz w:val="21"/>
                <w:szCs w:val="21"/>
                <w:lang w:val="en-US"/>
              </w:rPr>
              <w:t>固定污染源废气 低浓度颗粒物的测定 重量法 HJ836-2017</w:t>
            </w:r>
          </w:p>
        </w:tc>
        <w:tc>
          <w:tcPr>
            <w:tcW w:w="1098" w:type="dxa"/>
            <w:vMerge w:val="restart"/>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highlight w:val="yellow"/>
                <w:lang w:val="en-US"/>
              </w:rPr>
            </w:pPr>
            <w:r>
              <w:rPr>
                <w:rFonts w:hint="eastAsia" w:ascii="Times New Roman" w:hAnsi="Times New Roman" w:cs="Times New Roman"/>
                <w:color w:val="000000"/>
                <w:sz w:val="21"/>
                <w:szCs w:val="21"/>
                <w:highlight w:val="none"/>
                <w:lang w:val="en-US" w:eastAsia="zh-CN"/>
              </w:rPr>
              <w:t>25米</w:t>
            </w:r>
          </w:p>
        </w:tc>
        <w:tc>
          <w:tcPr>
            <w:tcW w:w="1099"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rPr>
            </w:pPr>
            <w:r>
              <w:rPr>
                <w:rFonts w:hint="eastAsia" w:ascii="Times New Roman" w:hAnsi="Times New Roman" w:cs="Times New Roman"/>
                <w:color w:val="000000"/>
                <w:sz w:val="21"/>
                <w:szCs w:val="21"/>
                <w:highlight w:val="none"/>
                <w:lang w:val="en-US" w:eastAsia="zh-CN"/>
              </w:rPr>
              <w:t>自动监测（安装自动监测前1次/月）</w:t>
            </w:r>
          </w:p>
        </w:tc>
        <w:tc>
          <w:tcPr>
            <w:tcW w:w="2092" w:type="dxa"/>
            <w:noWrap w:val="0"/>
            <w:vAlign w:val="center"/>
          </w:tcPr>
          <w:p>
            <w:pPr>
              <w:spacing w:line="240" w:lineRule="auto"/>
              <w:ind w:firstLine="0" w:firstLineChars="0"/>
              <w:jc w:val="center"/>
              <w:rPr>
                <w:sz w:val="21"/>
                <w:szCs w:val="21"/>
                <w:highlight w:val="yellow"/>
              </w:rPr>
            </w:pPr>
            <w:r>
              <w:rPr>
                <w:rFonts w:hint="eastAsia"/>
                <w:color w:val="000000"/>
                <w:sz w:val="21"/>
                <w:szCs w:val="21"/>
              </w:rPr>
              <w:t>电子分析天平</w:t>
            </w:r>
          </w:p>
        </w:tc>
        <w:tc>
          <w:tcPr>
            <w:tcW w:w="4536" w:type="dxa"/>
            <w:noWrap w:val="0"/>
            <w:vAlign w:val="center"/>
          </w:tcPr>
          <w:p>
            <w:pPr>
              <w:spacing w:line="240" w:lineRule="auto"/>
              <w:ind w:firstLine="0" w:firstLineChars="0"/>
              <w:rPr>
                <w:color w:val="000000"/>
                <w:sz w:val="21"/>
                <w:szCs w:val="21"/>
                <w:highlight w:val="yellow"/>
              </w:rPr>
            </w:pPr>
            <w:r>
              <w:rPr>
                <w:sz w:val="21"/>
                <w:szCs w:val="20"/>
              </w:rPr>
              <w:t>《合成革与人造革工业污染物排放标准》</w:t>
            </w:r>
            <w:r>
              <w:rPr>
                <w:rFonts w:hint="eastAsia"/>
                <w:sz w:val="21"/>
                <w:szCs w:val="20"/>
              </w:rPr>
              <w:t>（</w:t>
            </w:r>
            <w:r>
              <w:rPr>
                <w:sz w:val="21"/>
                <w:szCs w:val="20"/>
              </w:rPr>
              <w:t>GB 21902-2008</w:t>
            </w:r>
            <w:r>
              <w:rPr>
                <w:rFonts w:hint="eastAsia"/>
                <w:sz w:val="21"/>
                <w:szCs w:val="20"/>
              </w:rPr>
              <w:t>）表5中</w:t>
            </w:r>
            <w:r>
              <w:rPr>
                <w:rFonts w:hint="eastAsia"/>
                <w:sz w:val="21"/>
                <w:szCs w:val="20"/>
                <w:lang w:val="en-US" w:eastAsia="zh-CN"/>
              </w:rPr>
              <w:t>聚氨酯干法</w:t>
            </w:r>
            <w:r>
              <w:rPr>
                <w:rFonts w:hint="eastAsia"/>
                <w:sz w:val="21"/>
                <w:szCs w:val="20"/>
              </w:rPr>
              <w:t>工艺排放限值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1070"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lang w:val="en-US"/>
              </w:rPr>
            </w:pPr>
          </w:p>
        </w:tc>
        <w:tc>
          <w:tcPr>
            <w:tcW w:w="1391" w:type="dxa"/>
            <w:noWrap w:val="0"/>
            <w:vAlign w:val="center"/>
          </w:tcPr>
          <w:p>
            <w:pPr>
              <w:pStyle w:val="3"/>
              <w:spacing w:line="240" w:lineRule="auto"/>
              <w:ind w:left="0" w:leftChars="0" w:firstLine="0" w:firstLineChars="0"/>
              <w:jc w:val="center"/>
              <w:rPr>
                <w:rFonts w:hint="eastAsia" w:ascii="Times New Roman" w:hAnsi="Times New Roman" w:eastAsia="宋体"/>
                <w:color w:val="000000"/>
                <w:sz w:val="21"/>
                <w:szCs w:val="21"/>
                <w:lang w:val="en-US" w:eastAsia="zh-CN"/>
              </w:rPr>
            </w:pPr>
            <w:r>
              <w:rPr>
                <w:rFonts w:hint="eastAsia" w:ascii="Times New Roman" w:hAnsi="Times New Roman"/>
                <w:color w:val="000000"/>
                <w:sz w:val="21"/>
                <w:szCs w:val="21"/>
                <w:lang w:val="en-US"/>
              </w:rPr>
              <w:t>苯</w:t>
            </w:r>
          </w:p>
        </w:tc>
        <w:tc>
          <w:tcPr>
            <w:tcW w:w="3174" w:type="dxa"/>
            <w:noWrap w:val="0"/>
            <w:vAlign w:val="center"/>
          </w:tcPr>
          <w:p>
            <w:pPr>
              <w:pStyle w:val="3"/>
              <w:spacing w:line="240" w:lineRule="auto"/>
              <w:ind w:left="0" w:leftChars="0" w:firstLine="0" w:firstLineChars="0"/>
              <w:jc w:val="center"/>
              <w:rPr>
                <w:rFonts w:ascii="Times New Roman" w:hAnsi="Times New Roman"/>
                <w:color w:val="000000"/>
                <w:sz w:val="21"/>
                <w:szCs w:val="21"/>
              </w:rPr>
            </w:pPr>
            <w:r>
              <w:rPr>
                <w:rFonts w:ascii="Times New Roman" w:hAnsi="Times New Roman"/>
                <w:color w:val="000000"/>
                <w:sz w:val="21"/>
                <w:szCs w:val="21"/>
              </w:rPr>
              <w:t>环境空气 苯系物的测定 活性炭吸附/二硫化碳解吸-气相色谱法 HJ 584-2010</w:t>
            </w:r>
          </w:p>
        </w:tc>
        <w:tc>
          <w:tcPr>
            <w:tcW w:w="1098" w:type="dxa"/>
            <w:vMerge w:val="continue"/>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highlight w:val="yellow"/>
                <w:lang w:val="en-US"/>
              </w:rPr>
            </w:pPr>
          </w:p>
        </w:tc>
        <w:tc>
          <w:tcPr>
            <w:tcW w:w="1099"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2092" w:type="dxa"/>
            <w:noWrap w:val="0"/>
            <w:vAlign w:val="center"/>
          </w:tcPr>
          <w:p>
            <w:pPr>
              <w:pStyle w:val="3"/>
              <w:spacing w:line="240" w:lineRule="auto"/>
              <w:ind w:left="0" w:leftChars="0" w:firstLine="0" w:firstLineChars="0"/>
              <w:jc w:val="center"/>
              <w:rPr>
                <w:rFonts w:ascii="Times New Roman" w:hAnsi="Times New Roman"/>
                <w:color w:val="000000"/>
                <w:sz w:val="21"/>
                <w:szCs w:val="21"/>
                <w:highlight w:val="yellow"/>
              </w:rPr>
            </w:pPr>
            <w:r>
              <w:rPr>
                <w:rFonts w:ascii="Times New Roman" w:hAnsi="Times New Roman"/>
                <w:color w:val="000000"/>
                <w:sz w:val="21"/>
                <w:szCs w:val="21"/>
              </w:rPr>
              <w:t>气相色谱仪</w:t>
            </w:r>
          </w:p>
        </w:tc>
        <w:tc>
          <w:tcPr>
            <w:tcW w:w="4536" w:type="dxa"/>
            <w:noWrap w:val="0"/>
            <w:vAlign w:val="center"/>
          </w:tcPr>
          <w:p>
            <w:pPr>
              <w:spacing w:line="240" w:lineRule="auto"/>
              <w:ind w:firstLine="0" w:firstLineChars="0"/>
              <w:rPr>
                <w:color w:val="000000"/>
                <w:sz w:val="21"/>
                <w:szCs w:val="21"/>
                <w:highlight w:val="yellow"/>
              </w:rPr>
            </w:pPr>
            <w:r>
              <w:rPr>
                <w:sz w:val="21"/>
                <w:szCs w:val="20"/>
              </w:rPr>
              <w:t>《合成革与人造革工业污染物排放标准》</w:t>
            </w:r>
            <w:r>
              <w:rPr>
                <w:rFonts w:hint="eastAsia"/>
                <w:sz w:val="21"/>
                <w:szCs w:val="20"/>
              </w:rPr>
              <w:t>（</w:t>
            </w:r>
            <w:r>
              <w:rPr>
                <w:sz w:val="21"/>
                <w:szCs w:val="20"/>
              </w:rPr>
              <w:t>GB 21902-2008</w:t>
            </w:r>
            <w:r>
              <w:rPr>
                <w:rFonts w:hint="eastAsia"/>
                <w:sz w:val="21"/>
                <w:szCs w:val="20"/>
              </w:rPr>
              <w:t>）表5中</w:t>
            </w:r>
            <w:r>
              <w:rPr>
                <w:rFonts w:hint="eastAsia"/>
                <w:sz w:val="21"/>
                <w:szCs w:val="20"/>
                <w:lang w:val="en-US" w:eastAsia="zh-CN"/>
              </w:rPr>
              <w:t>聚氨酯干法</w:t>
            </w:r>
            <w:r>
              <w:rPr>
                <w:rFonts w:hint="eastAsia"/>
                <w:sz w:val="21"/>
                <w:szCs w:val="20"/>
              </w:rPr>
              <w:t>工艺排放限值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0"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lang w:val="en-US"/>
              </w:rPr>
            </w:pPr>
          </w:p>
        </w:tc>
        <w:tc>
          <w:tcPr>
            <w:tcW w:w="1391" w:type="dxa"/>
            <w:noWrap w:val="0"/>
            <w:vAlign w:val="center"/>
          </w:tcPr>
          <w:p>
            <w:pPr>
              <w:pStyle w:val="3"/>
              <w:spacing w:line="240" w:lineRule="auto"/>
              <w:ind w:left="0" w:leftChars="0" w:firstLine="0" w:firstLineChars="0"/>
              <w:jc w:val="center"/>
              <w:rPr>
                <w:rFonts w:hint="default" w:ascii="Times New Roman" w:hAnsi="Times New Roman" w:eastAsia="宋体"/>
                <w:color w:val="000000"/>
                <w:sz w:val="21"/>
                <w:szCs w:val="21"/>
                <w:lang w:val="en-US" w:eastAsia="zh-CN"/>
              </w:rPr>
            </w:pPr>
            <w:r>
              <w:rPr>
                <w:rFonts w:hint="eastAsia" w:ascii="Times New Roman" w:hAnsi="Times New Roman"/>
                <w:color w:val="000000"/>
                <w:sz w:val="21"/>
                <w:szCs w:val="21"/>
                <w:lang w:val="en-US"/>
              </w:rPr>
              <w:t>甲苯+二甲苯</w:t>
            </w:r>
          </w:p>
        </w:tc>
        <w:tc>
          <w:tcPr>
            <w:tcW w:w="3174" w:type="dxa"/>
            <w:noWrap w:val="0"/>
            <w:vAlign w:val="center"/>
          </w:tcPr>
          <w:p>
            <w:pPr>
              <w:pStyle w:val="3"/>
              <w:spacing w:line="240" w:lineRule="auto"/>
              <w:ind w:left="0" w:leftChars="0" w:firstLine="0" w:firstLineChars="0"/>
              <w:jc w:val="center"/>
              <w:rPr>
                <w:rFonts w:ascii="Times New Roman" w:hAnsi="Times New Roman"/>
                <w:color w:val="000000"/>
                <w:sz w:val="21"/>
                <w:szCs w:val="21"/>
                <w:lang w:val="en-US"/>
              </w:rPr>
            </w:pPr>
            <w:r>
              <w:rPr>
                <w:rFonts w:ascii="Times New Roman" w:hAnsi="Times New Roman"/>
                <w:color w:val="000000"/>
                <w:sz w:val="21"/>
                <w:szCs w:val="21"/>
                <w:lang w:val="en-US"/>
              </w:rPr>
              <w:t>环境空气 苯系物的测定 活性炭吸附/二硫化碳解吸-气相色谱法 HJ 584-2010</w:t>
            </w:r>
          </w:p>
        </w:tc>
        <w:tc>
          <w:tcPr>
            <w:tcW w:w="1098" w:type="dxa"/>
            <w:vMerge w:val="continue"/>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highlight w:val="yellow"/>
                <w:lang w:val="en-US"/>
              </w:rPr>
            </w:pPr>
          </w:p>
        </w:tc>
        <w:tc>
          <w:tcPr>
            <w:tcW w:w="1099"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2092" w:type="dxa"/>
            <w:noWrap w:val="0"/>
            <w:vAlign w:val="center"/>
          </w:tcPr>
          <w:p>
            <w:pPr>
              <w:spacing w:line="240" w:lineRule="auto"/>
              <w:ind w:firstLine="0" w:firstLineChars="0"/>
              <w:jc w:val="center"/>
              <w:rPr>
                <w:sz w:val="21"/>
                <w:szCs w:val="21"/>
                <w:highlight w:val="yellow"/>
                <w:lang w:val="zh-CN"/>
              </w:rPr>
            </w:pPr>
            <w:r>
              <w:rPr>
                <w:color w:val="000000"/>
                <w:sz w:val="21"/>
                <w:szCs w:val="21"/>
              </w:rPr>
              <w:t>气相色谱仪</w:t>
            </w:r>
          </w:p>
        </w:tc>
        <w:tc>
          <w:tcPr>
            <w:tcW w:w="4536" w:type="dxa"/>
            <w:noWrap w:val="0"/>
            <w:vAlign w:val="center"/>
          </w:tcPr>
          <w:p>
            <w:pPr>
              <w:spacing w:line="240" w:lineRule="auto"/>
              <w:ind w:firstLine="0" w:firstLineChars="0"/>
              <w:rPr>
                <w:sz w:val="21"/>
                <w:szCs w:val="21"/>
                <w:highlight w:val="yellow"/>
                <w:lang w:val="zh-CN"/>
              </w:rPr>
            </w:pPr>
            <w:r>
              <w:rPr>
                <w:rFonts w:hint="eastAsia"/>
                <w:sz w:val="21"/>
                <w:szCs w:val="20"/>
              </w:rPr>
              <w:t>《工业企业挥发性有机物排放控制标准》(DB 13/2322-2016)表1中有机化工业标准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0"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lang w:val="en-US"/>
              </w:rPr>
            </w:pPr>
          </w:p>
        </w:tc>
        <w:tc>
          <w:tcPr>
            <w:tcW w:w="1391" w:type="dxa"/>
            <w:noWrap w:val="0"/>
            <w:vAlign w:val="center"/>
          </w:tcPr>
          <w:p>
            <w:pPr>
              <w:pStyle w:val="3"/>
              <w:spacing w:line="240" w:lineRule="auto"/>
              <w:ind w:left="0" w:leftChars="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lang w:val="en-US"/>
              </w:rPr>
              <w:t>非甲烷总烃</w:t>
            </w:r>
          </w:p>
        </w:tc>
        <w:tc>
          <w:tcPr>
            <w:tcW w:w="3174" w:type="dxa"/>
            <w:noWrap w:val="0"/>
            <w:vAlign w:val="center"/>
          </w:tcPr>
          <w:p>
            <w:pPr>
              <w:spacing w:line="240" w:lineRule="auto"/>
              <w:ind w:firstLine="0" w:firstLineChars="0"/>
              <w:jc w:val="center"/>
              <w:rPr>
                <w:sz w:val="21"/>
                <w:szCs w:val="21"/>
              </w:rPr>
            </w:pPr>
            <w:r>
              <w:rPr>
                <w:rFonts w:hint="eastAsia"/>
                <w:color w:val="000000"/>
                <w:sz w:val="21"/>
                <w:szCs w:val="21"/>
              </w:rPr>
              <w:t>固定污染源废气 总烃、甲烷和非甲烷总烃的测定 气相色谱法HJ38-2017</w:t>
            </w:r>
          </w:p>
        </w:tc>
        <w:tc>
          <w:tcPr>
            <w:tcW w:w="1098" w:type="dxa"/>
            <w:vMerge w:val="continue"/>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highlight w:val="yellow"/>
                <w:lang w:val="en-US"/>
              </w:rPr>
            </w:pPr>
          </w:p>
        </w:tc>
        <w:tc>
          <w:tcPr>
            <w:tcW w:w="1099"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2092" w:type="dxa"/>
            <w:noWrap w:val="0"/>
            <w:vAlign w:val="center"/>
          </w:tcPr>
          <w:p>
            <w:pPr>
              <w:pStyle w:val="3"/>
              <w:spacing w:line="240" w:lineRule="auto"/>
              <w:ind w:left="0" w:leftChars="0" w:firstLine="0" w:firstLineChars="0"/>
              <w:jc w:val="center"/>
              <w:rPr>
                <w:rFonts w:ascii="Times New Roman" w:hAnsi="Times New Roman"/>
                <w:color w:val="000000"/>
                <w:sz w:val="21"/>
                <w:szCs w:val="21"/>
                <w:highlight w:val="yellow"/>
              </w:rPr>
            </w:pPr>
            <w:r>
              <w:rPr>
                <w:rFonts w:ascii="Times New Roman" w:hAnsi="Times New Roman"/>
                <w:color w:val="000000"/>
                <w:sz w:val="21"/>
                <w:szCs w:val="21"/>
              </w:rPr>
              <w:t>气相色谱仪</w:t>
            </w:r>
          </w:p>
        </w:tc>
        <w:tc>
          <w:tcPr>
            <w:tcW w:w="4536" w:type="dxa"/>
            <w:noWrap w:val="0"/>
            <w:vAlign w:val="center"/>
          </w:tcPr>
          <w:p>
            <w:pPr>
              <w:spacing w:line="240" w:lineRule="auto"/>
              <w:ind w:firstLine="0" w:firstLineChars="0"/>
              <w:jc w:val="center"/>
              <w:rPr>
                <w:sz w:val="21"/>
                <w:szCs w:val="21"/>
                <w:highlight w:val="yellow"/>
              </w:rPr>
            </w:pPr>
            <w:r>
              <w:rPr>
                <w:rFonts w:hint="eastAsia"/>
                <w:sz w:val="21"/>
                <w:szCs w:val="20"/>
              </w:rPr>
              <w:t>《工业企业挥发性有机物排放控制标准》(DB 13/2322-2016)表1中有机化工业标准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0"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lang w:val="en-US"/>
              </w:rPr>
            </w:pPr>
          </w:p>
        </w:tc>
        <w:tc>
          <w:tcPr>
            <w:tcW w:w="1391" w:type="dxa"/>
            <w:noWrap w:val="0"/>
            <w:vAlign w:val="center"/>
          </w:tcPr>
          <w:p>
            <w:pPr>
              <w:pStyle w:val="3"/>
              <w:spacing w:line="240" w:lineRule="auto"/>
              <w:ind w:left="0" w:leftChars="0" w:firstLine="0" w:firstLineChars="0"/>
              <w:jc w:val="center"/>
              <w:rPr>
                <w:rFonts w:hint="eastAsia" w:ascii="Times New Roman" w:hAnsi="Times New Roman"/>
                <w:color w:val="000000"/>
                <w:sz w:val="21"/>
                <w:szCs w:val="21"/>
                <w:lang w:val="en-US"/>
              </w:rPr>
            </w:pPr>
            <w:r>
              <w:rPr>
                <w:rFonts w:hint="eastAsia" w:ascii="Times New Roman" w:hAnsi="Times New Roman"/>
                <w:color w:val="000000"/>
                <w:sz w:val="21"/>
                <w:szCs w:val="21"/>
                <w:lang w:val="en-US"/>
              </w:rPr>
              <w:t>臭气浓度</w:t>
            </w:r>
          </w:p>
        </w:tc>
        <w:tc>
          <w:tcPr>
            <w:tcW w:w="3174" w:type="dxa"/>
            <w:noWrap w:val="0"/>
            <w:vAlign w:val="center"/>
          </w:tcPr>
          <w:p>
            <w:pPr>
              <w:spacing w:line="240" w:lineRule="auto"/>
              <w:ind w:firstLine="0" w:firstLineChars="0"/>
              <w:jc w:val="center"/>
              <w:rPr>
                <w:rFonts w:hint="eastAsia"/>
                <w:color w:val="000000"/>
                <w:sz w:val="21"/>
                <w:szCs w:val="21"/>
              </w:rPr>
            </w:pPr>
            <w:r>
              <w:rPr>
                <w:rFonts w:hint="eastAsia"/>
                <w:color w:val="000000"/>
                <w:sz w:val="21"/>
                <w:szCs w:val="21"/>
              </w:rPr>
              <w:t>恶臭的测定 三点比较式臭袋法 GB T 14675-1993</w:t>
            </w:r>
          </w:p>
        </w:tc>
        <w:tc>
          <w:tcPr>
            <w:tcW w:w="1098" w:type="dxa"/>
            <w:vMerge w:val="continue"/>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highlight w:val="yellow"/>
                <w:lang w:val="en-US"/>
              </w:rPr>
            </w:pPr>
          </w:p>
        </w:tc>
        <w:tc>
          <w:tcPr>
            <w:tcW w:w="1099"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s="Times New Roman"/>
                <w:color w:val="000000"/>
                <w:sz w:val="21"/>
                <w:szCs w:val="21"/>
                <w:highlight w:val="none"/>
                <w:lang w:val="en-US"/>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半年</w:t>
            </w:r>
          </w:p>
        </w:tc>
        <w:tc>
          <w:tcPr>
            <w:tcW w:w="2092" w:type="dxa"/>
            <w:noWrap w:val="0"/>
            <w:vAlign w:val="center"/>
          </w:tcPr>
          <w:p>
            <w:pPr>
              <w:spacing w:line="240" w:lineRule="auto"/>
              <w:ind w:firstLine="0" w:firstLineChars="0"/>
              <w:jc w:val="center"/>
              <w:rPr>
                <w:rFonts w:hint="default" w:ascii="Times New Roman" w:hAnsi="Times New Roman" w:cs="Times New Roman"/>
                <w:color w:val="000000"/>
                <w:sz w:val="21"/>
                <w:szCs w:val="21"/>
                <w:highlight w:val="none"/>
              </w:rPr>
            </w:pPr>
            <w:r>
              <w:rPr>
                <w:rFonts w:hint="eastAsia"/>
                <w:color w:val="000000"/>
                <w:sz w:val="21"/>
                <w:szCs w:val="21"/>
                <w:lang w:val="en-US" w:eastAsia="zh-CN"/>
              </w:rPr>
              <w:t>/</w:t>
            </w:r>
          </w:p>
        </w:tc>
        <w:tc>
          <w:tcPr>
            <w:tcW w:w="4536" w:type="dxa"/>
            <w:noWrap w:val="0"/>
            <w:vAlign w:val="center"/>
          </w:tcPr>
          <w:p>
            <w:pPr>
              <w:spacing w:line="240" w:lineRule="auto"/>
              <w:ind w:firstLine="0" w:firstLineChars="0"/>
              <w:jc w:val="center"/>
              <w:rPr>
                <w:rFonts w:hint="eastAsia"/>
                <w:sz w:val="21"/>
                <w:szCs w:val="20"/>
              </w:rPr>
            </w:pPr>
            <w:r>
              <w:rPr>
                <w:rFonts w:hint="eastAsia"/>
                <w:sz w:val="21"/>
                <w:szCs w:val="21"/>
              </w:rPr>
              <w:t>《</w:t>
            </w:r>
            <w:r>
              <w:rPr>
                <w:sz w:val="21"/>
                <w:szCs w:val="21"/>
              </w:rPr>
              <w:t>恶臭污染物排放标准</w:t>
            </w:r>
            <w:r>
              <w:rPr>
                <w:rFonts w:hint="eastAsia"/>
                <w:sz w:val="21"/>
                <w:szCs w:val="21"/>
              </w:rPr>
              <w:t>》（</w:t>
            </w:r>
            <w:r>
              <w:rPr>
                <w:sz w:val="21"/>
                <w:szCs w:val="21"/>
              </w:rPr>
              <w:t>GB14554-93</w:t>
            </w:r>
            <w:r>
              <w:rPr>
                <w:rFonts w:hint="eastAsia"/>
                <w:sz w:val="21"/>
                <w:szCs w:val="21"/>
              </w:rPr>
              <w:t>）表1新扩改建二级标准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1070" w:type="dxa"/>
            <w:vMerge w:val="restart"/>
            <w:noWrap w:val="0"/>
            <w:vAlign w:val="center"/>
          </w:tcPr>
          <w:p>
            <w:pPr>
              <w:pStyle w:val="3"/>
              <w:spacing w:line="240" w:lineRule="auto"/>
              <w:ind w:left="0" w:firstLine="0" w:firstLineChars="0"/>
              <w:jc w:val="center"/>
              <w:rPr>
                <w:rFonts w:hint="eastAsia" w:ascii="Times New Roman" w:hAnsi="Times New Roman" w:eastAsia="宋体"/>
                <w:color w:val="000000"/>
                <w:sz w:val="21"/>
                <w:szCs w:val="21"/>
                <w:lang w:val="en-US" w:eastAsia="zh-CN"/>
              </w:rPr>
            </w:pPr>
            <w:r>
              <w:rPr>
                <w:rFonts w:ascii="Times New Roman" w:hAnsi="Times New Roman"/>
                <w:color w:val="000000"/>
                <w:sz w:val="21"/>
                <w:szCs w:val="21"/>
                <w:lang w:val="en-US"/>
              </w:rPr>
              <w:t>配料工序布袋除尘器排气筒出口</w:t>
            </w:r>
            <w:r>
              <w:rPr>
                <w:rFonts w:hint="eastAsia" w:ascii="Times New Roman" w:hAnsi="Times New Roman"/>
                <w:color w:val="000000"/>
                <w:sz w:val="21"/>
                <w:szCs w:val="21"/>
                <w:lang w:val="en-US" w:eastAsia="zh-CN"/>
              </w:rPr>
              <w:t>（FQ-010）</w:t>
            </w:r>
          </w:p>
        </w:tc>
        <w:tc>
          <w:tcPr>
            <w:tcW w:w="1391" w:type="dxa"/>
            <w:noWrap w:val="0"/>
            <w:vAlign w:val="center"/>
          </w:tcPr>
          <w:p>
            <w:pPr>
              <w:pStyle w:val="3"/>
              <w:spacing w:line="240" w:lineRule="auto"/>
              <w:ind w:left="0" w:leftChars="0" w:firstLine="0" w:firstLineChars="0"/>
              <w:jc w:val="center"/>
              <w:rPr>
                <w:rFonts w:ascii="Times New Roman" w:hAnsi="Times New Roman"/>
                <w:color w:val="000000"/>
                <w:sz w:val="21"/>
                <w:szCs w:val="21"/>
              </w:rPr>
            </w:pPr>
            <w:r>
              <w:rPr>
                <w:rFonts w:hint="eastAsia" w:ascii="Times New Roman" w:hAnsi="Times New Roman"/>
                <w:color w:val="000000"/>
                <w:sz w:val="21"/>
                <w:szCs w:val="21"/>
                <w:lang w:val="en-US"/>
              </w:rPr>
              <w:t>颗粒物</w:t>
            </w:r>
          </w:p>
        </w:tc>
        <w:tc>
          <w:tcPr>
            <w:tcW w:w="3174" w:type="dxa"/>
            <w:noWrap w:val="0"/>
            <w:vAlign w:val="center"/>
          </w:tcPr>
          <w:p>
            <w:pPr>
              <w:pStyle w:val="3"/>
              <w:spacing w:line="240" w:lineRule="auto"/>
              <w:ind w:left="0" w:leftChars="0" w:firstLine="0" w:firstLineChars="0"/>
              <w:jc w:val="center"/>
              <w:rPr>
                <w:rFonts w:ascii="Times New Roman" w:hAnsi="Times New Roman"/>
                <w:color w:val="000000"/>
                <w:sz w:val="21"/>
                <w:szCs w:val="21"/>
              </w:rPr>
            </w:pPr>
            <w:r>
              <w:rPr>
                <w:rFonts w:hint="eastAsia" w:ascii="Times New Roman" w:hAnsi="Times New Roman"/>
                <w:color w:val="000000"/>
                <w:sz w:val="21"/>
                <w:szCs w:val="21"/>
                <w:lang w:val="en-US"/>
              </w:rPr>
              <w:t>固定污染源废气 低浓度颗粒物的测定 重量法 HJ836-2017</w:t>
            </w:r>
          </w:p>
        </w:tc>
        <w:tc>
          <w:tcPr>
            <w:tcW w:w="1098" w:type="dxa"/>
            <w:vMerge w:val="restart"/>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r>
              <w:rPr>
                <w:rFonts w:hint="eastAsia" w:ascii="Times New Roman" w:hAnsi="Times New Roman" w:cs="Times New Roman"/>
                <w:color w:val="000000"/>
                <w:sz w:val="21"/>
                <w:szCs w:val="21"/>
                <w:highlight w:val="none"/>
                <w:lang w:val="en-US" w:eastAsia="zh-CN"/>
              </w:rPr>
              <w:t>15米</w:t>
            </w:r>
          </w:p>
        </w:tc>
        <w:tc>
          <w:tcPr>
            <w:tcW w:w="1099"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rPr>
            </w:pPr>
            <w:r>
              <w:rPr>
                <w:rFonts w:hint="eastAsia" w:ascii="Times New Roman" w:hAnsi="Times New Roman" w:cs="Times New Roman"/>
                <w:color w:val="000000"/>
                <w:sz w:val="21"/>
                <w:szCs w:val="21"/>
                <w:highlight w:val="none"/>
                <w:lang w:val="en-US" w:eastAsia="zh-CN"/>
              </w:rPr>
              <w:t>自动监测（安装自动监测前1次/月）</w:t>
            </w:r>
          </w:p>
        </w:tc>
        <w:tc>
          <w:tcPr>
            <w:tcW w:w="2092" w:type="dxa"/>
            <w:noWrap w:val="0"/>
            <w:vAlign w:val="center"/>
          </w:tcPr>
          <w:p>
            <w:pPr>
              <w:spacing w:line="240" w:lineRule="auto"/>
              <w:ind w:firstLine="0" w:firstLineChars="0"/>
              <w:jc w:val="center"/>
              <w:rPr>
                <w:rFonts w:ascii="Times New Roman" w:hAnsi="Times New Roman"/>
                <w:color w:val="000000"/>
                <w:sz w:val="21"/>
                <w:szCs w:val="21"/>
              </w:rPr>
            </w:pPr>
            <w:r>
              <w:rPr>
                <w:rFonts w:hint="eastAsia"/>
                <w:color w:val="000000"/>
                <w:sz w:val="21"/>
                <w:szCs w:val="21"/>
              </w:rPr>
              <w:t>电子分析天平</w:t>
            </w:r>
          </w:p>
        </w:tc>
        <w:tc>
          <w:tcPr>
            <w:tcW w:w="4536" w:type="dxa"/>
            <w:noWrap w:val="0"/>
            <w:vAlign w:val="center"/>
          </w:tcPr>
          <w:p>
            <w:pPr>
              <w:spacing w:line="240" w:lineRule="auto"/>
              <w:ind w:firstLine="0" w:firstLineChars="0"/>
              <w:rPr>
                <w:sz w:val="21"/>
                <w:szCs w:val="21"/>
                <w:highlight w:val="yellow"/>
                <w:lang w:val="zh-CN"/>
              </w:rPr>
            </w:pPr>
            <w:r>
              <w:rPr>
                <w:sz w:val="21"/>
                <w:szCs w:val="20"/>
              </w:rPr>
              <w:t>《合成革与人造革工业污染物排放标准》</w:t>
            </w:r>
            <w:r>
              <w:rPr>
                <w:rFonts w:hint="eastAsia"/>
                <w:sz w:val="21"/>
                <w:szCs w:val="20"/>
              </w:rPr>
              <w:t>（</w:t>
            </w:r>
            <w:r>
              <w:rPr>
                <w:sz w:val="21"/>
                <w:szCs w:val="20"/>
              </w:rPr>
              <w:t>GB 21902-2008</w:t>
            </w:r>
            <w:r>
              <w:rPr>
                <w:rFonts w:hint="eastAsia"/>
                <w:sz w:val="21"/>
                <w:szCs w:val="20"/>
              </w:rPr>
              <w:t>）表5中</w:t>
            </w:r>
            <w:r>
              <w:rPr>
                <w:rFonts w:hint="eastAsia"/>
                <w:sz w:val="21"/>
                <w:szCs w:val="20"/>
                <w:lang w:val="en-US" w:eastAsia="zh-CN"/>
              </w:rPr>
              <w:t>聚氨酯干法</w:t>
            </w:r>
            <w:r>
              <w:rPr>
                <w:rFonts w:hint="eastAsia"/>
                <w:sz w:val="21"/>
                <w:szCs w:val="20"/>
              </w:rPr>
              <w:t>工艺排放限值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1070"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lang w:val="en-US"/>
              </w:rPr>
            </w:pPr>
          </w:p>
        </w:tc>
        <w:tc>
          <w:tcPr>
            <w:tcW w:w="1391" w:type="dxa"/>
            <w:noWrap w:val="0"/>
            <w:vAlign w:val="center"/>
          </w:tcPr>
          <w:p>
            <w:pPr>
              <w:pStyle w:val="3"/>
              <w:spacing w:line="240" w:lineRule="auto"/>
              <w:ind w:left="0" w:leftChars="0" w:firstLine="0" w:firstLineChars="0"/>
              <w:jc w:val="center"/>
              <w:rPr>
                <w:rFonts w:ascii="Times New Roman" w:hAnsi="Times New Roman"/>
                <w:color w:val="000000"/>
                <w:sz w:val="21"/>
                <w:szCs w:val="21"/>
              </w:rPr>
            </w:pPr>
            <w:r>
              <w:rPr>
                <w:rFonts w:hint="eastAsia" w:ascii="Times New Roman" w:hAnsi="Times New Roman"/>
                <w:color w:val="000000"/>
                <w:sz w:val="21"/>
                <w:szCs w:val="21"/>
                <w:lang w:val="en-US"/>
              </w:rPr>
              <w:t>苯</w:t>
            </w:r>
          </w:p>
        </w:tc>
        <w:tc>
          <w:tcPr>
            <w:tcW w:w="3174" w:type="dxa"/>
            <w:noWrap w:val="0"/>
            <w:vAlign w:val="center"/>
          </w:tcPr>
          <w:p>
            <w:pPr>
              <w:pStyle w:val="3"/>
              <w:spacing w:line="240" w:lineRule="auto"/>
              <w:ind w:left="0" w:leftChars="0" w:firstLine="0" w:firstLineChars="0"/>
              <w:jc w:val="center"/>
              <w:rPr>
                <w:rFonts w:ascii="Times New Roman" w:hAnsi="Times New Roman"/>
                <w:color w:val="000000"/>
                <w:sz w:val="21"/>
                <w:szCs w:val="21"/>
                <w:lang w:val="en-US"/>
              </w:rPr>
            </w:pPr>
            <w:r>
              <w:rPr>
                <w:rFonts w:ascii="Times New Roman" w:hAnsi="Times New Roman"/>
                <w:color w:val="000000"/>
                <w:sz w:val="21"/>
                <w:szCs w:val="21"/>
              </w:rPr>
              <w:t>环境空气 苯系物的测定 活性炭吸附/二硫化碳解吸-气相色谱法 HJ 584-2010</w:t>
            </w:r>
          </w:p>
        </w:tc>
        <w:tc>
          <w:tcPr>
            <w:tcW w:w="1098" w:type="dxa"/>
            <w:vMerge w:val="continue"/>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eastAsia" w:ascii="Times New Roman" w:hAnsi="Times New Roman"/>
                <w:color w:val="000000"/>
                <w:sz w:val="21"/>
                <w:szCs w:val="21"/>
                <w:lang w:val="en-US"/>
              </w:rPr>
            </w:pPr>
          </w:p>
        </w:tc>
        <w:tc>
          <w:tcPr>
            <w:tcW w:w="1099"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2092" w:type="dxa"/>
            <w:noWrap w:val="0"/>
            <w:vAlign w:val="center"/>
          </w:tcPr>
          <w:p>
            <w:pPr>
              <w:pStyle w:val="3"/>
              <w:spacing w:line="240" w:lineRule="auto"/>
              <w:ind w:left="0" w:leftChars="0" w:firstLine="0" w:firstLineChars="0"/>
              <w:jc w:val="center"/>
              <w:rPr>
                <w:rFonts w:ascii="Times New Roman" w:hAnsi="Times New Roman"/>
                <w:color w:val="000000"/>
                <w:sz w:val="21"/>
                <w:szCs w:val="21"/>
              </w:rPr>
            </w:pPr>
            <w:r>
              <w:rPr>
                <w:rFonts w:ascii="Times New Roman" w:hAnsi="Times New Roman"/>
                <w:color w:val="000000"/>
                <w:sz w:val="21"/>
                <w:szCs w:val="21"/>
              </w:rPr>
              <w:t>气相色谱仪</w:t>
            </w:r>
          </w:p>
        </w:tc>
        <w:tc>
          <w:tcPr>
            <w:tcW w:w="4536" w:type="dxa"/>
            <w:noWrap w:val="0"/>
            <w:vAlign w:val="center"/>
          </w:tcPr>
          <w:p>
            <w:pPr>
              <w:spacing w:line="240" w:lineRule="auto"/>
              <w:ind w:firstLine="0" w:firstLineChars="0"/>
              <w:rPr>
                <w:sz w:val="21"/>
                <w:szCs w:val="20"/>
              </w:rPr>
            </w:pPr>
            <w:r>
              <w:rPr>
                <w:sz w:val="21"/>
                <w:szCs w:val="20"/>
              </w:rPr>
              <w:t>《合成革与人造革工业污染物排放标准》</w:t>
            </w:r>
            <w:r>
              <w:rPr>
                <w:rFonts w:hint="eastAsia"/>
                <w:sz w:val="21"/>
                <w:szCs w:val="20"/>
              </w:rPr>
              <w:t>（</w:t>
            </w:r>
            <w:r>
              <w:rPr>
                <w:sz w:val="21"/>
                <w:szCs w:val="20"/>
              </w:rPr>
              <w:t>GB 21902-2008</w:t>
            </w:r>
            <w:r>
              <w:rPr>
                <w:rFonts w:hint="eastAsia"/>
                <w:sz w:val="21"/>
                <w:szCs w:val="20"/>
              </w:rPr>
              <w:t>）表5中</w:t>
            </w:r>
            <w:r>
              <w:rPr>
                <w:rFonts w:hint="eastAsia"/>
                <w:sz w:val="21"/>
                <w:szCs w:val="20"/>
                <w:lang w:val="en-US" w:eastAsia="zh-CN"/>
              </w:rPr>
              <w:t>聚氨酯干法</w:t>
            </w:r>
            <w:r>
              <w:rPr>
                <w:rFonts w:hint="eastAsia"/>
                <w:sz w:val="21"/>
                <w:szCs w:val="20"/>
              </w:rPr>
              <w:t>工艺排放限值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1070"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lang w:val="en-US"/>
              </w:rPr>
            </w:pPr>
          </w:p>
        </w:tc>
        <w:tc>
          <w:tcPr>
            <w:tcW w:w="1391" w:type="dxa"/>
            <w:noWrap w:val="0"/>
            <w:vAlign w:val="center"/>
          </w:tcPr>
          <w:p>
            <w:pPr>
              <w:pStyle w:val="3"/>
              <w:spacing w:line="240" w:lineRule="auto"/>
              <w:ind w:left="0" w:leftChars="0" w:firstLine="0" w:firstLineChars="0"/>
              <w:jc w:val="center"/>
              <w:rPr>
                <w:rFonts w:ascii="Times New Roman" w:hAnsi="Times New Roman"/>
                <w:color w:val="000000"/>
                <w:sz w:val="21"/>
                <w:szCs w:val="21"/>
              </w:rPr>
            </w:pPr>
            <w:r>
              <w:rPr>
                <w:rFonts w:hint="eastAsia" w:ascii="Times New Roman" w:hAnsi="Times New Roman"/>
                <w:color w:val="000000"/>
                <w:sz w:val="21"/>
                <w:szCs w:val="21"/>
                <w:lang w:val="en-US"/>
              </w:rPr>
              <w:t>甲苯+二甲苯</w:t>
            </w:r>
          </w:p>
        </w:tc>
        <w:tc>
          <w:tcPr>
            <w:tcW w:w="3174" w:type="dxa"/>
            <w:noWrap w:val="0"/>
            <w:vAlign w:val="center"/>
          </w:tcPr>
          <w:p>
            <w:pPr>
              <w:pStyle w:val="3"/>
              <w:spacing w:line="240" w:lineRule="auto"/>
              <w:ind w:left="0" w:leftChars="0" w:firstLine="0" w:firstLineChars="0"/>
              <w:jc w:val="center"/>
              <w:rPr>
                <w:rFonts w:ascii="Times New Roman" w:hAnsi="Times New Roman"/>
                <w:color w:val="000000"/>
                <w:sz w:val="21"/>
                <w:szCs w:val="21"/>
                <w:lang w:val="en-US"/>
              </w:rPr>
            </w:pPr>
            <w:r>
              <w:rPr>
                <w:rFonts w:ascii="Times New Roman" w:hAnsi="Times New Roman"/>
                <w:color w:val="000000"/>
                <w:sz w:val="21"/>
                <w:szCs w:val="21"/>
                <w:lang w:val="en-US"/>
              </w:rPr>
              <w:t>环境空气 苯系物的测定 活性炭吸附/二硫化碳解吸-气相色谱法 HJ 584-2010</w:t>
            </w:r>
          </w:p>
        </w:tc>
        <w:tc>
          <w:tcPr>
            <w:tcW w:w="1098" w:type="dxa"/>
            <w:vMerge w:val="continue"/>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eastAsia" w:ascii="Times New Roman" w:hAnsi="Times New Roman"/>
                <w:color w:val="000000"/>
                <w:sz w:val="21"/>
                <w:szCs w:val="21"/>
                <w:lang w:val="en-US"/>
              </w:rPr>
            </w:pPr>
          </w:p>
        </w:tc>
        <w:tc>
          <w:tcPr>
            <w:tcW w:w="1099"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2092" w:type="dxa"/>
            <w:noWrap w:val="0"/>
            <w:vAlign w:val="center"/>
          </w:tcPr>
          <w:p>
            <w:pPr>
              <w:spacing w:line="240" w:lineRule="auto"/>
              <w:ind w:firstLine="0" w:firstLineChars="0"/>
              <w:jc w:val="center"/>
              <w:rPr>
                <w:rFonts w:ascii="Times New Roman" w:hAnsi="Times New Roman"/>
                <w:color w:val="000000"/>
                <w:sz w:val="21"/>
                <w:szCs w:val="21"/>
              </w:rPr>
            </w:pPr>
            <w:r>
              <w:rPr>
                <w:color w:val="000000"/>
                <w:sz w:val="21"/>
                <w:szCs w:val="21"/>
              </w:rPr>
              <w:t>气相色谱仪</w:t>
            </w:r>
          </w:p>
        </w:tc>
        <w:tc>
          <w:tcPr>
            <w:tcW w:w="4536" w:type="dxa"/>
            <w:noWrap w:val="0"/>
            <w:vAlign w:val="center"/>
          </w:tcPr>
          <w:p>
            <w:pPr>
              <w:spacing w:line="240" w:lineRule="auto"/>
              <w:ind w:firstLine="0" w:firstLineChars="0"/>
              <w:rPr>
                <w:sz w:val="21"/>
                <w:szCs w:val="20"/>
              </w:rPr>
            </w:pPr>
            <w:r>
              <w:rPr>
                <w:rFonts w:hint="eastAsia"/>
                <w:sz w:val="21"/>
                <w:szCs w:val="20"/>
              </w:rPr>
              <w:t>《工业企业挥发性有机物排放控制标准》(DB 13/2322-2016)表1中有机化工业标准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1070"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lang w:val="en-US"/>
              </w:rPr>
            </w:pPr>
          </w:p>
        </w:tc>
        <w:tc>
          <w:tcPr>
            <w:tcW w:w="1391" w:type="dxa"/>
            <w:noWrap w:val="0"/>
            <w:vAlign w:val="center"/>
          </w:tcPr>
          <w:p>
            <w:pPr>
              <w:pStyle w:val="3"/>
              <w:spacing w:line="240" w:lineRule="auto"/>
              <w:ind w:left="0" w:leftChars="0" w:firstLine="0" w:firstLineChars="0"/>
              <w:jc w:val="center"/>
              <w:rPr>
                <w:rFonts w:ascii="Times New Roman" w:hAnsi="Times New Roman"/>
                <w:color w:val="000000"/>
                <w:sz w:val="21"/>
                <w:szCs w:val="21"/>
              </w:rPr>
            </w:pPr>
            <w:r>
              <w:rPr>
                <w:rFonts w:hint="eastAsia" w:ascii="Times New Roman" w:hAnsi="Times New Roman"/>
                <w:color w:val="000000"/>
                <w:sz w:val="21"/>
                <w:szCs w:val="21"/>
                <w:lang w:val="en-US"/>
              </w:rPr>
              <w:t>非甲烷总烃</w:t>
            </w:r>
          </w:p>
        </w:tc>
        <w:tc>
          <w:tcPr>
            <w:tcW w:w="3174" w:type="dxa"/>
            <w:noWrap w:val="0"/>
            <w:vAlign w:val="center"/>
          </w:tcPr>
          <w:p>
            <w:pPr>
              <w:spacing w:line="240" w:lineRule="auto"/>
              <w:ind w:firstLine="0" w:firstLineChars="0"/>
              <w:jc w:val="center"/>
              <w:rPr>
                <w:rFonts w:ascii="Times New Roman" w:hAnsi="Times New Roman"/>
                <w:color w:val="000000"/>
                <w:sz w:val="21"/>
                <w:szCs w:val="21"/>
                <w:lang w:val="en-US"/>
              </w:rPr>
            </w:pPr>
            <w:r>
              <w:rPr>
                <w:rFonts w:hint="eastAsia"/>
                <w:color w:val="000000"/>
                <w:sz w:val="21"/>
                <w:szCs w:val="21"/>
              </w:rPr>
              <w:t>固定污染源废气 总烃、甲烷和非甲烷总烃的测定 气相色谱法HJ38-2017</w:t>
            </w:r>
          </w:p>
        </w:tc>
        <w:tc>
          <w:tcPr>
            <w:tcW w:w="1098" w:type="dxa"/>
            <w:vMerge w:val="continue"/>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eastAsia" w:ascii="Times New Roman" w:hAnsi="Times New Roman"/>
                <w:color w:val="000000"/>
                <w:sz w:val="21"/>
                <w:szCs w:val="21"/>
                <w:lang w:val="en-US"/>
              </w:rPr>
            </w:pPr>
          </w:p>
        </w:tc>
        <w:tc>
          <w:tcPr>
            <w:tcW w:w="1099"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2092" w:type="dxa"/>
            <w:noWrap w:val="0"/>
            <w:vAlign w:val="center"/>
          </w:tcPr>
          <w:p>
            <w:pPr>
              <w:pStyle w:val="3"/>
              <w:spacing w:line="240" w:lineRule="auto"/>
              <w:ind w:left="0" w:leftChars="0" w:firstLine="0" w:firstLineChars="0"/>
              <w:jc w:val="center"/>
              <w:rPr>
                <w:rFonts w:ascii="Times New Roman" w:hAnsi="Times New Roman"/>
                <w:color w:val="000000"/>
                <w:sz w:val="21"/>
                <w:szCs w:val="21"/>
              </w:rPr>
            </w:pPr>
            <w:r>
              <w:rPr>
                <w:rFonts w:ascii="Times New Roman" w:hAnsi="Times New Roman"/>
                <w:color w:val="000000"/>
                <w:sz w:val="21"/>
                <w:szCs w:val="21"/>
              </w:rPr>
              <w:t>气相色谱仪</w:t>
            </w:r>
          </w:p>
        </w:tc>
        <w:tc>
          <w:tcPr>
            <w:tcW w:w="4536" w:type="dxa"/>
            <w:noWrap w:val="0"/>
            <w:vAlign w:val="center"/>
          </w:tcPr>
          <w:p>
            <w:pPr>
              <w:spacing w:line="240" w:lineRule="auto"/>
              <w:ind w:firstLine="0" w:firstLineChars="0"/>
              <w:jc w:val="center"/>
              <w:rPr>
                <w:sz w:val="21"/>
                <w:szCs w:val="20"/>
              </w:rPr>
            </w:pPr>
            <w:r>
              <w:rPr>
                <w:rFonts w:hint="eastAsia"/>
                <w:sz w:val="21"/>
                <w:szCs w:val="20"/>
              </w:rPr>
              <w:t>《工业企业挥发性有机物排放控制标准》(DB 13/2322-2016)表1中有机化工业标准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1070"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lang w:val="en-US"/>
              </w:rPr>
            </w:pPr>
          </w:p>
        </w:tc>
        <w:tc>
          <w:tcPr>
            <w:tcW w:w="1391" w:type="dxa"/>
            <w:noWrap w:val="0"/>
            <w:vAlign w:val="center"/>
          </w:tcPr>
          <w:p>
            <w:pPr>
              <w:pStyle w:val="3"/>
              <w:spacing w:line="240" w:lineRule="auto"/>
              <w:ind w:left="0" w:leftChars="0" w:firstLine="0" w:firstLineChars="0"/>
              <w:jc w:val="center"/>
              <w:rPr>
                <w:rFonts w:hint="eastAsia" w:ascii="Times New Roman" w:hAnsi="Times New Roman"/>
                <w:color w:val="000000"/>
                <w:sz w:val="21"/>
                <w:szCs w:val="21"/>
                <w:lang w:val="en-US"/>
              </w:rPr>
            </w:pPr>
            <w:r>
              <w:rPr>
                <w:rFonts w:hint="eastAsia" w:ascii="Times New Roman" w:hAnsi="Times New Roman"/>
                <w:color w:val="000000"/>
                <w:sz w:val="21"/>
                <w:szCs w:val="21"/>
                <w:lang w:val="en-US"/>
              </w:rPr>
              <w:t>臭气浓度</w:t>
            </w:r>
          </w:p>
        </w:tc>
        <w:tc>
          <w:tcPr>
            <w:tcW w:w="3174" w:type="dxa"/>
            <w:noWrap w:val="0"/>
            <w:vAlign w:val="center"/>
          </w:tcPr>
          <w:p>
            <w:pPr>
              <w:spacing w:line="240" w:lineRule="auto"/>
              <w:ind w:firstLine="0" w:firstLineChars="0"/>
              <w:jc w:val="center"/>
              <w:rPr>
                <w:rFonts w:hint="eastAsia"/>
                <w:color w:val="000000"/>
                <w:sz w:val="21"/>
                <w:szCs w:val="21"/>
              </w:rPr>
            </w:pPr>
            <w:r>
              <w:rPr>
                <w:rFonts w:hint="eastAsia"/>
                <w:color w:val="000000"/>
                <w:sz w:val="21"/>
                <w:szCs w:val="21"/>
              </w:rPr>
              <w:t>恶臭的测定 三点比较式臭袋法 GB T 14675-1993</w:t>
            </w:r>
          </w:p>
        </w:tc>
        <w:tc>
          <w:tcPr>
            <w:tcW w:w="1098" w:type="dxa"/>
            <w:vMerge w:val="continue"/>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eastAsia" w:ascii="Times New Roman" w:hAnsi="Times New Roman"/>
                <w:color w:val="000000"/>
                <w:sz w:val="21"/>
                <w:szCs w:val="21"/>
                <w:lang w:val="en-US"/>
              </w:rPr>
            </w:pPr>
          </w:p>
        </w:tc>
        <w:tc>
          <w:tcPr>
            <w:tcW w:w="1099"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s="Times New Roman"/>
                <w:color w:val="000000"/>
                <w:sz w:val="21"/>
                <w:szCs w:val="21"/>
                <w:highlight w:val="none"/>
                <w:lang w:val="en-US"/>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半年</w:t>
            </w:r>
          </w:p>
        </w:tc>
        <w:tc>
          <w:tcPr>
            <w:tcW w:w="2092" w:type="dxa"/>
            <w:noWrap w:val="0"/>
            <w:vAlign w:val="center"/>
          </w:tcPr>
          <w:p>
            <w:pPr>
              <w:spacing w:line="240" w:lineRule="auto"/>
              <w:ind w:firstLine="0" w:firstLineChars="0"/>
              <w:jc w:val="center"/>
              <w:rPr>
                <w:rFonts w:hint="default" w:ascii="Times New Roman" w:hAnsi="Times New Roman" w:cs="Times New Roman"/>
                <w:color w:val="000000"/>
                <w:sz w:val="21"/>
                <w:szCs w:val="21"/>
                <w:highlight w:val="none"/>
              </w:rPr>
            </w:pPr>
            <w:r>
              <w:rPr>
                <w:rFonts w:hint="eastAsia"/>
                <w:color w:val="000000"/>
                <w:sz w:val="21"/>
                <w:szCs w:val="21"/>
                <w:lang w:val="en-US" w:eastAsia="zh-CN"/>
              </w:rPr>
              <w:t>/</w:t>
            </w:r>
          </w:p>
        </w:tc>
        <w:tc>
          <w:tcPr>
            <w:tcW w:w="4536" w:type="dxa"/>
            <w:noWrap w:val="0"/>
            <w:vAlign w:val="center"/>
          </w:tcPr>
          <w:p>
            <w:pPr>
              <w:spacing w:line="240" w:lineRule="auto"/>
              <w:ind w:firstLine="0" w:firstLineChars="0"/>
              <w:jc w:val="center"/>
              <w:rPr>
                <w:rFonts w:hint="eastAsia"/>
                <w:sz w:val="21"/>
                <w:szCs w:val="20"/>
              </w:rPr>
            </w:pPr>
            <w:r>
              <w:rPr>
                <w:rFonts w:hint="eastAsia"/>
                <w:sz w:val="21"/>
                <w:szCs w:val="21"/>
              </w:rPr>
              <w:t>《</w:t>
            </w:r>
            <w:r>
              <w:rPr>
                <w:sz w:val="21"/>
                <w:szCs w:val="21"/>
              </w:rPr>
              <w:t>恶臭污染物排放标准</w:t>
            </w:r>
            <w:r>
              <w:rPr>
                <w:rFonts w:hint="eastAsia"/>
                <w:sz w:val="21"/>
                <w:szCs w:val="21"/>
              </w:rPr>
              <w:t>》（</w:t>
            </w:r>
            <w:r>
              <w:rPr>
                <w:sz w:val="21"/>
                <w:szCs w:val="21"/>
              </w:rPr>
              <w:t>GB14554-93</w:t>
            </w:r>
            <w:r>
              <w:rPr>
                <w:rFonts w:hint="eastAsia"/>
                <w:sz w:val="21"/>
                <w:szCs w:val="21"/>
              </w:rPr>
              <w:t>）表1新扩改建二级标准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070" w:type="dxa"/>
            <w:vMerge w:val="restart"/>
            <w:noWrap w:val="0"/>
            <w:vAlign w:val="center"/>
          </w:tcPr>
          <w:p>
            <w:pPr>
              <w:pStyle w:val="3"/>
              <w:spacing w:line="240" w:lineRule="auto"/>
              <w:ind w:left="0" w:firstLine="0" w:firstLineChars="0"/>
              <w:jc w:val="center"/>
              <w:rPr>
                <w:rFonts w:hint="eastAsia" w:ascii="Times New Roman" w:hAnsi="Times New Roman" w:eastAsia="宋体"/>
                <w:color w:val="000000"/>
                <w:sz w:val="21"/>
                <w:szCs w:val="21"/>
                <w:lang w:val="en-US" w:eastAsia="zh-CN"/>
              </w:rPr>
            </w:pPr>
            <w:r>
              <w:rPr>
                <w:rFonts w:hint="eastAsia" w:ascii="Times New Roman" w:hAnsi="Times New Roman"/>
                <w:color w:val="000000"/>
                <w:sz w:val="21"/>
                <w:szCs w:val="21"/>
                <w:lang w:val="en-US"/>
              </w:rPr>
              <w:t>发泡工序处理设施</w:t>
            </w:r>
            <w:r>
              <w:rPr>
                <w:rFonts w:ascii="Times New Roman" w:hAnsi="Times New Roman"/>
                <w:color w:val="000000"/>
                <w:sz w:val="21"/>
                <w:szCs w:val="21"/>
                <w:lang w:val="en-US"/>
              </w:rPr>
              <w:t>排气筒出口</w:t>
            </w:r>
            <w:r>
              <w:rPr>
                <w:rFonts w:hint="eastAsia" w:ascii="Times New Roman" w:hAnsi="Times New Roman"/>
                <w:color w:val="000000"/>
                <w:sz w:val="21"/>
                <w:szCs w:val="21"/>
                <w:lang w:val="en-US" w:eastAsia="zh-CN"/>
              </w:rPr>
              <w:t>（FQ-002）</w:t>
            </w:r>
          </w:p>
        </w:tc>
        <w:tc>
          <w:tcPr>
            <w:tcW w:w="1391" w:type="dxa"/>
            <w:noWrap w:val="0"/>
            <w:vAlign w:val="center"/>
          </w:tcPr>
          <w:p>
            <w:pPr>
              <w:pStyle w:val="3"/>
              <w:spacing w:line="240" w:lineRule="auto"/>
              <w:ind w:left="0" w:leftChars="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lang w:val="en-US"/>
              </w:rPr>
              <w:t>颗粒物</w:t>
            </w:r>
          </w:p>
        </w:tc>
        <w:tc>
          <w:tcPr>
            <w:tcW w:w="3174" w:type="dxa"/>
            <w:noWrap w:val="0"/>
            <w:vAlign w:val="center"/>
          </w:tcPr>
          <w:p>
            <w:pPr>
              <w:pStyle w:val="3"/>
              <w:spacing w:line="240" w:lineRule="auto"/>
              <w:ind w:left="0" w:leftChars="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lang w:val="en-US"/>
              </w:rPr>
              <w:t>固定污染源废气 低浓度颗粒物的测定 重量法 HJ836-2017</w:t>
            </w:r>
          </w:p>
        </w:tc>
        <w:tc>
          <w:tcPr>
            <w:tcW w:w="1098" w:type="dxa"/>
            <w:vMerge w:val="restart"/>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r>
              <w:rPr>
                <w:rFonts w:hint="eastAsia" w:ascii="Times New Roman" w:hAnsi="Times New Roman" w:cs="Times New Roman"/>
                <w:color w:val="000000"/>
                <w:sz w:val="21"/>
                <w:szCs w:val="21"/>
                <w:highlight w:val="none"/>
                <w:lang w:val="en-US" w:eastAsia="zh-CN"/>
              </w:rPr>
              <w:t>25米</w:t>
            </w:r>
          </w:p>
        </w:tc>
        <w:tc>
          <w:tcPr>
            <w:tcW w:w="1099"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rPr>
            </w:pPr>
            <w:r>
              <w:rPr>
                <w:rFonts w:hint="eastAsia" w:ascii="Times New Roman" w:hAnsi="Times New Roman" w:cs="Times New Roman"/>
                <w:color w:val="000000"/>
                <w:sz w:val="21"/>
                <w:szCs w:val="21"/>
                <w:highlight w:val="none"/>
                <w:lang w:val="en-US" w:eastAsia="zh-CN"/>
              </w:rPr>
              <w:t>自动监测（安装自动监测前1次/月）</w:t>
            </w:r>
          </w:p>
        </w:tc>
        <w:tc>
          <w:tcPr>
            <w:tcW w:w="2092" w:type="dxa"/>
            <w:noWrap w:val="0"/>
            <w:vAlign w:val="center"/>
          </w:tcPr>
          <w:p>
            <w:pPr>
              <w:spacing w:line="240" w:lineRule="auto"/>
              <w:ind w:firstLine="0" w:firstLineChars="0"/>
              <w:jc w:val="center"/>
              <w:rPr>
                <w:color w:val="000000"/>
                <w:sz w:val="21"/>
                <w:szCs w:val="21"/>
              </w:rPr>
            </w:pPr>
            <w:r>
              <w:rPr>
                <w:rFonts w:hint="eastAsia"/>
                <w:color w:val="000000"/>
                <w:sz w:val="21"/>
                <w:szCs w:val="21"/>
              </w:rPr>
              <w:t>电子分析天平</w:t>
            </w:r>
          </w:p>
        </w:tc>
        <w:tc>
          <w:tcPr>
            <w:tcW w:w="4536" w:type="dxa"/>
            <w:noWrap w:val="0"/>
            <w:vAlign w:val="center"/>
          </w:tcPr>
          <w:p>
            <w:pPr>
              <w:spacing w:line="240" w:lineRule="auto"/>
              <w:ind w:firstLine="0" w:firstLineChars="0"/>
              <w:rPr>
                <w:sz w:val="21"/>
                <w:szCs w:val="21"/>
                <w:highlight w:val="yellow"/>
                <w:lang w:val="zh-CN"/>
              </w:rPr>
            </w:pPr>
            <w:r>
              <w:rPr>
                <w:sz w:val="21"/>
                <w:szCs w:val="20"/>
              </w:rPr>
              <w:t>《合成革与人造革工业污染物排放标准》</w:t>
            </w:r>
            <w:r>
              <w:rPr>
                <w:rFonts w:hint="eastAsia"/>
                <w:sz w:val="21"/>
                <w:szCs w:val="20"/>
              </w:rPr>
              <w:t>（</w:t>
            </w:r>
            <w:r>
              <w:rPr>
                <w:sz w:val="21"/>
                <w:szCs w:val="20"/>
              </w:rPr>
              <w:t>GB 21902-2008</w:t>
            </w:r>
            <w:r>
              <w:rPr>
                <w:rFonts w:hint="eastAsia"/>
                <w:sz w:val="21"/>
                <w:szCs w:val="20"/>
              </w:rPr>
              <w:t>）表5中</w:t>
            </w:r>
            <w:r>
              <w:rPr>
                <w:rFonts w:hint="eastAsia"/>
                <w:sz w:val="21"/>
                <w:szCs w:val="20"/>
                <w:lang w:val="en-US" w:eastAsia="zh-CN"/>
              </w:rPr>
              <w:t>聚氨酯干法</w:t>
            </w:r>
            <w:r>
              <w:rPr>
                <w:rFonts w:hint="eastAsia"/>
                <w:sz w:val="21"/>
                <w:szCs w:val="20"/>
              </w:rPr>
              <w:t>工艺排放限值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070"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lang w:val="en-US"/>
              </w:rPr>
            </w:pPr>
          </w:p>
        </w:tc>
        <w:tc>
          <w:tcPr>
            <w:tcW w:w="1391" w:type="dxa"/>
            <w:noWrap w:val="0"/>
            <w:vAlign w:val="center"/>
          </w:tcPr>
          <w:p>
            <w:pPr>
              <w:pStyle w:val="3"/>
              <w:spacing w:line="240" w:lineRule="auto"/>
              <w:ind w:left="0" w:leftChars="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lang w:val="en-US"/>
              </w:rPr>
              <w:t>苯</w:t>
            </w:r>
          </w:p>
        </w:tc>
        <w:tc>
          <w:tcPr>
            <w:tcW w:w="3174" w:type="dxa"/>
            <w:noWrap w:val="0"/>
            <w:vAlign w:val="center"/>
          </w:tcPr>
          <w:p>
            <w:pPr>
              <w:pStyle w:val="3"/>
              <w:spacing w:line="240" w:lineRule="auto"/>
              <w:ind w:left="0" w:leftChars="0" w:firstLine="0" w:firstLineChars="0"/>
              <w:jc w:val="center"/>
              <w:rPr>
                <w:rFonts w:ascii="Times New Roman" w:hAnsi="Times New Roman"/>
                <w:color w:val="000000"/>
                <w:sz w:val="21"/>
                <w:szCs w:val="21"/>
              </w:rPr>
            </w:pPr>
            <w:r>
              <w:rPr>
                <w:rFonts w:ascii="Times New Roman" w:hAnsi="Times New Roman"/>
                <w:color w:val="000000"/>
                <w:sz w:val="21"/>
                <w:szCs w:val="21"/>
              </w:rPr>
              <w:t>环境空气 苯系物的测定 活性炭吸附/二硫化碳解吸-气相色谱法 HJ 584-2010</w:t>
            </w:r>
          </w:p>
        </w:tc>
        <w:tc>
          <w:tcPr>
            <w:tcW w:w="1098" w:type="dxa"/>
            <w:vMerge w:val="continue"/>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1099"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2092" w:type="dxa"/>
            <w:noWrap w:val="0"/>
            <w:vAlign w:val="center"/>
          </w:tcPr>
          <w:p>
            <w:pPr>
              <w:pStyle w:val="3"/>
              <w:spacing w:line="240" w:lineRule="auto"/>
              <w:ind w:left="0" w:leftChars="0" w:firstLine="0" w:firstLineChars="0"/>
              <w:jc w:val="center"/>
              <w:rPr>
                <w:rFonts w:ascii="Times New Roman" w:hAnsi="Times New Roman"/>
                <w:color w:val="000000"/>
                <w:sz w:val="21"/>
                <w:szCs w:val="21"/>
              </w:rPr>
            </w:pPr>
            <w:r>
              <w:rPr>
                <w:rFonts w:ascii="Times New Roman" w:hAnsi="Times New Roman"/>
                <w:color w:val="000000"/>
                <w:sz w:val="21"/>
                <w:szCs w:val="21"/>
              </w:rPr>
              <w:t>气相色谱仪</w:t>
            </w:r>
          </w:p>
        </w:tc>
        <w:tc>
          <w:tcPr>
            <w:tcW w:w="4536" w:type="dxa"/>
            <w:noWrap w:val="0"/>
            <w:vAlign w:val="center"/>
          </w:tcPr>
          <w:p>
            <w:pPr>
              <w:spacing w:line="240" w:lineRule="auto"/>
              <w:ind w:firstLine="0" w:firstLineChars="0"/>
              <w:rPr>
                <w:sz w:val="21"/>
                <w:szCs w:val="20"/>
              </w:rPr>
            </w:pPr>
            <w:r>
              <w:rPr>
                <w:sz w:val="21"/>
                <w:szCs w:val="20"/>
              </w:rPr>
              <w:t>《合成革与人造革工业污染物排放标准》</w:t>
            </w:r>
            <w:r>
              <w:rPr>
                <w:rFonts w:hint="eastAsia"/>
                <w:sz w:val="21"/>
                <w:szCs w:val="20"/>
              </w:rPr>
              <w:t>（</w:t>
            </w:r>
            <w:r>
              <w:rPr>
                <w:sz w:val="21"/>
                <w:szCs w:val="20"/>
              </w:rPr>
              <w:t>GB 21902-2008</w:t>
            </w:r>
            <w:r>
              <w:rPr>
                <w:rFonts w:hint="eastAsia"/>
                <w:sz w:val="21"/>
                <w:szCs w:val="20"/>
              </w:rPr>
              <w:t>）表5中</w:t>
            </w:r>
            <w:r>
              <w:rPr>
                <w:rFonts w:hint="eastAsia"/>
                <w:sz w:val="21"/>
                <w:szCs w:val="20"/>
                <w:lang w:val="en-US" w:eastAsia="zh-CN"/>
              </w:rPr>
              <w:t>聚氨酯干法</w:t>
            </w:r>
            <w:r>
              <w:rPr>
                <w:rFonts w:hint="eastAsia"/>
                <w:sz w:val="21"/>
                <w:szCs w:val="20"/>
              </w:rPr>
              <w:t>工艺排放限值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70"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lang w:val="en-US"/>
              </w:rPr>
            </w:pPr>
          </w:p>
        </w:tc>
        <w:tc>
          <w:tcPr>
            <w:tcW w:w="1391" w:type="dxa"/>
            <w:noWrap w:val="0"/>
            <w:vAlign w:val="center"/>
          </w:tcPr>
          <w:p>
            <w:pPr>
              <w:pStyle w:val="3"/>
              <w:spacing w:line="240" w:lineRule="auto"/>
              <w:ind w:left="0" w:leftChars="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lang w:val="en-US"/>
              </w:rPr>
              <w:t>甲苯+二甲苯</w:t>
            </w:r>
          </w:p>
        </w:tc>
        <w:tc>
          <w:tcPr>
            <w:tcW w:w="3174" w:type="dxa"/>
            <w:noWrap w:val="0"/>
            <w:vAlign w:val="center"/>
          </w:tcPr>
          <w:p>
            <w:pPr>
              <w:pStyle w:val="3"/>
              <w:spacing w:line="240" w:lineRule="auto"/>
              <w:ind w:left="0" w:leftChars="0" w:firstLine="0" w:firstLineChars="0"/>
              <w:jc w:val="center"/>
              <w:rPr>
                <w:rFonts w:ascii="Times New Roman" w:hAnsi="Times New Roman"/>
                <w:color w:val="000000"/>
                <w:sz w:val="21"/>
                <w:szCs w:val="21"/>
              </w:rPr>
            </w:pPr>
            <w:r>
              <w:rPr>
                <w:rFonts w:ascii="Times New Roman" w:hAnsi="Times New Roman"/>
                <w:color w:val="000000"/>
                <w:sz w:val="21"/>
                <w:szCs w:val="21"/>
                <w:lang w:val="en-US"/>
              </w:rPr>
              <w:t>环境空气 苯系物的测定 活性炭吸附/二硫化碳解吸-气相色谱法 HJ 584-2010</w:t>
            </w:r>
          </w:p>
        </w:tc>
        <w:tc>
          <w:tcPr>
            <w:tcW w:w="1098" w:type="dxa"/>
            <w:vMerge w:val="continue"/>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1099"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2092" w:type="dxa"/>
            <w:noWrap w:val="0"/>
            <w:vAlign w:val="center"/>
          </w:tcPr>
          <w:p>
            <w:pPr>
              <w:spacing w:line="240" w:lineRule="auto"/>
              <w:ind w:firstLine="0" w:firstLineChars="0"/>
              <w:jc w:val="center"/>
              <w:rPr>
                <w:color w:val="000000"/>
                <w:sz w:val="21"/>
                <w:szCs w:val="21"/>
              </w:rPr>
            </w:pPr>
            <w:r>
              <w:rPr>
                <w:color w:val="000000"/>
                <w:sz w:val="21"/>
                <w:szCs w:val="21"/>
              </w:rPr>
              <w:t>气相色谱仪</w:t>
            </w:r>
          </w:p>
        </w:tc>
        <w:tc>
          <w:tcPr>
            <w:tcW w:w="4536" w:type="dxa"/>
            <w:noWrap w:val="0"/>
            <w:vAlign w:val="center"/>
          </w:tcPr>
          <w:p>
            <w:pPr>
              <w:spacing w:line="240" w:lineRule="auto"/>
              <w:ind w:firstLine="0" w:firstLineChars="0"/>
              <w:rPr>
                <w:sz w:val="21"/>
                <w:szCs w:val="20"/>
              </w:rPr>
            </w:pPr>
            <w:r>
              <w:rPr>
                <w:rFonts w:hint="eastAsia"/>
                <w:sz w:val="21"/>
                <w:szCs w:val="20"/>
              </w:rPr>
              <w:t>《工业企业挥发性有机物排放控制标准》(DB 13/2322-2016)表1中有机化工业标准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070"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lang w:val="en-US"/>
              </w:rPr>
            </w:pPr>
          </w:p>
        </w:tc>
        <w:tc>
          <w:tcPr>
            <w:tcW w:w="1391" w:type="dxa"/>
            <w:noWrap w:val="0"/>
            <w:vAlign w:val="center"/>
          </w:tcPr>
          <w:p>
            <w:pPr>
              <w:pStyle w:val="3"/>
              <w:spacing w:line="240" w:lineRule="auto"/>
              <w:ind w:left="0" w:leftChars="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lang w:val="en-US"/>
              </w:rPr>
              <w:t>非甲烷总烃</w:t>
            </w:r>
          </w:p>
        </w:tc>
        <w:tc>
          <w:tcPr>
            <w:tcW w:w="3174" w:type="dxa"/>
            <w:noWrap w:val="0"/>
            <w:vAlign w:val="center"/>
          </w:tcPr>
          <w:p>
            <w:pPr>
              <w:spacing w:line="240" w:lineRule="auto"/>
              <w:ind w:firstLine="0" w:firstLineChars="0"/>
              <w:jc w:val="center"/>
              <w:rPr>
                <w:rFonts w:ascii="Times New Roman" w:hAnsi="Times New Roman"/>
                <w:color w:val="000000"/>
                <w:sz w:val="21"/>
                <w:szCs w:val="21"/>
              </w:rPr>
            </w:pPr>
            <w:r>
              <w:rPr>
                <w:rFonts w:hint="eastAsia"/>
                <w:color w:val="000000"/>
                <w:sz w:val="21"/>
                <w:szCs w:val="21"/>
              </w:rPr>
              <w:t>固定污染源废气 总烃、甲烷和非甲烷总烃的测定 气相色谱法HJ38-2017</w:t>
            </w:r>
          </w:p>
        </w:tc>
        <w:tc>
          <w:tcPr>
            <w:tcW w:w="1098" w:type="dxa"/>
            <w:vMerge w:val="continue"/>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1099"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2092" w:type="dxa"/>
            <w:noWrap w:val="0"/>
            <w:vAlign w:val="center"/>
          </w:tcPr>
          <w:p>
            <w:pPr>
              <w:pStyle w:val="3"/>
              <w:spacing w:line="240" w:lineRule="auto"/>
              <w:ind w:left="0" w:leftChars="0" w:firstLine="0" w:firstLineChars="0"/>
              <w:jc w:val="center"/>
              <w:rPr>
                <w:color w:val="000000"/>
                <w:sz w:val="21"/>
                <w:szCs w:val="21"/>
              </w:rPr>
            </w:pPr>
            <w:r>
              <w:rPr>
                <w:rFonts w:ascii="Times New Roman" w:hAnsi="Times New Roman"/>
                <w:color w:val="000000"/>
                <w:sz w:val="21"/>
                <w:szCs w:val="21"/>
              </w:rPr>
              <w:t>气相色谱仪</w:t>
            </w:r>
          </w:p>
        </w:tc>
        <w:tc>
          <w:tcPr>
            <w:tcW w:w="4536" w:type="dxa"/>
            <w:noWrap w:val="0"/>
            <w:vAlign w:val="center"/>
          </w:tcPr>
          <w:p>
            <w:pPr>
              <w:spacing w:line="240" w:lineRule="auto"/>
              <w:ind w:firstLine="0" w:firstLineChars="0"/>
              <w:jc w:val="center"/>
              <w:rPr>
                <w:sz w:val="21"/>
                <w:szCs w:val="20"/>
              </w:rPr>
            </w:pPr>
            <w:r>
              <w:rPr>
                <w:rFonts w:hint="eastAsia"/>
                <w:sz w:val="21"/>
                <w:szCs w:val="20"/>
              </w:rPr>
              <w:t>《工业企业挥发性有机物排放控制标准》(DB 13/2322-2016)表1中有机化工业标准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070"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lang w:val="en-US"/>
              </w:rPr>
            </w:pPr>
          </w:p>
        </w:tc>
        <w:tc>
          <w:tcPr>
            <w:tcW w:w="1391" w:type="dxa"/>
            <w:noWrap w:val="0"/>
            <w:vAlign w:val="center"/>
          </w:tcPr>
          <w:p>
            <w:pPr>
              <w:pStyle w:val="3"/>
              <w:spacing w:line="240" w:lineRule="auto"/>
              <w:ind w:left="0" w:leftChars="0" w:firstLine="0" w:firstLineChars="0"/>
              <w:jc w:val="center"/>
              <w:rPr>
                <w:rFonts w:hint="eastAsia" w:ascii="Times New Roman" w:hAnsi="Times New Roman"/>
                <w:color w:val="000000"/>
                <w:sz w:val="21"/>
                <w:szCs w:val="21"/>
                <w:lang w:val="en-US"/>
              </w:rPr>
            </w:pPr>
            <w:r>
              <w:rPr>
                <w:rFonts w:hint="eastAsia" w:ascii="Times New Roman" w:hAnsi="Times New Roman"/>
                <w:color w:val="000000"/>
                <w:sz w:val="21"/>
                <w:szCs w:val="21"/>
                <w:lang w:val="en-US"/>
              </w:rPr>
              <w:t>臭气浓度</w:t>
            </w:r>
          </w:p>
        </w:tc>
        <w:tc>
          <w:tcPr>
            <w:tcW w:w="3174" w:type="dxa"/>
            <w:noWrap w:val="0"/>
            <w:vAlign w:val="center"/>
          </w:tcPr>
          <w:p>
            <w:pPr>
              <w:spacing w:line="240" w:lineRule="auto"/>
              <w:ind w:firstLine="0" w:firstLineChars="0"/>
              <w:jc w:val="center"/>
              <w:rPr>
                <w:rFonts w:hint="eastAsia"/>
                <w:color w:val="000000"/>
                <w:sz w:val="21"/>
                <w:szCs w:val="21"/>
              </w:rPr>
            </w:pPr>
            <w:r>
              <w:rPr>
                <w:rFonts w:hint="eastAsia"/>
                <w:color w:val="000000"/>
                <w:sz w:val="21"/>
                <w:szCs w:val="21"/>
              </w:rPr>
              <w:t>恶臭的测定 三点比较式臭袋法 GB T 14675-1993</w:t>
            </w:r>
          </w:p>
        </w:tc>
        <w:tc>
          <w:tcPr>
            <w:tcW w:w="1098" w:type="dxa"/>
            <w:vMerge w:val="continue"/>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1099"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s="Times New Roman"/>
                <w:color w:val="000000"/>
                <w:sz w:val="21"/>
                <w:szCs w:val="21"/>
                <w:highlight w:val="none"/>
                <w:lang w:val="en-US"/>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半年</w:t>
            </w:r>
          </w:p>
        </w:tc>
        <w:tc>
          <w:tcPr>
            <w:tcW w:w="2092" w:type="dxa"/>
            <w:noWrap w:val="0"/>
            <w:vAlign w:val="center"/>
          </w:tcPr>
          <w:p>
            <w:pPr>
              <w:spacing w:line="240" w:lineRule="auto"/>
              <w:ind w:firstLine="0" w:firstLineChars="0"/>
              <w:jc w:val="center"/>
              <w:rPr>
                <w:rFonts w:hint="default" w:ascii="Times New Roman" w:hAnsi="Times New Roman" w:cs="Times New Roman"/>
                <w:color w:val="000000"/>
                <w:sz w:val="21"/>
                <w:szCs w:val="21"/>
                <w:highlight w:val="none"/>
              </w:rPr>
            </w:pPr>
            <w:r>
              <w:rPr>
                <w:rFonts w:hint="eastAsia"/>
                <w:color w:val="000000"/>
                <w:sz w:val="21"/>
                <w:szCs w:val="21"/>
                <w:lang w:val="en-US" w:eastAsia="zh-CN"/>
              </w:rPr>
              <w:t>/</w:t>
            </w:r>
          </w:p>
        </w:tc>
        <w:tc>
          <w:tcPr>
            <w:tcW w:w="4536" w:type="dxa"/>
            <w:noWrap w:val="0"/>
            <w:vAlign w:val="center"/>
          </w:tcPr>
          <w:p>
            <w:pPr>
              <w:spacing w:line="240" w:lineRule="auto"/>
              <w:ind w:firstLine="0" w:firstLineChars="0"/>
              <w:jc w:val="center"/>
              <w:rPr>
                <w:rFonts w:hint="eastAsia"/>
                <w:sz w:val="21"/>
                <w:szCs w:val="20"/>
              </w:rPr>
            </w:pPr>
            <w:r>
              <w:rPr>
                <w:rFonts w:hint="eastAsia"/>
                <w:sz w:val="21"/>
                <w:szCs w:val="21"/>
              </w:rPr>
              <w:t>《</w:t>
            </w:r>
            <w:r>
              <w:rPr>
                <w:sz w:val="21"/>
                <w:szCs w:val="21"/>
              </w:rPr>
              <w:t>恶臭污染物排放标准</w:t>
            </w:r>
            <w:r>
              <w:rPr>
                <w:rFonts w:hint="eastAsia"/>
                <w:sz w:val="21"/>
                <w:szCs w:val="21"/>
              </w:rPr>
              <w:t>》（</w:t>
            </w:r>
            <w:r>
              <w:rPr>
                <w:sz w:val="21"/>
                <w:szCs w:val="21"/>
              </w:rPr>
              <w:t>GB14554-93</w:t>
            </w:r>
            <w:r>
              <w:rPr>
                <w:rFonts w:hint="eastAsia"/>
                <w:sz w:val="21"/>
                <w:szCs w:val="21"/>
              </w:rPr>
              <w:t>）表1新扩改建二级标准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1070" w:type="dxa"/>
            <w:vMerge w:val="restart"/>
            <w:noWrap w:val="0"/>
            <w:vAlign w:val="center"/>
          </w:tcPr>
          <w:p>
            <w:pPr>
              <w:pStyle w:val="3"/>
              <w:spacing w:line="240" w:lineRule="auto"/>
              <w:ind w:left="0" w:firstLine="0" w:firstLineChars="0"/>
              <w:jc w:val="center"/>
              <w:rPr>
                <w:rFonts w:hint="eastAsia" w:ascii="Times New Roman" w:hAnsi="Times New Roman" w:eastAsia="宋体"/>
                <w:color w:val="000000"/>
                <w:sz w:val="21"/>
                <w:szCs w:val="21"/>
                <w:lang w:val="en-US" w:eastAsia="zh-CN"/>
              </w:rPr>
            </w:pPr>
            <w:r>
              <w:rPr>
                <w:rFonts w:hint="eastAsia" w:ascii="Times New Roman" w:hAnsi="Times New Roman"/>
                <w:color w:val="000000"/>
                <w:sz w:val="21"/>
                <w:szCs w:val="21"/>
                <w:lang w:val="en-US"/>
              </w:rPr>
              <w:t>开布工序处理设施</w:t>
            </w:r>
            <w:r>
              <w:rPr>
                <w:rFonts w:ascii="Times New Roman" w:hAnsi="Times New Roman"/>
                <w:color w:val="000000"/>
                <w:sz w:val="21"/>
                <w:szCs w:val="21"/>
                <w:lang w:val="en-US"/>
              </w:rPr>
              <w:t>排气筒出口</w:t>
            </w:r>
            <w:r>
              <w:rPr>
                <w:rFonts w:hint="eastAsia" w:ascii="Times New Roman" w:hAnsi="Times New Roman"/>
                <w:color w:val="000000"/>
                <w:sz w:val="21"/>
                <w:szCs w:val="21"/>
                <w:lang w:val="en-US" w:eastAsia="zh-CN"/>
              </w:rPr>
              <w:t>（FQ-003）</w:t>
            </w:r>
          </w:p>
        </w:tc>
        <w:tc>
          <w:tcPr>
            <w:tcW w:w="1391" w:type="dxa"/>
            <w:noWrap w:val="0"/>
            <w:vAlign w:val="center"/>
          </w:tcPr>
          <w:p>
            <w:pPr>
              <w:pStyle w:val="3"/>
              <w:spacing w:line="240" w:lineRule="auto"/>
              <w:ind w:left="0" w:leftChars="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lang w:val="en-US"/>
              </w:rPr>
              <w:t>颗粒物</w:t>
            </w:r>
          </w:p>
        </w:tc>
        <w:tc>
          <w:tcPr>
            <w:tcW w:w="3174" w:type="dxa"/>
            <w:noWrap w:val="0"/>
            <w:vAlign w:val="center"/>
          </w:tcPr>
          <w:p>
            <w:pPr>
              <w:pStyle w:val="3"/>
              <w:spacing w:line="240" w:lineRule="auto"/>
              <w:ind w:left="0" w:leftChars="0" w:firstLine="0" w:firstLineChars="0"/>
              <w:jc w:val="center"/>
              <w:rPr>
                <w:rFonts w:ascii="Times New Roman" w:hAnsi="Times New Roman"/>
                <w:color w:val="000000"/>
                <w:sz w:val="21"/>
                <w:szCs w:val="21"/>
              </w:rPr>
            </w:pPr>
            <w:r>
              <w:rPr>
                <w:rFonts w:hint="eastAsia" w:ascii="Times New Roman" w:hAnsi="Times New Roman"/>
                <w:color w:val="000000"/>
                <w:sz w:val="21"/>
                <w:szCs w:val="21"/>
                <w:lang w:val="en-US"/>
              </w:rPr>
              <w:t>固定污染源废气 低浓度颗粒物的测定 重量法 HJ836-2017</w:t>
            </w:r>
          </w:p>
        </w:tc>
        <w:tc>
          <w:tcPr>
            <w:tcW w:w="1098" w:type="dxa"/>
            <w:vMerge w:val="restart"/>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r>
              <w:rPr>
                <w:rFonts w:hint="eastAsia" w:ascii="Times New Roman" w:hAnsi="Times New Roman" w:cs="Times New Roman"/>
                <w:color w:val="000000"/>
                <w:sz w:val="21"/>
                <w:szCs w:val="21"/>
                <w:highlight w:val="none"/>
                <w:lang w:val="en-US" w:eastAsia="zh-CN"/>
              </w:rPr>
              <w:t>25米</w:t>
            </w:r>
          </w:p>
        </w:tc>
        <w:tc>
          <w:tcPr>
            <w:tcW w:w="1099"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rPr>
            </w:pPr>
            <w:r>
              <w:rPr>
                <w:rFonts w:hint="eastAsia" w:ascii="Times New Roman" w:hAnsi="Times New Roman" w:cs="Times New Roman"/>
                <w:color w:val="000000"/>
                <w:sz w:val="21"/>
                <w:szCs w:val="21"/>
                <w:highlight w:val="none"/>
                <w:lang w:val="en-US" w:eastAsia="zh-CN"/>
              </w:rPr>
              <w:t>自动监测（安装自动监测前1次/月）</w:t>
            </w:r>
          </w:p>
        </w:tc>
        <w:tc>
          <w:tcPr>
            <w:tcW w:w="2092" w:type="dxa"/>
            <w:noWrap w:val="0"/>
            <w:vAlign w:val="center"/>
          </w:tcPr>
          <w:p>
            <w:pPr>
              <w:spacing w:line="240" w:lineRule="auto"/>
              <w:ind w:firstLine="0" w:firstLineChars="0"/>
              <w:jc w:val="center"/>
              <w:rPr>
                <w:rFonts w:ascii="Times New Roman" w:hAnsi="Times New Roman"/>
                <w:color w:val="000000"/>
                <w:sz w:val="21"/>
                <w:szCs w:val="21"/>
              </w:rPr>
            </w:pPr>
            <w:r>
              <w:rPr>
                <w:rFonts w:hint="eastAsia"/>
                <w:color w:val="000000"/>
                <w:sz w:val="21"/>
                <w:szCs w:val="21"/>
              </w:rPr>
              <w:t>电子分析天平</w:t>
            </w:r>
          </w:p>
        </w:tc>
        <w:tc>
          <w:tcPr>
            <w:tcW w:w="4536" w:type="dxa"/>
            <w:noWrap w:val="0"/>
            <w:vAlign w:val="center"/>
          </w:tcPr>
          <w:p>
            <w:pPr>
              <w:spacing w:line="240" w:lineRule="auto"/>
              <w:ind w:firstLine="0" w:firstLineChars="0"/>
              <w:rPr>
                <w:sz w:val="21"/>
                <w:szCs w:val="20"/>
              </w:rPr>
            </w:pPr>
            <w:r>
              <w:rPr>
                <w:sz w:val="21"/>
                <w:szCs w:val="20"/>
              </w:rPr>
              <w:t>《合成革与人造革工业污染物排放标准》</w:t>
            </w:r>
            <w:r>
              <w:rPr>
                <w:rFonts w:hint="eastAsia"/>
                <w:sz w:val="21"/>
                <w:szCs w:val="20"/>
              </w:rPr>
              <w:t>（</w:t>
            </w:r>
            <w:r>
              <w:rPr>
                <w:sz w:val="21"/>
                <w:szCs w:val="20"/>
              </w:rPr>
              <w:t>GB 21902-2008</w:t>
            </w:r>
            <w:r>
              <w:rPr>
                <w:rFonts w:hint="eastAsia"/>
                <w:sz w:val="21"/>
                <w:szCs w:val="20"/>
              </w:rPr>
              <w:t>）表5中</w:t>
            </w:r>
            <w:r>
              <w:rPr>
                <w:rFonts w:hint="eastAsia"/>
                <w:sz w:val="21"/>
                <w:szCs w:val="20"/>
                <w:lang w:val="en-US" w:eastAsia="zh-CN"/>
              </w:rPr>
              <w:t>聚氨酯干法</w:t>
            </w:r>
            <w:r>
              <w:rPr>
                <w:rFonts w:hint="eastAsia"/>
                <w:sz w:val="21"/>
                <w:szCs w:val="20"/>
              </w:rPr>
              <w:t>工艺排放限值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070"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lang w:val="en-US"/>
              </w:rPr>
            </w:pPr>
          </w:p>
        </w:tc>
        <w:tc>
          <w:tcPr>
            <w:tcW w:w="1391" w:type="dxa"/>
            <w:noWrap w:val="0"/>
            <w:vAlign w:val="center"/>
          </w:tcPr>
          <w:p>
            <w:pPr>
              <w:pStyle w:val="3"/>
              <w:spacing w:line="240" w:lineRule="auto"/>
              <w:ind w:left="0" w:leftChars="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lang w:val="en-US"/>
              </w:rPr>
              <w:t>苯</w:t>
            </w:r>
          </w:p>
        </w:tc>
        <w:tc>
          <w:tcPr>
            <w:tcW w:w="3174" w:type="dxa"/>
            <w:noWrap w:val="0"/>
            <w:vAlign w:val="center"/>
          </w:tcPr>
          <w:p>
            <w:pPr>
              <w:pStyle w:val="3"/>
              <w:spacing w:line="240" w:lineRule="auto"/>
              <w:ind w:left="0" w:leftChars="0" w:firstLine="0" w:firstLineChars="0"/>
              <w:jc w:val="center"/>
              <w:rPr>
                <w:rFonts w:ascii="Times New Roman" w:hAnsi="Times New Roman"/>
                <w:color w:val="000000"/>
                <w:sz w:val="21"/>
                <w:szCs w:val="21"/>
              </w:rPr>
            </w:pPr>
            <w:r>
              <w:rPr>
                <w:rFonts w:ascii="Times New Roman" w:hAnsi="Times New Roman"/>
                <w:color w:val="000000"/>
                <w:sz w:val="21"/>
                <w:szCs w:val="21"/>
              </w:rPr>
              <w:t>环境空气 苯系物的测定 活性炭吸附/二硫化碳解吸-气相色谱法 HJ 584-2010</w:t>
            </w:r>
          </w:p>
        </w:tc>
        <w:tc>
          <w:tcPr>
            <w:tcW w:w="1098" w:type="dxa"/>
            <w:vMerge w:val="continue"/>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1099"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2092" w:type="dxa"/>
            <w:noWrap w:val="0"/>
            <w:vAlign w:val="center"/>
          </w:tcPr>
          <w:p>
            <w:pPr>
              <w:pStyle w:val="3"/>
              <w:spacing w:line="240" w:lineRule="auto"/>
              <w:ind w:left="0" w:leftChars="0" w:firstLine="0" w:firstLineChars="0"/>
              <w:jc w:val="center"/>
              <w:rPr>
                <w:color w:val="000000"/>
                <w:sz w:val="21"/>
                <w:szCs w:val="21"/>
              </w:rPr>
            </w:pPr>
            <w:r>
              <w:rPr>
                <w:rFonts w:ascii="Times New Roman" w:hAnsi="Times New Roman"/>
                <w:color w:val="000000"/>
                <w:sz w:val="21"/>
                <w:szCs w:val="21"/>
              </w:rPr>
              <w:t>气相色谱仪</w:t>
            </w:r>
          </w:p>
        </w:tc>
        <w:tc>
          <w:tcPr>
            <w:tcW w:w="4536" w:type="dxa"/>
            <w:noWrap w:val="0"/>
            <w:vAlign w:val="center"/>
          </w:tcPr>
          <w:p>
            <w:pPr>
              <w:spacing w:line="240" w:lineRule="auto"/>
              <w:ind w:firstLine="0" w:firstLineChars="0"/>
              <w:rPr>
                <w:sz w:val="21"/>
                <w:szCs w:val="20"/>
              </w:rPr>
            </w:pPr>
            <w:r>
              <w:rPr>
                <w:sz w:val="21"/>
                <w:szCs w:val="20"/>
              </w:rPr>
              <w:t>《合成革与人造革工业污染物排放标准》</w:t>
            </w:r>
            <w:r>
              <w:rPr>
                <w:rFonts w:hint="eastAsia"/>
                <w:sz w:val="21"/>
                <w:szCs w:val="20"/>
              </w:rPr>
              <w:t>（</w:t>
            </w:r>
            <w:r>
              <w:rPr>
                <w:sz w:val="21"/>
                <w:szCs w:val="20"/>
              </w:rPr>
              <w:t>GB 21902-2008</w:t>
            </w:r>
            <w:r>
              <w:rPr>
                <w:rFonts w:hint="eastAsia"/>
                <w:sz w:val="21"/>
                <w:szCs w:val="20"/>
              </w:rPr>
              <w:t>）表5中</w:t>
            </w:r>
            <w:r>
              <w:rPr>
                <w:rFonts w:hint="eastAsia"/>
                <w:sz w:val="21"/>
                <w:szCs w:val="20"/>
                <w:lang w:val="en-US" w:eastAsia="zh-CN"/>
              </w:rPr>
              <w:t>聚氨酯干法</w:t>
            </w:r>
            <w:r>
              <w:rPr>
                <w:rFonts w:hint="eastAsia"/>
                <w:sz w:val="21"/>
                <w:szCs w:val="20"/>
              </w:rPr>
              <w:t>工艺排放限值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070"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lang w:val="en-US"/>
              </w:rPr>
            </w:pPr>
          </w:p>
        </w:tc>
        <w:tc>
          <w:tcPr>
            <w:tcW w:w="1391" w:type="dxa"/>
            <w:noWrap w:val="0"/>
            <w:vAlign w:val="center"/>
          </w:tcPr>
          <w:p>
            <w:pPr>
              <w:pStyle w:val="3"/>
              <w:spacing w:line="240" w:lineRule="auto"/>
              <w:ind w:left="0" w:leftChars="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lang w:val="en-US"/>
              </w:rPr>
              <w:t>甲苯+二甲苯</w:t>
            </w:r>
          </w:p>
        </w:tc>
        <w:tc>
          <w:tcPr>
            <w:tcW w:w="3174" w:type="dxa"/>
            <w:noWrap w:val="0"/>
            <w:vAlign w:val="center"/>
          </w:tcPr>
          <w:p>
            <w:pPr>
              <w:pStyle w:val="3"/>
              <w:spacing w:line="240" w:lineRule="auto"/>
              <w:ind w:left="0" w:leftChars="0" w:firstLine="0" w:firstLineChars="0"/>
              <w:jc w:val="center"/>
              <w:rPr>
                <w:rFonts w:ascii="Times New Roman" w:hAnsi="Times New Roman"/>
                <w:color w:val="000000"/>
                <w:sz w:val="21"/>
                <w:szCs w:val="21"/>
              </w:rPr>
            </w:pPr>
            <w:r>
              <w:rPr>
                <w:rFonts w:ascii="Times New Roman" w:hAnsi="Times New Roman"/>
                <w:color w:val="000000"/>
                <w:sz w:val="21"/>
                <w:szCs w:val="21"/>
                <w:lang w:val="en-US"/>
              </w:rPr>
              <w:t>环境空气 苯系物的测定 活性炭吸附/二硫化碳解吸-气相色谱法 HJ 584-2010</w:t>
            </w:r>
          </w:p>
        </w:tc>
        <w:tc>
          <w:tcPr>
            <w:tcW w:w="1098" w:type="dxa"/>
            <w:vMerge w:val="continue"/>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1099"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2092" w:type="dxa"/>
            <w:noWrap w:val="0"/>
            <w:vAlign w:val="center"/>
          </w:tcPr>
          <w:p>
            <w:pPr>
              <w:spacing w:line="240" w:lineRule="auto"/>
              <w:ind w:firstLine="0" w:firstLineChars="0"/>
              <w:jc w:val="center"/>
              <w:rPr>
                <w:color w:val="000000"/>
                <w:sz w:val="21"/>
                <w:szCs w:val="21"/>
              </w:rPr>
            </w:pPr>
            <w:r>
              <w:rPr>
                <w:color w:val="000000"/>
                <w:sz w:val="21"/>
                <w:szCs w:val="21"/>
              </w:rPr>
              <w:t>气相色谱仪</w:t>
            </w:r>
          </w:p>
        </w:tc>
        <w:tc>
          <w:tcPr>
            <w:tcW w:w="4536" w:type="dxa"/>
            <w:noWrap w:val="0"/>
            <w:vAlign w:val="center"/>
          </w:tcPr>
          <w:p>
            <w:pPr>
              <w:spacing w:line="240" w:lineRule="auto"/>
              <w:ind w:firstLine="0" w:firstLineChars="0"/>
              <w:rPr>
                <w:sz w:val="21"/>
                <w:szCs w:val="20"/>
              </w:rPr>
            </w:pPr>
            <w:r>
              <w:rPr>
                <w:rFonts w:hint="eastAsia"/>
                <w:sz w:val="21"/>
                <w:szCs w:val="20"/>
              </w:rPr>
              <w:t>《工业企业挥发性有机物排放控制标准》(DB 13/2322-2016)表1中有机化工业标准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70"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lang w:val="en-US"/>
              </w:rPr>
            </w:pPr>
          </w:p>
        </w:tc>
        <w:tc>
          <w:tcPr>
            <w:tcW w:w="1391" w:type="dxa"/>
            <w:noWrap w:val="0"/>
            <w:vAlign w:val="center"/>
          </w:tcPr>
          <w:p>
            <w:pPr>
              <w:pStyle w:val="3"/>
              <w:spacing w:line="240" w:lineRule="auto"/>
              <w:ind w:left="0" w:leftChars="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lang w:val="en-US"/>
              </w:rPr>
              <w:t>非甲烷总烃</w:t>
            </w:r>
          </w:p>
        </w:tc>
        <w:tc>
          <w:tcPr>
            <w:tcW w:w="3174" w:type="dxa"/>
            <w:noWrap w:val="0"/>
            <w:vAlign w:val="center"/>
          </w:tcPr>
          <w:p>
            <w:pPr>
              <w:spacing w:line="240" w:lineRule="auto"/>
              <w:ind w:firstLine="0" w:firstLineChars="0"/>
              <w:jc w:val="center"/>
              <w:rPr>
                <w:color w:val="000000"/>
                <w:sz w:val="21"/>
                <w:szCs w:val="21"/>
              </w:rPr>
            </w:pPr>
            <w:r>
              <w:rPr>
                <w:rFonts w:hint="eastAsia"/>
                <w:color w:val="000000"/>
                <w:sz w:val="21"/>
                <w:szCs w:val="21"/>
              </w:rPr>
              <w:t>固定污染源废气 总烃、甲烷和非甲烷总烃的测定 气相色谱法HJ38-2017</w:t>
            </w:r>
          </w:p>
        </w:tc>
        <w:tc>
          <w:tcPr>
            <w:tcW w:w="1098" w:type="dxa"/>
            <w:vMerge w:val="continue"/>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1099"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2092" w:type="dxa"/>
            <w:noWrap w:val="0"/>
            <w:vAlign w:val="center"/>
          </w:tcPr>
          <w:p>
            <w:pPr>
              <w:pStyle w:val="3"/>
              <w:spacing w:line="240" w:lineRule="auto"/>
              <w:ind w:left="0" w:leftChars="0" w:firstLine="0" w:firstLineChars="0"/>
              <w:jc w:val="center"/>
              <w:rPr>
                <w:rFonts w:ascii="Times New Roman" w:hAnsi="Times New Roman"/>
                <w:color w:val="000000"/>
                <w:sz w:val="21"/>
                <w:szCs w:val="21"/>
              </w:rPr>
            </w:pPr>
            <w:r>
              <w:rPr>
                <w:rFonts w:ascii="Times New Roman" w:hAnsi="Times New Roman"/>
                <w:color w:val="000000"/>
                <w:sz w:val="21"/>
                <w:szCs w:val="21"/>
              </w:rPr>
              <w:t>气相色谱仪</w:t>
            </w:r>
          </w:p>
        </w:tc>
        <w:tc>
          <w:tcPr>
            <w:tcW w:w="4536" w:type="dxa"/>
            <w:noWrap w:val="0"/>
            <w:vAlign w:val="center"/>
          </w:tcPr>
          <w:p>
            <w:pPr>
              <w:spacing w:line="240" w:lineRule="auto"/>
              <w:ind w:firstLine="0" w:firstLineChars="0"/>
              <w:jc w:val="center"/>
              <w:rPr>
                <w:sz w:val="21"/>
                <w:szCs w:val="20"/>
              </w:rPr>
            </w:pPr>
            <w:r>
              <w:rPr>
                <w:rFonts w:hint="eastAsia"/>
                <w:sz w:val="21"/>
                <w:szCs w:val="20"/>
              </w:rPr>
              <w:t>《工业企业挥发性有机物排放控制标准》(DB 13/2322-2016)表1中有机化工业标准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70"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lang w:val="en-US"/>
              </w:rPr>
            </w:pPr>
          </w:p>
        </w:tc>
        <w:tc>
          <w:tcPr>
            <w:tcW w:w="1391" w:type="dxa"/>
            <w:noWrap w:val="0"/>
            <w:vAlign w:val="center"/>
          </w:tcPr>
          <w:p>
            <w:pPr>
              <w:pStyle w:val="3"/>
              <w:spacing w:line="240" w:lineRule="auto"/>
              <w:ind w:left="0" w:leftChars="0" w:firstLine="0" w:firstLineChars="0"/>
              <w:jc w:val="center"/>
              <w:rPr>
                <w:rFonts w:hint="eastAsia" w:ascii="Times New Roman" w:hAnsi="Times New Roman"/>
                <w:color w:val="000000"/>
                <w:sz w:val="21"/>
                <w:szCs w:val="21"/>
                <w:lang w:val="en-US"/>
              </w:rPr>
            </w:pPr>
            <w:r>
              <w:rPr>
                <w:rFonts w:hint="eastAsia" w:ascii="Times New Roman" w:hAnsi="Times New Roman"/>
                <w:color w:val="000000"/>
                <w:sz w:val="21"/>
                <w:szCs w:val="21"/>
                <w:lang w:val="en-US"/>
              </w:rPr>
              <w:t>臭气浓度</w:t>
            </w:r>
          </w:p>
        </w:tc>
        <w:tc>
          <w:tcPr>
            <w:tcW w:w="3174" w:type="dxa"/>
            <w:noWrap w:val="0"/>
            <w:vAlign w:val="center"/>
          </w:tcPr>
          <w:p>
            <w:pPr>
              <w:spacing w:line="240" w:lineRule="auto"/>
              <w:ind w:firstLine="0" w:firstLineChars="0"/>
              <w:jc w:val="center"/>
              <w:rPr>
                <w:rFonts w:hint="eastAsia"/>
                <w:color w:val="000000"/>
                <w:sz w:val="21"/>
                <w:szCs w:val="21"/>
              </w:rPr>
            </w:pPr>
            <w:r>
              <w:rPr>
                <w:rFonts w:hint="eastAsia"/>
                <w:color w:val="000000"/>
                <w:sz w:val="21"/>
                <w:szCs w:val="21"/>
              </w:rPr>
              <w:t>恶臭的测定 三点比较式臭袋法 GB T 14675-1993</w:t>
            </w:r>
          </w:p>
        </w:tc>
        <w:tc>
          <w:tcPr>
            <w:tcW w:w="1098" w:type="dxa"/>
            <w:vMerge w:val="continue"/>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1099"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s="Times New Roman"/>
                <w:color w:val="000000"/>
                <w:sz w:val="21"/>
                <w:szCs w:val="21"/>
                <w:highlight w:val="none"/>
                <w:lang w:val="en-US"/>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半年</w:t>
            </w:r>
          </w:p>
        </w:tc>
        <w:tc>
          <w:tcPr>
            <w:tcW w:w="2092" w:type="dxa"/>
            <w:noWrap w:val="0"/>
            <w:vAlign w:val="center"/>
          </w:tcPr>
          <w:p>
            <w:pPr>
              <w:spacing w:line="240" w:lineRule="auto"/>
              <w:ind w:firstLine="0" w:firstLineChars="0"/>
              <w:jc w:val="center"/>
              <w:rPr>
                <w:rFonts w:hint="default" w:ascii="Times New Roman" w:hAnsi="Times New Roman" w:cs="Times New Roman"/>
                <w:color w:val="000000"/>
                <w:sz w:val="21"/>
                <w:szCs w:val="21"/>
                <w:highlight w:val="none"/>
              </w:rPr>
            </w:pPr>
            <w:r>
              <w:rPr>
                <w:rFonts w:hint="eastAsia"/>
                <w:color w:val="000000"/>
                <w:sz w:val="21"/>
                <w:szCs w:val="21"/>
                <w:lang w:val="en-US" w:eastAsia="zh-CN"/>
              </w:rPr>
              <w:t>/</w:t>
            </w:r>
          </w:p>
        </w:tc>
        <w:tc>
          <w:tcPr>
            <w:tcW w:w="4536" w:type="dxa"/>
            <w:noWrap w:val="0"/>
            <w:vAlign w:val="center"/>
          </w:tcPr>
          <w:p>
            <w:pPr>
              <w:spacing w:line="240" w:lineRule="auto"/>
              <w:ind w:firstLine="0" w:firstLineChars="0"/>
              <w:jc w:val="center"/>
              <w:rPr>
                <w:rFonts w:hint="eastAsia"/>
                <w:sz w:val="21"/>
                <w:szCs w:val="20"/>
              </w:rPr>
            </w:pPr>
            <w:r>
              <w:rPr>
                <w:rFonts w:hint="eastAsia"/>
                <w:sz w:val="21"/>
                <w:szCs w:val="21"/>
              </w:rPr>
              <w:t>《</w:t>
            </w:r>
            <w:r>
              <w:rPr>
                <w:sz w:val="21"/>
                <w:szCs w:val="21"/>
              </w:rPr>
              <w:t>恶臭污染物排放标准</w:t>
            </w:r>
            <w:r>
              <w:rPr>
                <w:rFonts w:hint="eastAsia"/>
                <w:sz w:val="21"/>
                <w:szCs w:val="21"/>
              </w:rPr>
              <w:t>》（</w:t>
            </w:r>
            <w:r>
              <w:rPr>
                <w:sz w:val="21"/>
                <w:szCs w:val="21"/>
              </w:rPr>
              <w:t>GB14554-93</w:t>
            </w:r>
            <w:r>
              <w:rPr>
                <w:rFonts w:hint="eastAsia"/>
                <w:sz w:val="21"/>
                <w:szCs w:val="21"/>
              </w:rPr>
              <w:t>）表1新扩改建二级标准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070" w:type="dxa"/>
            <w:vMerge w:val="restart"/>
            <w:noWrap w:val="0"/>
            <w:vAlign w:val="center"/>
          </w:tcPr>
          <w:p>
            <w:pPr>
              <w:pStyle w:val="3"/>
              <w:spacing w:line="240" w:lineRule="auto"/>
              <w:ind w:left="0" w:firstLine="0" w:firstLineChars="0"/>
              <w:jc w:val="center"/>
              <w:rPr>
                <w:rFonts w:hint="eastAsia" w:ascii="Times New Roman" w:hAnsi="Times New Roman" w:eastAsia="宋体"/>
                <w:color w:val="000000"/>
                <w:sz w:val="21"/>
                <w:szCs w:val="21"/>
                <w:lang w:val="en-US" w:eastAsia="zh-CN"/>
              </w:rPr>
            </w:pPr>
            <w:r>
              <w:rPr>
                <w:rFonts w:hint="eastAsia" w:ascii="Times New Roman" w:hAnsi="Times New Roman"/>
                <w:color w:val="000000"/>
                <w:sz w:val="21"/>
                <w:szCs w:val="21"/>
                <w:lang w:val="en-US"/>
              </w:rPr>
              <w:t>表面处理工序处理设施排气筒出口</w:t>
            </w:r>
            <w:r>
              <w:rPr>
                <w:rFonts w:hint="eastAsia" w:ascii="Times New Roman" w:hAnsi="Times New Roman"/>
                <w:color w:val="000000"/>
                <w:sz w:val="21"/>
                <w:szCs w:val="21"/>
                <w:lang w:val="en-US" w:eastAsia="zh-CN"/>
              </w:rPr>
              <w:t>（FQ-001）</w:t>
            </w:r>
          </w:p>
        </w:tc>
        <w:tc>
          <w:tcPr>
            <w:tcW w:w="1391" w:type="dxa"/>
            <w:noWrap w:val="0"/>
            <w:vAlign w:val="center"/>
          </w:tcPr>
          <w:p>
            <w:pPr>
              <w:pStyle w:val="3"/>
              <w:spacing w:line="240" w:lineRule="auto"/>
              <w:ind w:left="0" w:leftChars="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lang w:val="en-US"/>
              </w:rPr>
              <w:t>臭气浓度</w:t>
            </w:r>
          </w:p>
        </w:tc>
        <w:tc>
          <w:tcPr>
            <w:tcW w:w="3174" w:type="dxa"/>
            <w:noWrap w:val="0"/>
            <w:vAlign w:val="center"/>
          </w:tcPr>
          <w:p>
            <w:pPr>
              <w:spacing w:line="240" w:lineRule="auto"/>
              <w:ind w:firstLine="0" w:firstLineChars="0"/>
              <w:jc w:val="center"/>
              <w:rPr>
                <w:rFonts w:ascii="Times New Roman" w:hAnsi="Times New Roman"/>
                <w:color w:val="000000"/>
                <w:sz w:val="21"/>
                <w:szCs w:val="21"/>
              </w:rPr>
            </w:pPr>
            <w:r>
              <w:rPr>
                <w:rFonts w:hint="eastAsia"/>
                <w:color w:val="000000"/>
                <w:sz w:val="21"/>
                <w:szCs w:val="21"/>
              </w:rPr>
              <w:t>恶臭的测定 三点比较式臭袋法 GB T 14675-1993</w:t>
            </w:r>
          </w:p>
        </w:tc>
        <w:tc>
          <w:tcPr>
            <w:tcW w:w="1098" w:type="dxa"/>
            <w:vMerge w:val="restart"/>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r>
              <w:rPr>
                <w:rFonts w:hint="eastAsia" w:ascii="Times New Roman" w:hAnsi="Times New Roman" w:cs="Times New Roman"/>
                <w:color w:val="000000"/>
                <w:sz w:val="21"/>
                <w:szCs w:val="21"/>
                <w:highlight w:val="none"/>
                <w:lang w:val="en-US" w:eastAsia="zh-CN"/>
              </w:rPr>
              <w:t>25</w:t>
            </w:r>
            <w:r>
              <w:rPr>
                <w:rFonts w:hint="default" w:ascii="Times New Roman" w:hAnsi="Times New Roman" w:cs="Times New Roman"/>
                <w:color w:val="000000"/>
                <w:sz w:val="21"/>
                <w:szCs w:val="21"/>
                <w:highlight w:val="none"/>
                <w:lang w:val="en-US"/>
              </w:rPr>
              <w:t>米</w:t>
            </w:r>
          </w:p>
        </w:tc>
        <w:tc>
          <w:tcPr>
            <w:tcW w:w="1099"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半年</w:t>
            </w:r>
          </w:p>
        </w:tc>
        <w:tc>
          <w:tcPr>
            <w:tcW w:w="2092"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rPr>
            </w:pPr>
            <w:r>
              <w:rPr>
                <w:rFonts w:hint="eastAsia" w:ascii="Times New Roman" w:hAnsi="Times New Roman" w:cs="Times New Roman"/>
                <w:color w:val="000000"/>
                <w:sz w:val="21"/>
                <w:szCs w:val="21"/>
                <w:highlight w:val="none"/>
                <w:lang w:val="en-US" w:eastAsia="zh-CN"/>
              </w:rPr>
              <w:t>/</w:t>
            </w:r>
          </w:p>
        </w:tc>
        <w:tc>
          <w:tcPr>
            <w:tcW w:w="4536" w:type="dxa"/>
            <w:noWrap w:val="0"/>
            <w:vAlign w:val="center"/>
          </w:tcPr>
          <w:p>
            <w:pPr>
              <w:spacing w:line="240" w:lineRule="auto"/>
              <w:ind w:firstLine="0" w:firstLineChars="0"/>
              <w:jc w:val="center"/>
              <w:rPr>
                <w:sz w:val="21"/>
                <w:szCs w:val="20"/>
              </w:rPr>
            </w:pPr>
            <w:r>
              <w:rPr>
                <w:rFonts w:hint="eastAsia"/>
                <w:sz w:val="21"/>
                <w:szCs w:val="21"/>
              </w:rPr>
              <w:t>《</w:t>
            </w:r>
            <w:r>
              <w:rPr>
                <w:sz w:val="21"/>
                <w:szCs w:val="21"/>
              </w:rPr>
              <w:t>恶臭污染物排放标准</w:t>
            </w:r>
            <w:r>
              <w:rPr>
                <w:rFonts w:hint="eastAsia"/>
                <w:sz w:val="21"/>
                <w:szCs w:val="21"/>
              </w:rPr>
              <w:t>》（</w:t>
            </w:r>
            <w:r>
              <w:rPr>
                <w:sz w:val="21"/>
                <w:szCs w:val="21"/>
              </w:rPr>
              <w:t>GB14554-93</w:t>
            </w:r>
            <w:r>
              <w:rPr>
                <w:rFonts w:hint="eastAsia"/>
                <w:sz w:val="21"/>
                <w:szCs w:val="21"/>
              </w:rPr>
              <w:t>）表1新扩改建二级标准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070" w:type="dxa"/>
            <w:vMerge w:val="continue"/>
            <w:noWrap w:val="0"/>
            <w:vAlign w:val="center"/>
          </w:tcPr>
          <w:p>
            <w:pPr>
              <w:pStyle w:val="3"/>
              <w:spacing w:line="240" w:lineRule="auto"/>
              <w:ind w:left="0" w:firstLine="0" w:firstLineChars="0"/>
              <w:jc w:val="center"/>
              <w:rPr>
                <w:rFonts w:hint="eastAsia" w:ascii="Times New Roman" w:hAnsi="Times New Roman"/>
                <w:color w:val="000000"/>
                <w:sz w:val="21"/>
                <w:szCs w:val="21"/>
                <w:lang w:val="en-US"/>
              </w:rPr>
            </w:pPr>
          </w:p>
        </w:tc>
        <w:tc>
          <w:tcPr>
            <w:tcW w:w="1391" w:type="dxa"/>
            <w:noWrap w:val="0"/>
            <w:vAlign w:val="center"/>
          </w:tcPr>
          <w:p>
            <w:pPr>
              <w:pStyle w:val="3"/>
              <w:spacing w:line="240" w:lineRule="auto"/>
              <w:ind w:left="0" w:leftChars="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lang w:val="en-US"/>
              </w:rPr>
              <w:t>苯</w:t>
            </w:r>
          </w:p>
        </w:tc>
        <w:tc>
          <w:tcPr>
            <w:tcW w:w="3174" w:type="dxa"/>
            <w:noWrap w:val="0"/>
            <w:vAlign w:val="center"/>
          </w:tcPr>
          <w:p>
            <w:pPr>
              <w:pStyle w:val="3"/>
              <w:spacing w:line="240" w:lineRule="auto"/>
              <w:ind w:left="0" w:leftChars="0" w:firstLine="0" w:firstLineChars="0"/>
              <w:jc w:val="center"/>
              <w:rPr>
                <w:rFonts w:ascii="Times New Roman" w:hAnsi="Times New Roman"/>
                <w:color w:val="000000"/>
                <w:sz w:val="21"/>
                <w:szCs w:val="21"/>
              </w:rPr>
            </w:pPr>
            <w:r>
              <w:rPr>
                <w:rFonts w:ascii="Times New Roman" w:hAnsi="Times New Roman"/>
                <w:color w:val="000000"/>
                <w:sz w:val="21"/>
                <w:szCs w:val="21"/>
              </w:rPr>
              <w:t>环境空气 苯系物的测定 活性炭吸附/二硫化碳解吸-气相色谱法 HJ 584-2010</w:t>
            </w:r>
          </w:p>
        </w:tc>
        <w:tc>
          <w:tcPr>
            <w:tcW w:w="1098" w:type="dxa"/>
            <w:vMerge w:val="continue"/>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1099"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2092"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color w:val="000000"/>
                <w:sz w:val="21"/>
                <w:szCs w:val="21"/>
              </w:rPr>
            </w:pPr>
            <w:r>
              <w:rPr>
                <w:rFonts w:hint="default" w:ascii="Times New Roman" w:hAnsi="Times New Roman" w:cs="Times New Roman"/>
                <w:color w:val="000000"/>
                <w:sz w:val="21"/>
                <w:szCs w:val="21"/>
                <w:highlight w:val="none"/>
              </w:rPr>
              <w:t>气相色谱仪</w:t>
            </w:r>
          </w:p>
        </w:tc>
        <w:tc>
          <w:tcPr>
            <w:tcW w:w="4536" w:type="dxa"/>
            <w:noWrap w:val="0"/>
            <w:vAlign w:val="center"/>
          </w:tcPr>
          <w:p>
            <w:pPr>
              <w:spacing w:line="240" w:lineRule="auto"/>
              <w:ind w:firstLine="0" w:firstLineChars="0"/>
              <w:rPr>
                <w:sz w:val="21"/>
                <w:szCs w:val="20"/>
              </w:rPr>
            </w:pPr>
            <w:r>
              <w:rPr>
                <w:sz w:val="21"/>
                <w:szCs w:val="20"/>
              </w:rPr>
              <w:t>《合成革与人造革工业污染物排放标准》</w:t>
            </w:r>
            <w:r>
              <w:rPr>
                <w:rFonts w:hint="eastAsia"/>
                <w:sz w:val="21"/>
                <w:szCs w:val="20"/>
              </w:rPr>
              <w:t>（</w:t>
            </w:r>
            <w:r>
              <w:rPr>
                <w:sz w:val="21"/>
                <w:szCs w:val="20"/>
              </w:rPr>
              <w:t>GB 21902-2008</w:t>
            </w:r>
            <w:r>
              <w:rPr>
                <w:rFonts w:hint="eastAsia"/>
                <w:sz w:val="21"/>
                <w:szCs w:val="20"/>
              </w:rPr>
              <w:t>）表5中</w:t>
            </w:r>
            <w:r>
              <w:rPr>
                <w:rFonts w:hint="eastAsia"/>
                <w:sz w:val="21"/>
                <w:szCs w:val="20"/>
                <w:lang w:val="en-US" w:eastAsia="zh-CN"/>
              </w:rPr>
              <w:t>聚氨酯干法</w:t>
            </w:r>
            <w:r>
              <w:rPr>
                <w:rFonts w:hint="eastAsia"/>
                <w:sz w:val="21"/>
                <w:szCs w:val="20"/>
              </w:rPr>
              <w:t>工艺排放限值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070" w:type="dxa"/>
            <w:vMerge w:val="continue"/>
            <w:noWrap w:val="0"/>
            <w:vAlign w:val="center"/>
          </w:tcPr>
          <w:p>
            <w:pPr>
              <w:pStyle w:val="3"/>
              <w:spacing w:line="240" w:lineRule="auto"/>
              <w:ind w:left="0" w:firstLine="0" w:firstLineChars="0"/>
              <w:jc w:val="center"/>
              <w:rPr>
                <w:rFonts w:hint="eastAsia" w:ascii="Times New Roman" w:hAnsi="Times New Roman"/>
                <w:color w:val="000000"/>
                <w:sz w:val="21"/>
                <w:szCs w:val="21"/>
                <w:lang w:val="en-US"/>
              </w:rPr>
            </w:pPr>
          </w:p>
        </w:tc>
        <w:tc>
          <w:tcPr>
            <w:tcW w:w="1391" w:type="dxa"/>
            <w:noWrap w:val="0"/>
            <w:vAlign w:val="center"/>
          </w:tcPr>
          <w:p>
            <w:pPr>
              <w:pStyle w:val="3"/>
              <w:spacing w:line="240" w:lineRule="auto"/>
              <w:ind w:left="0" w:leftChars="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lang w:val="en-US"/>
              </w:rPr>
              <w:t>甲苯+二甲苯</w:t>
            </w:r>
          </w:p>
        </w:tc>
        <w:tc>
          <w:tcPr>
            <w:tcW w:w="3174" w:type="dxa"/>
            <w:noWrap w:val="0"/>
            <w:vAlign w:val="center"/>
          </w:tcPr>
          <w:p>
            <w:pPr>
              <w:pStyle w:val="3"/>
              <w:spacing w:line="240" w:lineRule="auto"/>
              <w:ind w:left="0" w:leftChars="0" w:firstLine="0" w:firstLineChars="0"/>
              <w:jc w:val="center"/>
              <w:rPr>
                <w:rFonts w:ascii="Times New Roman" w:hAnsi="Times New Roman"/>
                <w:color w:val="000000"/>
                <w:sz w:val="21"/>
                <w:szCs w:val="21"/>
              </w:rPr>
            </w:pPr>
            <w:r>
              <w:rPr>
                <w:rFonts w:ascii="Times New Roman" w:hAnsi="Times New Roman"/>
                <w:color w:val="000000"/>
                <w:sz w:val="21"/>
                <w:szCs w:val="21"/>
                <w:lang w:val="en-US"/>
              </w:rPr>
              <w:t>环境空气 苯系物的测定 活性炭吸附/二硫化碳解吸-气相色谱法 HJ 584-2010</w:t>
            </w:r>
          </w:p>
        </w:tc>
        <w:tc>
          <w:tcPr>
            <w:tcW w:w="1098" w:type="dxa"/>
            <w:vMerge w:val="continue"/>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1099"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2092" w:type="dxa"/>
            <w:noWrap w:val="0"/>
            <w:vAlign w:val="center"/>
          </w:tcPr>
          <w:p>
            <w:pPr>
              <w:keepNext w:val="0"/>
              <w:keepLines w:val="0"/>
              <w:pageBreakBefore w:val="0"/>
              <w:kinsoku/>
              <w:wordWrap/>
              <w:overflowPunct/>
              <w:topLinePunct w:val="0"/>
              <w:bidi w:val="0"/>
              <w:spacing w:beforeAutospacing="0" w:line="240" w:lineRule="auto"/>
              <w:ind w:left="0" w:leftChars="0" w:firstLine="0" w:firstLineChars="0"/>
              <w:jc w:val="center"/>
              <w:textAlignment w:val="auto"/>
              <w:rPr>
                <w:color w:val="000000"/>
                <w:sz w:val="21"/>
                <w:szCs w:val="21"/>
              </w:rPr>
            </w:pPr>
            <w:r>
              <w:rPr>
                <w:rFonts w:hint="default" w:ascii="Times New Roman" w:hAnsi="Times New Roman" w:cs="Times New Roman"/>
                <w:color w:val="000000"/>
                <w:sz w:val="21"/>
                <w:szCs w:val="21"/>
                <w:highlight w:val="none"/>
              </w:rPr>
              <w:t>气相色谱仪</w:t>
            </w:r>
          </w:p>
        </w:tc>
        <w:tc>
          <w:tcPr>
            <w:tcW w:w="4536" w:type="dxa"/>
            <w:noWrap w:val="0"/>
            <w:vAlign w:val="center"/>
          </w:tcPr>
          <w:p>
            <w:pPr>
              <w:spacing w:line="240" w:lineRule="auto"/>
              <w:ind w:firstLine="0" w:firstLineChars="0"/>
              <w:rPr>
                <w:sz w:val="21"/>
                <w:szCs w:val="20"/>
              </w:rPr>
            </w:pPr>
            <w:r>
              <w:rPr>
                <w:rFonts w:hint="eastAsia"/>
                <w:sz w:val="21"/>
                <w:szCs w:val="20"/>
              </w:rPr>
              <w:t>《工业企业挥发性有机物排放控制标准》(DB 13/2322-2016)表1中有机化工业标准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070"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lang w:val="en-US"/>
              </w:rPr>
            </w:pPr>
          </w:p>
        </w:tc>
        <w:tc>
          <w:tcPr>
            <w:tcW w:w="1391" w:type="dxa"/>
            <w:noWrap w:val="0"/>
            <w:vAlign w:val="center"/>
          </w:tcPr>
          <w:p>
            <w:pPr>
              <w:pStyle w:val="3"/>
              <w:spacing w:line="240" w:lineRule="auto"/>
              <w:ind w:left="0" w:leftChars="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lang w:val="en-US"/>
              </w:rPr>
              <w:t>非甲烷总烃</w:t>
            </w:r>
          </w:p>
        </w:tc>
        <w:tc>
          <w:tcPr>
            <w:tcW w:w="3174" w:type="dxa"/>
            <w:noWrap w:val="0"/>
            <w:vAlign w:val="center"/>
          </w:tcPr>
          <w:p>
            <w:pPr>
              <w:spacing w:line="240" w:lineRule="auto"/>
              <w:ind w:firstLine="0" w:firstLineChars="0"/>
              <w:jc w:val="center"/>
              <w:rPr>
                <w:color w:val="000000"/>
                <w:sz w:val="21"/>
                <w:szCs w:val="21"/>
              </w:rPr>
            </w:pPr>
            <w:r>
              <w:rPr>
                <w:rFonts w:hint="eastAsia"/>
                <w:color w:val="000000"/>
                <w:sz w:val="21"/>
                <w:szCs w:val="21"/>
              </w:rPr>
              <w:t>固定污染源废气 总烃、甲烷和非甲烷总烃的测定 气相色谱法HJ38-2017</w:t>
            </w:r>
          </w:p>
        </w:tc>
        <w:tc>
          <w:tcPr>
            <w:tcW w:w="1098" w:type="dxa"/>
            <w:vMerge w:val="continue"/>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1099"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2092"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rPr>
            </w:pPr>
            <w:r>
              <w:rPr>
                <w:rFonts w:hint="default" w:ascii="Times New Roman" w:hAnsi="Times New Roman" w:cs="Times New Roman"/>
                <w:color w:val="000000"/>
                <w:sz w:val="21"/>
                <w:szCs w:val="21"/>
                <w:highlight w:val="none"/>
              </w:rPr>
              <w:t>气相色谱仪</w:t>
            </w:r>
          </w:p>
        </w:tc>
        <w:tc>
          <w:tcPr>
            <w:tcW w:w="4536" w:type="dxa"/>
            <w:noWrap w:val="0"/>
            <w:vAlign w:val="center"/>
          </w:tcPr>
          <w:p>
            <w:pPr>
              <w:spacing w:line="240" w:lineRule="auto"/>
              <w:ind w:firstLine="0" w:firstLineChars="0"/>
              <w:jc w:val="center"/>
              <w:rPr>
                <w:rFonts w:hint="eastAsia"/>
                <w:sz w:val="21"/>
                <w:szCs w:val="20"/>
              </w:rPr>
            </w:pPr>
            <w:r>
              <w:rPr>
                <w:rFonts w:hint="eastAsia"/>
                <w:sz w:val="21"/>
                <w:szCs w:val="20"/>
              </w:rPr>
              <w:t>《工业企业挥发性有机物排放控制标准》(DB 13/2322-2016)表1中有机化工业标准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070" w:type="dxa"/>
            <w:vMerge w:val="restart"/>
            <w:noWrap w:val="0"/>
            <w:vAlign w:val="center"/>
          </w:tcPr>
          <w:p>
            <w:pPr>
              <w:pStyle w:val="3"/>
              <w:spacing w:line="240" w:lineRule="auto"/>
              <w:ind w:left="0" w:leftChars="0" w:firstLine="0" w:firstLineChars="0"/>
              <w:jc w:val="center"/>
              <w:rPr>
                <w:rFonts w:hint="eastAsia" w:ascii="Times New Roman" w:hAnsi="Times New Roman" w:eastAsia="宋体"/>
                <w:color w:val="000000"/>
                <w:kern w:val="0"/>
                <w:sz w:val="21"/>
                <w:szCs w:val="21"/>
                <w:lang w:val="en-US" w:eastAsia="zh-CN" w:bidi="ar-SA"/>
              </w:rPr>
            </w:pPr>
            <w:r>
              <w:rPr>
                <w:rFonts w:ascii="Times New Roman" w:hAnsi="Times New Roman"/>
                <w:color w:val="000000"/>
                <w:sz w:val="21"/>
                <w:szCs w:val="21"/>
                <w:lang w:val="en-US"/>
              </w:rPr>
              <w:t>配料工序布袋除尘器排气筒出口</w:t>
            </w:r>
            <w:r>
              <w:rPr>
                <w:rFonts w:hint="eastAsia" w:ascii="Times New Roman" w:hAnsi="Times New Roman"/>
                <w:color w:val="000000"/>
                <w:sz w:val="21"/>
                <w:szCs w:val="21"/>
                <w:lang w:val="en-US" w:eastAsia="zh-CN"/>
              </w:rPr>
              <w:t>（FQ-009）</w:t>
            </w:r>
          </w:p>
        </w:tc>
        <w:tc>
          <w:tcPr>
            <w:tcW w:w="1391" w:type="dxa"/>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hint="eastAsia" w:ascii="Times New Roman" w:hAnsi="Times New Roman"/>
                <w:color w:val="000000"/>
                <w:sz w:val="21"/>
                <w:szCs w:val="21"/>
                <w:lang w:val="en-US"/>
              </w:rPr>
              <w:t>颗粒物</w:t>
            </w:r>
          </w:p>
        </w:tc>
        <w:tc>
          <w:tcPr>
            <w:tcW w:w="3174" w:type="dxa"/>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zh-CN" w:eastAsia="zh-CN" w:bidi="ar-SA"/>
              </w:rPr>
            </w:pPr>
            <w:r>
              <w:rPr>
                <w:rFonts w:hint="eastAsia" w:ascii="Times New Roman" w:hAnsi="Times New Roman"/>
                <w:color w:val="000000"/>
                <w:sz w:val="21"/>
                <w:szCs w:val="21"/>
                <w:lang w:val="en-US"/>
              </w:rPr>
              <w:t>固定污染源废气 低浓度颗粒物的测定 重量法 HJ836-2017</w:t>
            </w:r>
          </w:p>
        </w:tc>
        <w:tc>
          <w:tcPr>
            <w:tcW w:w="1098" w:type="dxa"/>
            <w:vMerge w:val="restart"/>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kern w:val="0"/>
                <w:sz w:val="21"/>
                <w:szCs w:val="21"/>
                <w:lang w:val="en-US" w:eastAsia="zh-CN" w:bidi="ar-SA"/>
              </w:rPr>
            </w:pPr>
            <w:r>
              <w:rPr>
                <w:rFonts w:hint="eastAsia" w:ascii="Times New Roman" w:hAnsi="Times New Roman" w:cs="Times New Roman"/>
                <w:color w:val="000000"/>
                <w:sz w:val="21"/>
                <w:szCs w:val="21"/>
                <w:highlight w:val="none"/>
                <w:lang w:val="en-US" w:eastAsia="zh-CN"/>
              </w:rPr>
              <w:t>15米</w:t>
            </w:r>
          </w:p>
        </w:tc>
        <w:tc>
          <w:tcPr>
            <w:tcW w:w="1099" w:type="dxa"/>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olor w:val="000000"/>
                <w:kern w:val="0"/>
                <w:sz w:val="21"/>
                <w:szCs w:val="21"/>
                <w:lang w:val="en-US" w:eastAsia="zh-CN" w:bidi="ar-SA"/>
              </w:rPr>
            </w:pPr>
            <w:r>
              <w:rPr>
                <w:rFonts w:hint="eastAsia" w:ascii="Times New Roman" w:hAnsi="Times New Roman" w:cs="Times New Roman"/>
                <w:color w:val="000000"/>
                <w:sz w:val="21"/>
                <w:szCs w:val="21"/>
                <w:highlight w:val="none"/>
                <w:lang w:val="en-US" w:eastAsia="zh-CN"/>
              </w:rPr>
              <w:t>自动监测（安装自动监测前1次/月）</w:t>
            </w:r>
          </w:p>
        </w:tc>
        <w:tc>
          <w:tcPr>
            <w:tcW w:w="2092" w:type="dxa"/>
            <w:noWrap w:val="0"/>
            <w:vAlign w:val="center"/>
          </w:tcPr>
          <w:p>
            <w:pPr>
              <w:spacing w:line="240" w:lineRule="auto"/>
              <w:ind w:firstLine="0" w:firstLineChars="0"/>
              <w:jc w:val="center"/>
              <w:rPr>
                <w:rFonts w:hint="default" w:ascii="Times New Roman" w:hAnsi="Times New Roman"/>
                <w:color w:val="000000"/>
                <w:kern w:val="2"/>
                <w:sz w:val="21"/>
                <w:szCs w:val="21"/>
                <w:lang w:val="en-US" w:eastAsia="zh-CN" w:bidi="ar-SA"/>
              </w:rPr>
            </w:pPr>
            <w:r>
              <w:rPr>
                <w:rFonts w:hint="eastAsia"/>
                <w:color w:val="000000"/>
                <w:sz w:val="21"/>
                <w:szCs w:val="21"/>
              </w:rPr>
              <w:t>电子分析天平</w:t>
            </w:r>
          </w:p>
        </w:tc>
        <w:tc>
          <w:tcPr>
            <w:tcW w:w="4536" w:type="dxa"/>
            <w:noWrap w:val="0"/>
            <w:vAlign w:val="center"/>
          </w:tcPr>
          <w:p>
            <w:pPr>
              <w:spacing w:line="240" w:lineRule="auto"/>
              <w:ind w:firstLine="0" w:firstLineChars="0"/>
              <w:rPr>
                <w:rFonts w:hint="eastAsia"/>
                <w:kern w:val="2"/>
                <w:sz w:val="21"/>
                <w:szCs w:val="21"/>
                <w:highlight w:val="yellow"/>
                <w:lang w:val="zh-CN" w:eastAsia="zh-CN" w:bidi="ar-SA"/>
              </w:rPr>
            </w:pPr>
            <w:r>
              <w:rPr>
                <w:sz w:val="21"/>
                <w:szCs w:val="20"/>
              </w:rPr>
              <w:t>《合成革与人造革工业污染物排放标准》</w:t>
            </w:r>
            <w:r>
              <w:rPr>
                <w:rFonts w:hint="eastAsia"/>
                <w:sz w:val="21"/>
                <w:szCs w:val="20"/>
              </w:rPr>
              <w:t>（</w:t>
            </w:r>
            <w:r>
              <w:rPr>
                <w:sz w:val="21"/>
                <w:szCs w:val="20"/>
              </w:rPr>
              <w:t>GB 21902-2008</w:t>
            </w:r>
            <w:r>
              <w:rPr>
                <w:rFonts w:hint="eastAsia"/>
                <w:sz w:val="21"/>
                <w:szCs w:val="20"/>
              </w:rPr>
              <w:t>）表5中</w:t>
            </w:r>
            <w:r>
              <w:rPr>
                <w:rFonts w:hint="eastAsia"/>
                <w:sz w:val="21"/>
                <w:szCs w:val="20"/>
                <w:lang w:val="en-US" w:eastAsia="zh-CN"/>
              </w:rPr>
              <w:t>聚氨酯干法</w:t>
            </w:r>
            <w:r>
              <w:rPr>
                <w:rFonts w:hint="eastAsia"/>
                <w:sz w:val="21"/>
                <w:szCs w:val="20"/>
              </w:rPr>
              <w:t>工艺排放限值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070" w:type="dxa"/>
            <w:vMerge w:val="continue"/>
            <w:noWrap w:val="0"/>
            <w:vAlign w:val="top"/>
          </w:tcPr>
          <w:p>
            <w:pPr>
              <w:pStyle w:val="3"/>
              <w:spacing w:line="240" w:lineRule="auto"/>
              <w:ind w:left="0" w:firstLine="0" w:firstLineChars="0"/>
              <w:jc w:val="center"/>
              <w:rPr>
                <w:rFonts w:ascii="Times New Roman" w:hAnsi="Times New Roman"/>
                <w:color w:val="000000"/>
                <w:sz w:val="21"/>
                <w:szCs w:val="21"/>
                <w:lang w:val="en-US"/>
              </w:rPr>
            </w:pP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hint="eastAsia" w:ascii="Times New Roman" w:hAnsi="Times New Roman"/>
                <w:color w:val="000000"/>
                <w:sz w:val="21"/>
                <w:szCs w:val="21"/>
                <w:lang w:val="en-US"/>
              </w:rPr>
              <w:t>苯</w:t>
            </w: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ascii="Times New Roman" w:hAnsi="Times New Roman"/>
                <w:color w:val="000000"/>
                <w:sz w:val="21"/>
                <w:szCs w:val="21"/>
              </w:rPr>
              <w:t>环境空气 苯系物的测定 活性炭吸附/二硫化碳解吸-气相色谱法 HJ 584-2010</w:t>
            </w:r>
          </w:p>
        </w:tc>
        <w:tc>
          <w:tcPr>
            <w:tcW w:w="1098" w:type="dxa"/>
            <w:vMerge w:val="continue"/>
            <w:noWrap w:val="0"/>
            <w:vAlign w:val="top"/>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olor w:val="000000"/>
                <w:kern w:val="0"/>
                <w:sz w:val="21"/>
                <w:szCs w:val="21"/>
                <w:lang w:val="en-US" w:eastAsia="zh-CN" w:bidi="ar-SA"/>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0" w:type="auto"/>
            <w:noWrap w:val="0"/>
            <w:vAlign w:val="center"/>
          </w:tcPr>
          <w:p>
            <w:pPr>
              <w:pStyle w:val="3"/>
              <w:spacing w:line="240" w:lineRule="auto"/>
              <w:ind w:left="0" w:leftChars="0" w:firstLine="0" w:firstLineChars="0"/>
              <w:jc w:val="center"/>
              <w:rPr>
                <w:rFonts w:hint="default" w:ascii="Times New Roman" w:hAnsi="Times New Roman"/>
                <w:color w:val="000000"/>
                <w:kern w:val="0"/>
                <w:sz w:val="21"/>
                <w:szCs w:val="21"/>
                <w:lang w:val="zh-CN" w:eastAsia="zh-CN" w:bidi="ar-SA"/>
              </w:rPr>
            </w:pPr>
            <w:r>
              <w:rPr>
                <w:rFonts w:ascii="Times New Roman" w:hAnsi="Times New Roman"/>
                <w:color w:val="000000"/>
                <w:sz w:val="21"/>
                <w:szCs w:val="21"/>
              </w:rPr>
              <w:t>气相色谱仪</w:t>
            </w:r>
          </w:p>
        </w:tc>
        <w:tc>
          <w:tcPr>
            <w:tcW w:w="0" w:type="auto"/>
            <w:noWrap w:val="0"/>
            <w:vAlign w:val="center"/>
          </w:tcPr>
          <w:p>
            <w:pPr>
              <w:spacing w:line="240" w:lineRule="auto"/>
              <w:ind w:firstLine="0" w:firstLineChars="0"/>
              <w:rPr>
                <w:rFonts w:hint="eastAsia"/>
                <w:kern w:val="2"/>
                <w:sz w:val="21"/>
                <w:szCs w:val="20"/>
                <w:lang w:val="en-US" w:eastAsia="zh-CN" w:bidi="ar-SA"/>
              </w:rPr>
            </w:pPr>
            <w:r>
              <w:rPr>
                <w:sz w:val="21"/>
                <w:szCs w:val="20"/>
              </w:rPr>
              <w:t>《合成革与人造革工业污染物排放标准》</w:t>
            </w:r>
            <w:r>
              <w:rPr>
                <w:rFonts w:hint="eastAsia"/>
                <w:sz w:val="21"/>
                <w:szCs w:val="20"/>
              </w:rPr>
              <w:t>（</w:t>
            </w:r>
            <w:r>
              <w:rPr>
                <w:sz w:val="21"/>
                <w:szCs w:val="20"/>
              </w:rPr>
              <w:t>GB 21902-2008</w:t>
            </w:r>
            <w:r>
              <w:rPr>
                <w:rFonts w:hint="eastAsia"/>
                <w:sz w:val="21"/>
                <w:szCs w:val="20"/>
              </w:rPr>
              <w:t>）表5中</w:t>
            </w:r>
            <w:r>
              <w:rPr>
                <w:rFonts w:hint="eastAsia"/>
                <w:sz w:val="21"/>
                <w:szCs w:val="20"/>
                <w:lang w:val="en-US" w:eastAsia="zh-CN"/>
              </w:rPr>
              <w:t>聚氨酯干法</w:t>
            </w:r>
            <w:r>
              <w:rPr>
                <w:rFonts w:hint="eastAsia"/>
                <w:sz w:val="21"/>
                <w:szCs w:val="20"/>
              </w:rPr>
              <w:t>工艺排放限值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070" w:type="dxa"/>
            <w:vMerge w:val="continue"/>
            <w:noWrap w:val="0"/>
            <w:vAlign w:val="top"/>
          </w:tcPr>
          <w:p>
            <w:pPr>
              <w:pStyle w:val="3"/>
              <w:spacing w:line="240" w:lineRule="auto"/>
              <w:ind w:left="0" w:firstLine="0" w:firstLineChars="0"/>
              <w:jc w:val="center"/>
              <w:rPr>
                <w:rFonts w:ascii="Times New Roman" w:hAnsi="Times New Roman"/>
                <w:color w:val="000000"/>
                <w:sz w:val="21"/>
                <w:szCs w:val="21"/>
                <w:lang w:val="en-US"/>
              </w:rPr>
            </w:pP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hint="eastAsia" w:ascii="Times New Roman" w:hAnsi="Times New Roman"/>
                <w:color w:val="000000"/>
                <w:sz w:val="21"/>
                <w:szCs w:val="21"/>
                <w:lang w:val="en-US"/>
              </w:rPr>
              <w:t>甲苯+二甲苯</w:t>
            </w: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ascii="Times New Roman" w:hAnsi="Times New Roman"/>
                <w:color w:val="000000"/>
                <w:sz w:val="21"/>
                <w:szCs w:val="21"/>
                <w:lang w:val="en-US"/>
              </w:rPr>
              <w:t>环境空气 苯系物的测定 活性炭吸附/二硫化碳解吸-气相色谱法 HJ 584-2010</w:t>
            </w:r>
          </w:p>
        </w:tc>
        <w:tc>
          <w:tcPr>
            <w:tcW w:w="1098" w:type="dxa"/>
            <w:vMerge w:val="continue"/>
            <w:noWrap w:val="0"/>
            <w:vAlign w:val="top"/>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olor w:val="000000"/>
                <w:kern w:val="0"/>
                <w:sz w:val="21"/>
                <w:szCs w:val="21"/>
                <w:lang w:val="en-US" w:eastAsia="zh-CN" w:bidi="ar-SA"/>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0" w:type="auto"/>
            <w:noWrap w:val="0"/>
            <w:vAlign w:val="center"/>
          </w:tcPr>
          <w:p>
            <w:pPr>
              <w:spacing w:line="240" w:lineRule="auto"/>
              <w:ind w:firstLine="0" w:firstLineChars="0"/>
              <w:jc w:val="center"/>
              <w:rPr>
                <w:rFonts w:hint="default" w:ascii="Times New Roman" w:hAnsi="Times New Roman"/>
                <w:color w:val="000000"/>
                <w:kern w:val="2"/>
                <w:sz w:val="21"/>
                <w:szCs w:val="21"/>
                <w:lang w:val="en-US" w:eastAsia="zh-CN" w:bidi="ar-SA"/>
              </w:rPr>
            </w:pPr>
            <w:r>
              <w:rPr>
                <w:color w:val="000000"/>
                <w:sz w:val="21"/>
                <w:szCs w:val="21"/>
              </w:rPr>
              <w:t>气相色谱仪</w:t>
            </w:r>
          </w:p>
        </w:tc>
        <w:tc>
          <w:tcPr>
            <w:tcW w:w="0" w:type="auto"/>
            <w:noWrap w:val="0"/>
            <w:vAlign w:val="center"/>
          </w:tcPr>
          <w:p>
            <w:pPr>
              <w:spacing w:line="240" w:lineRule="auto"/>
              <w:ind w:firstLine="0" w:firstLineChars="0"/>
              <w:rPr>
                <w:rFonts w:hint="eastAsia"/>
                <w:kern w:val="2"/>
                <w:sz w:val="21"/>
                <w:szCs w:val="20"/>
                <w:lang w:val="en-US" w:eastAsia="zh-CN" w:bidi="ar-SA"/>
              </w:rPr>
            </w:pPr>
            <w:r>
              <w:rPr>
                <w:rFonts w:hint="eastAsia"/>
                <w:sz w:val="21"/>
                <w:szCs w:val="20"/>
              </w:rPr>
              <w:t>《工业企业挥发性有机物排放控制标准》(DB 13/2322-2016)表1中有机化工业标准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070" w:type="dxa"/>
            <w:vMerge w:val="continue"/>
            <w:noWrap w:val="0"/>
            <w:vAlign w:val="top"/>
          </w:tcPr>
          <w:p>
            <w:pPr>
              <w:pStyle w:val="3"/>
              <w:spacing w:line="240" w:lineRule="auto"/>
              <w:ind w:left="0" w:firstLine="0" w:firstLineChars="0"/>
              <w:jc w:val="center"/>
              <w:rPr>
                <w:rFonts w:ascii="Times New Roman" w:hAnsi="Times New Roman"/>
                <w:color w:val="000000"/>
                <w:sz w:val="21"/>
                <w:szCs w:val="21"/>
                <w:lang w:val="en-US"/>
              </w:rPr>
            </w:pP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hint="eastAsia" w:ascii="Times New Roman" w:hAnsi="Times New Roman"/>
                <w:color w:val="000000"/>
                <w:sz w:val="21"/>
                <w:szCs w:val="21"/>
                <w:lang w:val="en-US"/>
              </w:rPr>
              <w:t>非甲烷总烃</w:t>
            </w:r>
          </w:p>
        </w:tc>
        <w:tc>
          <w:tcPr>
            <w:tcW w:w="0" w:type="auto"/>
            <w:noWrap w:val="0"/>
            <w:vAlign w:val="center"/>
          </w:tcPr>
          <w:p>
            <w:pPr>
              <w:spacing w:line="240" w:lineRule="auto"/>
              <w:ind w:firstLine="0" w:firstLineChars="0"/>
              <w:jc w:val="center"/>
              <w:rPr>
                <w:rFonts w:hint="eastAsia" w:ascii="Times New Roman" w:hAnsi="Times New Roman"/>
                <w:color w:val="000000"/>
                <w:kern w:val="2"/>
                <w:sz w:val="21"/>
                <w:szCs w:val="21"/>
                <w:lang w:val="en-US" w:eastAsia="zh-CN" w:bidi="ar-SA"/>
              </w:rPr>
            </w:pPr>
            <w:r>
              <w:rPr>
                <w:rFonts w:hint="eastAsia"/>
                <w:color w:val="000000"/>
                <w:sz w:val="21"/>
                <w:szCs w:val="21"/>
              </w:rPr>
              <w:t>固定污染源废气 总烃、甲烷和非甲烷总烃的测定 气相色谱法HJ38-2017</w:t>
            </w:r>
          </w:p>
        </w:tc>
        <w:tc>
          <w:tcPr>
            <w:tcW w:w="1098" w:type="dxa"/>
            <w:vMerge w:val="continue"/>
            <w:noWrap w:val="0"/>
            <w:vAlign w:val="top"/>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olor w:val="000000"/>
                <w:kern w:val="0"/>
                <w:sz w:val="21"/>
                <w:szCs w:val="21"/>
                <w:lang w:val="en-US" w:eastAsia="zh-CN" w:bidi="ar-SA"/>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0" w:type="auto"/>
            <w:noWrap w:val="0"/>
            <w:vAlign w:val="center"/>
          </w:tcPr>
          <w:p>
            <w:pPr>
              <w:pStyle w:val="3"/>
              <w:spacing w:line="240" w:lineRule="auto"/>
              <w:ind w:left="0" w:leftChars="0" w:firstLine="0" w:firstLineChars="0"/>
              <w:jc w:val="center"/>
              <w:rPr>
                <w:rFonts w:hint="default" w:ascii="Times New Roman" w:hAnsi="Times New Roman"/>
                <w:color w:val="000000"/>
                <w:kern w:val="0"/>
                <w:sz w:val="21"/>
                <w:szCs w:val="21"/>
                <w:lang w:val="zh-CN" w:eastAsia="zh-CN" w:bidi="ar-SA"/>
              </w:rPr>
            </w:pPr>
            <w:r>
              <w:rPr>
                <w:rFonts w:ascii="Times New Roman" w:hAnsi="Times New Roman"/>
                <w:color w:val="000000"/>
                <w:sz w:val="21"/>
                <w:szCs w:val="21"/>
              </w:rPr>
              <w:t>气相色谱仪</w:t>
            </w:r>
          </w:p>
        </w:tc>
        <w:tc>
          <w:tcPr>
            <w:tcW w:w="0" w:type="auto"/>
            <w:noWrap w:val="0"/>
            <w:vAlign w:val="center"/>
          </w:tcPr>
          <w:p>
            <w:pPr>
              <w:spacing w:line="240" w:lineRule="auto"/>
              <w:ind w:firstLine="0" w:firstLineChars="0"/>
              <w:jc w:val="center"/>
              <w:rPr>
                <w:rFonts w:hint="eastAsia"/>
                <w:kern w:val="2"/>
                <w:sz w:val="21"/>
                <w:szCs w:val="20"/>
                <w:lang w:val="en-US" w:eastAsia="zh-CN" w:bidi="ar-SA"/>
              </w:rPr>
            </w:pPr>
            <w:r>
              <w:rPr>
                <w:rFonts w:hint="eastAsia"/>
                <w:sz w:val="21"/>
                <w:szCs w:val="20"/>
              </w:rPr>
              <w:t>《工业企业挥发性有机物排放控制标准》(DB 13/2322-2016)表1中有机化工业标准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070" w:type="dxa"/>
            <w:vMerge w:val="continue"/>
            <w:noWrap w:val="0"/>
            <w:vAlign w:val="top"/>
          </w:tcPr>
          <w:p>
            <w:pPr>
              <w:pStyle w:val="3"/>
              <w:spacing w:line="240" w:lineRule="auto"/>
              <w:ind w:left="0" w:firstLine="0" w:firstLineChars="0"/>
              <w:jc w:val="center"/>
              <w:rPr>
                <w:rFonts w:ascii="Times New Roman" w:hAnsi="Times New Roman"/>
                <w:color w:val="000000"/>
                <w:sz w:val="21"/>
                <w:szCs w:val="21"/>
                <w:lang w:val="en-US"/>
              </w:rPr>
            </w:pP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hint="eastAsia" w:ascii="Times New Roman" w:hAnsi="Times New Roman"/>
                <w:color w:val="000000"/>
                <w:sz w:val="21"/>
                <w:szCs w:val="21"/>
                <w:lang w:val="en-US"/>
              </w:rPr>
              <w:t>臭气浓度</w:t>
            </w:r>
          </w:p>
        </w:tc>
        <w:tc>
          <w:tcPr>
            <w:tcW w:w="0" w:type="auto"/>
            <w:noWrap w:val="0"/>
            <w:vAlign w:val="center"/>
          </w:tcPr>
          <w:p>
            <w:pPr>
              <w:spacing w:line="240" w:lineRule="auto"/>
              <w:ind w:firstLine="0" w:firstLineChars="0"/>
              <w:jc w:val="center"/>
              <w:rPr>
                <w:rFonts w:hint="eastAsia"/>
                <w:color w:val="000000"/>
                <w:kern w:val="2"/>
                <w:sz w:val="21"/>
                <w:szCs w:val="21"/>
                <w:lang w:val="en-US" w:eastAsia="zh-CN" w:bidi="ar-SA"/>
              </w:rPr>
            </w:pPr>
            <w:r>
              <w:rPr>
                <w:rFonts w:hint="eastAsia"/>
                <w:color w:val="000000"/>
                <w:sz w:val="21"/>
                <w:szCs w:val="21"/>
              </w:rPr>
              <w:t>恶臭的测定 三点比较式臭袋法 GB T 14675-1993</w:t>
            </w:r>
          </w:p>
        </w:tc>
        <w:tc>
          <w:tcPr>
            <w:tcW w:w="1098" w:type="dxa"/>
            <w:vMerge w:val="continue"/>
            <w:noWrap w:val="0"/>
            <w:vAlign w:val="top"/>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s="Times New Roman"/>
                <w:color w:val="000000"/>
                <w:kern w:val="0"/>
                <w:sz w:val="21"/>
                <w:szCs w:val="21"/>
                <w:highlight w:val="none"/>
                <w:lang w:val="en-US" w:eastAsia="zh-CN" w:bidi="ar-SA"/>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半年</w:t>
            </w:r>
          </w:p>
        </w:tc>
        <w:tc>
          <w:tcPr>
            <w:tcW w:w="0" w:type="auto"/>
            <w:noWrap w:val="0"/>
            <w:vAlign w:val="center"/>
          </w:tcPr>
          <w:p>
            <w:pPr>
              <w:spacing w:line="240" w:lineRule="auto"/>
              <w:ind w:firstLine="0" w:firstLineChars="0"/>
              <w:jc w:val="center"/>
              <w:rPr>
                <w:rFonts w:hint="default" w:ascii="Times New Roman" w:hAnsi="Times New Roman" w:cs="Times New Roman"/>
                <w:color w:val="000000"/>
                <w:kern w:val="2"/>
                <w:sz w:val="21"/>
                <w:szCs w:val="21"/>
                <w:highlight w:val="none"/>
                <w:lang w:val="en-US" w:eastAsia="zh-CN" w:bidi="ar-SA"/>
              </w:rPr>
            </w:pPr>
            <w:r>
              <w:rPr>
                <w:rFonts w:hint="eastAsia"/>
                <w:color w:val="000000"/>
                <w:sz w:val="21"/>
                <w:szCs w:val="21"/>
                <w:lang w:val="en-US" w:eastAsia="zh-CN"/>
              </w:rPr>
              <w:t>/</w:t>
            </w:r>
          </w:p>
        </w:tc>
        <w:tc>
          <w:tcPr>
            <w:tcW w:w="0" w:type="auto"/>
            <w:noWrap w:val="0"/>
            <w:vAlign w:val="center"/>
          </w:tcPr>
          <w:p>
            <w:pPr>
              <w:spacing w:line="240" w:lineRule="auto"/>
              <w:ind w:firstLine="0" w:firstLineChars="0"/>
              <w:jc w:val="center"/>
              <w:rPr>
                <w:rFonts w:hint="eastAsia"/>
                <w:kern w:val="2"/>
                <w:sz w:val="21"/>
                <w:szCs w:val="20"/>
                <w:lang w:val="en-US" w:eastAsia="zh-CN" w:bidi="ar-SA"/>
              </w:rPr>
            </w:pPr>
            <w:r>
              <w:rPr>
                <w:rFonts w:hint="eastAsia"/>
                <w:sz w:val="21"/>
                <w:szCs w:val="21"/>
              </w:rPr>
              <w:t>《</w:t>
            </w:r>
            <w:r>
              <w:rPr>
                <w:sz w:val="21"/>
                <w:szCs w:val="21"/>
              </w:rPr>
              <w:t>恶臭污染物排放标准</w:t>
            </w:r>
            <w:r>
              <w:rPr>
                <w:rFonts w:hint="eastAsia"/>
                <w:sz w:val="21"/>
                <w:szCs w:val="21"/>
              </w:rPr>
              <w:t>》（</w:t>
            </w:r>
            <w:r>
              <w:rPr>
                <w:sz w:val="21"/>
                <w:szCs w:val="21"/>
              </w:rPr>
              <w:t>GB14554-93</w:t>
            </w:r>
            <w:r>
              <w:rPr>
                <w:rFonts w:hint="eastAsia"/>
                <w:sz w:val="21"/>
                <w:szCs w:val="21"/>
              </w:rPr>
              <w:t>）表1新扩改建二级标准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070" w:type="dxa"/>
            <w:vMerge w:val="restart"/>
            <w:noWrap w:val="0"/>
            <w:vAlign w:val="center"/>
          </w:tcPr>
          <w:p>
            <w:pPr>
              <w:pStyle w:val="3"/>
              <w:spacing w:line="240" w:lineRule="auto"/>
              <w:ind w:left="0" w:leftChars="0" w:firstLine="0" w:firstLineChars="0"/>
              <w:jc w:val="center"/>
              <w:rPr>
                <w:rFonts w:hint="eastAsia" w:ascii="Times New Roman" w:hAnsi="Times New Roman" w:eastAsia="宋体"/>
                <w:color w:val="000000"/>
                <w:kern w:val="0"/>
                <w:sz w:val="21"/>
                <w:szCs w:val="21"/>
                <w:lang w:val="en-US" w:eastAsia="zh-CN" w:bidi="ar-SA"/>
              </w:rPr>
            </w:pPr>
            <w:r>
              <w:rPr>
                <w:rFonts w:hint="eastAsia" w:ascii="Times New Roman" w:hAnsi="Times New Roman"/>
                <w:color w:val="000000"/>
                <w:sz w:val="21"/>
                <w:szCs w:val="21"/>
                <w:lang w:val="en-US"/>
              </w:rPr>
              <w:t>表面处理工序处理设施排气筒出口</w:t>
            </w:r>
            <w:r>
              <w:rPr>
                <w:rFonts w:hint="eastAsia" w:ascii="Times New Roman" w:hAnsi="Times New Roman"/>
                <w:color w:val="000000"/>
                <w:sz w:val="21"/>
                <w:szCs w:val="21"/>
                <w:lang w:val="en-US" w:eastAsia="zh-CN"/>
              </w:rPr>
              <w:t>（FQ-004）</w:t>
            </w: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hint="eastAsia" w:ascii="Times New Roman" w:hAnsi="Times New Roman"/>
                <w:color w:val="000000"/>
                <w:sz w:val="21"/>
                <w:szCs w:val="21"/>
                <w:lang w:val="en-US"/>
              </w:rPr>
              <w:t>臭气浓度</w:t>
            </w:r>
          </w:p>
        </w:tc>
        <w:tc>
          <w:tcPr>
            <w:tcW w:w="0" w:type="auto"/>
            <w:noWrap w:val="0"/>
            <w:vAlign w:val="center"/>
          </w:tcPr>
          <w:p>
            <w:pPr>
              <w:spacing w:line="240" w:lineRule="auto"/>
              <w:ind w:firstLine="0" w:firstLineChars="0"/>
              <w:jc w:val="center"/>
              <w:rPr>
                <w:rFonts w:hint="eastAsia" w:ascii="Times New Roman" w:hAnsi="Times New Roman"/>
                <w:color w:val="000000"/>
                <w:kern w:val="2"/>
                <w:sz w:val="21"/>
                <w:szCs w:val="21"/>
                <w:lang w:val="en-US" w:eastAsia="zh-CN" w:bidi="ar-SA"/>
              </w:rPr>
            </w:pPr>
            <w:r>
              <w:rPr>
                <w:rFonts w:hint="eastAsia"/>
                <w:color w:val="000000"/>
                <w:sz w:val="21"/>
                <w:szCs w:val="21"/>
              </w:rPr>
              <w:t>恶臭的测定 三点比较式臭袋法 GB T 14675-1993</w:t>
            </w:r>
          </w:p>
        </w:tc>
        <w:tc>
          <w:tcPr>
            <w:tcW w:w="1098" w:type="dxa"/>
            <w:vMerge w:val="restart"/>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kern w:val="0"/>
                <w:sz w:val="21"/>
                <w:szCs w:val="21"/>
                <w:lang w:val="en-US" w:eastAsia="zh-CN" w:bidi="ar-SA"/>
              </w:rPr>
            </w:pPr>
            <w:r>
              <w:rPr>
                <w:rFonts w:hint="eastAsia" w:ascii="Times New Roman" w:hAnsi="Times New Roman" w:cs="Times New Roman"/>
                <w:color w:val="000000"/>
                <w:sz w:val="21"/>
                <w:szCs w:val="21"/>
                <w:highlight w:val="none"/>
                <w:lang w:val="en-US" w:eastAsia="zh-CN"/>
              </w:rPr>
              <w:t>25</w:t>
            </w:r>
            <w:r>
              <w:rPr>
                <w:rFonts w:hint="default" w:ascii="Times New Roman" w:hAnsi="Times New Roman" w:cs="Times New Roman"/>
                <w:color w:val="000000"/>
                <w:sz w:val="21"/>
                <w:szCs w:val="21"/>
                <w:highlight w:val="none"/>
                <w:lang w:val="en-US"/>
              </w:rPr>
              <w:t>米</w:t>
            </w: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olor w:val="000000"/>
                <w:kern w:val="0"/>
                <w:sz w:val="21"/>
                <w:szCs w:val="21"/>
                <w:lang w:val="en-US" w:eastAsia="zh-CN" w:bidi="ar-SA"/>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半年</w:t>
            </w: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eastAsia" w:ascii="Times New Roman" w:hAnsi="Times New Roman"/>
                <w:color w:val="000000"/>
                <w:kern w:val="0"/>
                <w:sz w:val="21"/>
                <w:szCs w:val="21"/>
                <w:lang w:val="en-US" w:eastAsia="zh-CN" w:bidi="ar-SA"/>
              </w:rPr>
            </w:pPr>
            <w:r>
              <w:rPr>
                <w:rFonts w:hint="eastAsia" w:ascii="Times New Roman" w:hAnsi="Times New Roman" w:cs="Times New Roman"/>
                <w:color w:val="000000"/>
                <w:sz w:val="21"/>
                <w:szCs w:val="21"/>
                <w:highlight w:val="none"/>
                <w:lang w:val="en-US" w:eastAsia="zh-CN"/>
              </w:rPr>
              <w:t>/</w:t>
            </w:r>
          </w:p>
        </w:tc>
        <w:tc>
          <w:tcPr>
            <w:tcW w:w="0" w:type="auto"/>
            <w:noWrap w:val="0"/>
            <w:vAlign w:val="center"/>
          </w:tcPr>
          <w:p>
            <w:pPr>
              <w:spacing w:line="240" w:lineRule="auto"/>
              <w:ind w:firstLine="0" w:firstLineChars="0"/>
              <w:jc w:val="center"/>
              <w:rPr>
                <w:rFonts w:hint="eastAsia"/>
                <w:kern w:val="2"/>
                <w:sz w:val="21"/>
                <w:szCs w:val="20"/>
                <w:lang w:val="en-US" w:eastAsia="zh-CN" w:bidi="ar-SA"/>
              </w:rPr>
            </w:pPr>
            <w:r>
              <w:rPr>
                <w:rFonts w:hint="eastAsia"/>
                <w:sz w:val="21"/>
                <w:szCs w:val="21"/>
              </w:rPr>
              <w:t>《</w:t>
            </w:r>
            <w:r>
              <w:rPr>
                <w:sz w:val="21"/>
                <w:szCs w:val="21"/>
              </w:rPr>
              <w:t>恶臭污染物排放标准</w:t>
            </w:r>
            <w:r>
              <w:rPr>
                <w:rFonts w:hint="eastAsia"/>
                <w:sz w:val="21"/>
                <w:szCs w:val="21"/>
              </w:rPr>
              <w:t>》（</w:t>
            </w:r>
            <w:r>
              <w:rPr>
                <w:sz w:val="21"/>
                <w:szCs w:val="21"/>
              </w:rPr>
              <w:t>GB14554-93</w:t>
            </w:r>
            <w:r>
              <w:rPr>
                <w:rFonts w:hint="eastAsia"/>
                <w:sz w:val="21"/>
                <w:szCs w:val="21"/>
              </w:rPr>
              <w:t>）表1新扩改建二级标准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070" w:type="dxa"/>
            <w:vMerge w:val="continue"/>
            <w:noWrap w:val="0"/>
            <w:vAlign w:val="top"/>
          </w:tcPr>
          <w:p>
            <w:pPr>
              <w:pStyle w:val="3"/>
              <w:spacing w:line="240" w:lineRule="auto"/>
              <w:ind w:left="0" w:firstLine="0" w:firstLineChars="0"/>
              <w:jc w:val="center"/>
              <w:rPr>
                <w:rFonts w:ascii="Times New Roman" w:hAnsi="Times New Roman"/>
                <w:color w:val="000000"/>
                <w:sz w:val="21"/>
                <w:szCs w:val="21"/>
                <w:lang w:val="en-US"/>
              </w:rPr>
            </w:pP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hint="eastAsia" w:ascii="Times New Roman" w:hAnsi="Times New Roman"/>
                <w:color w:val="000000"/>
                <w:sz w:val="21"/>
                <w:szCs w:val="21"/>
                <w:lang w:val="en-US"/>
              </w:rPr>
              <w:t>苯</w:t>
            </w: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zh-CN" w:eastAsia="zh-CN" w:bidi="ar-SA"/>
              </w:rPr>
            </w:pPr>
            <w:r>
              <w:rPr>
                <w:rFonts w:ascii="Times New Roman" w:hAnsi="Times New Roman"/>
                <w:color w:val="000000"/>
                <w:sz w:val="21"/>
                <w:szCs w:val="21"/>
              </w:rPr>
              <w:t>环境空气 苯系物的测定 活性炭吸附/二硫化碳解吸-气相色谱法 HJ 584-2010</w:t>
            </w:r>
          </w:p>
        </w:tc>
        <w:tc>
          <w:tcPr>
            <w:tcW w:w="1098" w:type="dxa"/>
            <w:vMerge w:val="continue"/>
            <w:noWrap w:val="0"/>
            <w:vAlign w:val="top"/>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olor w:val="000000"/>
                <w:kern w:val="0"/>
                <w:sz w:val="21"/>
                <w:szCs w:val="21"/>
                <w:lang w:val="en-US" w:eastAsia="zh-CN" w:bidi="ar-SA"/>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eastAsia" w:ascii="Tahoma" w:hAnsi="Tahoma"/>
                <w:color w:val="000000"/>
                <w:kern w:val="0"/>
                <w:sz w:val="21"/>
                <w:szCs w:val="21"/>
                <w:lang w:val="en-US" w:eastAsia="zh-CN" w:bidi="ar-SA"/>
              </w:rPr>
            </w:pPr>
            <w:r>
              <w:rPr>
                <w:rFonts w:hint="default" w:ascii="Times New Roman" w:hAnsi="Times New Roman" w:cs="Times New Roman"/>
                <w:color w:val="000000"/>
                <w:sz w:val="21"/>
                <w:szCs w:val="21"/>
                <w:highlight w:val="none"/>
              </w:rPr>
              <w:t>气相色谱仪</w:t>
            </w:r>
          </w:p>
        </w:tc>
        <w:tc>
          <w:tcPr>
            <w:tcW w:w="0" w:type="auto"/>
            <w:noWrap w:val="0"/>
            <w:vAlign w:val="center"/>
          </w:tcPr>
          <w:p>
            <w:pPr>
              <w:spacing w:line="240" w:lineRule="auto"/>
              <w:ind w:firstLine="0" w:firstLineChars="0"/>
              <w:rPr>
                <w:rFonts w:hint="eastAsia"/>
                <w:kern w:val="2"/>
                <w:sz w:val="21"/>
                <w:szCs w:val="20"/>
                <w:lang w:val="en-US" w:eastAsia="zh-CN" w:bidi="ar-SA"/>
              </w:rPr>
            </w:pPr>
            <w:r>
              <w:rPr>
                <w:sz w:val="21"/>
                <w:szCs w:val="20"/>
              </w:rPr>
              <w:t>《合成革与人造革工业污染物排放标准》</w:t>
            </w:r>
            <w:r>
              <w:rPr>
                <w:rFonts w:hint="eastAsia"/>
                <w:sz w:val="21"/>
                <w:szCs w:val="20"/>
              </w:rPr>
              <w:t>（</w:t>
            </w:r>
            <w:r>
              <w:rPr>
                <w:sz w:val="21"/>
                <w:szCs w:val="20"/>
              </w:rPr>
              <w:t>GB 21902-2008</w:t>
            </w:r>
            <w:r>
              <w:rPr>
                <w:rFonts w:hint="eastAsia"/>
                <w:sz w:val="21"/>
                <w:szCs w:val="20"/>
              </w:rPr>
              <w:t>）表5中</w:t>
            </w:r>
            <w:r>
              <w:rPr>
                <w:rFonts w:hint="eastAsia"/>
                <w:sz w:val="21"/>
                <w:szCs w:val="20"/>
                <w:lang w:val="en-US" w:eastAsia="zh-CN"/>
              </w:rPr>
              <w:t>聚氨酯干法</w:t>
            </w:r>
            <w:r>
              <w:rPr>
                <w:rFonts w:hint="eastAsia"/>
                <w:sz w:val="21"/>
                <w:szCs w:val="20"/>
              </w:rPr>
              <w:t>工艺排放限值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070" w:type="dxa"/>
            <w:vMerge w:val="continue"/>
            <w:noWrap w:val="0"/>
            <w:vAlign w:val="top"/>
          </w:tcPr>
          <w:p>
            <w:pPr>
              <w:pStyle w:val="3"/>
              <w:spacing w:line="240" w:lineRule="auto"/>
              <w:ind w:left="0" w:firstLine="0" w:firstLineChars="0"/>
              <w:jc w:val="center"/>
              <w:rPr>
                <w:rFonts w:ascii="Times New Roman" w:hAnsi="Times New Roman"/>
                <w:color w:val="000000"/>
                <w:sz w:val="21"/>
                <w:szCs w:val="21"/>
                <w:lang w:val="en-US"/>
              </w:rPr>
            </w:pP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hint="eastAsia" w:ascii="Times New Roman" w:hAnsi="Times New Roman"/>
                <w:color w:val="000000"/>
                <w:sz w:val="21"/>
                <w:szCs w:val="21"/>
                <w:lang w:val="en-US"/>
              </w:rPr>
              <w:t>甲苯+二甲苯</w:t>
            </w: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zh-CN" w:eastAsia="zh-CN" w:bidi="ar-SA"/>
              </w:rPr>
            </w:pPr>
            <w:r>
              <w:rPr>
                <w:rFonts w:ascii="Times New Roman" w:hAnsi="Times New Roman"/>
                <w:color w:val="000000"/>
                <w:sz w:val="21"/>
                <w:szCs w:val="21"/>
                <w:lang w:val="en-US"/>
              </w:rPr>
              <w:t>环境空气 苯系物的测定 活性炭吸附/二硫化碳解吸-气相色谱法 HJ 584-2010</w:t>
            </w:r>
          </w:p>
        </w:tc>
        <w:tc>
          <w:tcPr>
            <w:tcW w:w="1098" w:type="dxa"/>
            <w:vMerge w:val="continue"/>
            <w:noWrap w:val="0"/>
            <w:vAlign w:val="top"/>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olor w:val="000000"/>
                <w:kern w:val="0"/>
                <w:sz w:val="21"/>
                <w:szCs w:val="21"/>
                <w:lang w:val="en-US" w:eastAsia="zh-CN" w:bidi="ar-SA"/>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0" w:type="auto"/>
            <w:noWrap w:val="0"/>
            <w:vAlign w:val="center"/>
          </w:tcPr>
          <w:p>
            <w:pPr>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eastAsia"/>
                <w:color w:val="000000"/>
                <w:kern w:val="2"/>
                <w:sz w:val="21"/>
                <w:szCs w:val="21"/>
                <w:lang w:val="en-US" w:eastAsia="zh-CN" w:bidi="ar-SA"/>
              </w:rPr>
            </w:pPr>
            <w:r>
              <w:rPr>
                <w:rFonts w:hint="default" w:ascii="Times New Roman" w:hAnsi="Times New Roman" w:cs="Times New Roman"/>
                <w:color w:val="000000"/>
                <w:sz w:val="21"/>
                <w:szCs w:val="21"/>
                <w:highlight w:val="none"/>
              </w:rPr>
              <w:t>气相色谱仪</w:t>
            </w:r>
          </w:p>
        </w:tc>
        <w:tc>
          <w:tcPr>
            <w:tcW w:w="0" w:type="auto"/>
            <w:noWrap w:val="0"/>
            <w:vAlign w:val="center"/>
          </w:tcPr>
          <w:p>
            <w:pPr>
              <w:spacing w:line="240" w:lineRule="auto"/>
              <w:ind w:firstLine="0" w:firstLineChars="0"/>
              <w:rPr>
                <w:rFonts w:hint="eastAsia"/>
                <w:kern w:val="2"/>
                <w:sz w:val="21"/>
                <w:szCs w:val="20"/>
                <w:lang w:val="en-US" w:eastAsia="zh-CN" w:bidi="ar-SA"/>
              </w:rPr>
            </w:pPr>
            <w:r>
              <w:rPr>
                <w:rFonts w:hint="eastAsia"/>
                <w:sz w:val="21"/>
                <w:szCs w:val="20"/>
              </w:rPr>
              <w:t>《工业企业挥发性有机物排放控制标准》(DB 13/2322-2016)表1中有机化工业标准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070" w:type="dxa"/>
            <w:vMerge w:val="continue"/>
            <w:noWrap w:val="0"/>
            <w:vAlign w:val="top"/>
          </w:tcPr>
          <w:p>
            <w:pPr>
              <w:pStyle w:val="3"/>
              <w:spacing w:line="240" w:lineRule="auto"/>
              <w:ind w:left="0" w:firstLine="0" w:firstLineChars="0"/>
              <w:jc w:val="center"/>
              <w:rPr>
                <w:rFonts w:ascii="Times New Roman" w:hAnsi="Times New Roman"/>
                <w:color w:val="000000"/>
                <w:sz w:val="21"/>
                <w:szCs w:val="21"/>
                <w:lang w:val="en-US"/>
              </w:rPr>
            </w:pP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hint="eastAsia" w:ascii="Times New Roman" w:hAnsi="Times New Roman"/>
                <w:color w:val="000000"/>
                <w:sz w:val="21"/>
                <w:szCs w:val="21"/>
                <w:lang w:val="en-US"/>
              </w:rPr>
              <w:t>非甲烷总烃</w:t>
            </w:r>
          </w:p>
        </w:tc>
        <w:tc>
          <w:tcPr>
            <w:tcW w:w="0" w:type="auto"/>
            <w:noWrap w:val="0"/>
            <w:vAlign w:val="center"/>
          </w:tcPr>
          <w:p>
            <w:pPr>
              <w:spacing w:line="240" w:lineRule="auto"/>
              <w:ind w:firstLine="0" w:firstLineChars="0"/>
              <w:jc w:val="center"/>
              <w:rPr>
                <w:rFonts w:hint="eastAsia"/>
                <w:color w:val="000000"/>
                <w:kern w:val="2"/>
                <w:sz w:val="21"/>
                <w:szCs w:val="21"/>
                <w:lang w:val="en-US" w:eastAsia="zh-CN" w:bidi="ar-SA"/>
              </w:rPr>
            </w:pPr>
            <w:r>
              <w:rPr>
                <w:rFonts w:hint="eastAsia"/>
                <w:color w:val="000000"/>
                <w:sz w:val="21"/>
                <w:szCs w:val="21"/>
              </w:rPr>
              <w:t>固定污染源废气 总烃、甲烷和非甲烷总烃的测定 气相色谱法HJ38-2017</w:t>
            </w:r>
          </w:p>
        </w:tc>
        <w:tc>
          <w:tcPr>
            <w:tcW w:w="1098" w:type="dxa"/>
            <w:vMerge w:val="continue"/>
            <w:noWrap w:val="0"/>
            <w:vAlign w:val="top"/>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olor w:val="000000"/>
                <w:kern w:val="0"/>
                <w:sz w:val="21"/>
                <w:szCs w:val="21"/>
                <w:lang w:val="en-US" w:eastAsia="zh-CN" w:bidi="ar-SA"/>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eastAsia" w:ascii="Times New Roman" w:hAnsi="Times New Roman"/>
                <w:color w:val="000000"/>
                <w:kern w:val="0"/>
                <w:sz w:val="21"/>
                <w:szCs w:val="21"/>
                <w:lang w:val="en-US" w:eastAsia="zh-CN" w:bidi="ar-SA"/>
              </w:rPr>
            </w:pPr>
            <w:r>
              <w:rPr>
                <w:rFonts w:hint="default" w:ascii="Times New Roman" w:hAnsi="Times New Roman" w:cs="Times New Roman"/>
                <w:color w:val="000000"/>
                <w:sz w:val="21"/>
                <w:szCs w:val="21"/>
                <w:highlight w:val="none"/>
              </w:rPr>
              <w:t>气相色谱仪</w:t>
            </w:r>
          </w:p>
        </w:tc>
        <w:tc>
          <w:tcPr>
            <w:tcW w:w="0" w:type="auto"/>
            <w:noWrap w:val="0"/>
            <w:vAlign w:val="center"/>
          </w:tcPr>
          <w:p>
            <w:pPr>
              <w:spacing w:line="240" w:lineRule="auto"/>
              <w:ind w:firstLine="0" w:firstLineChars="0"/>
              <w:jc w:val="center"/>
              <w:rPr>
                <w:rFonts w:hint="eastAsia"/>
                <w:kern w:val="2"/>
                <w:sz w:val="21"/>
                <w:szCs w:val="20"/>
                <w:lang w:val="en-US" w:eastAsia="zh-CN" w:bidi="ar-SA"/>
              </w:rPr>
            </w:pPr>
            <w:r>
              <w:rPr>
                <w:rFonts w:hint="eastAsia"/>
                <w:sz w:val="21"/>
                <w:szCs w:val="20"/>
              </w:rPr>
              <w:t>《工业企业挥发性有机物排放控制标准》(DB 13/2322-2016)表1中有机化工业标准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070" w:type="dxa"/>
            <w:vMerge w:val="restart"/>
            <w:noWrap w:val="0"/>
            <w:vAlign w:val="center"/>
          </w:tcPr>
          <w:p>
            <w:pPr>
              <w:pStyle w:val="3"/>
              <w:spacing w:line="240" w:lineRule="auto"/>
              <w:ind w:left="0" w:leftChars="0" w:firstLine="0" w:firstLineChars="0"/>
              <w:rPr>
                <w:rFonts w:hint="eastAsia" w:ascii="Times New Roman" w:hAnsi="Times New Roman" w:eastAsia="宋体"/>
                <w:color w:val="000000"/>
                <w:kern w:val="0"/>
                <w:sz w:val="21"/>
                <w:szCs w:val="21"/>
                <w:lang w:val="en-US" w:eastAsia="zh-CN" w:bidi="ar-SA"/>
              </w:rPr>
            </w:pPr>
            <w:r>
              <w:rPr>
                <w:rFonts w:hint="eastAsia" w:ascii="Times New Roman" w:hAnsi="Times New Roman"/>
                <w:color w:val="000000"/>
                <w:sz w:val="21"/>
                <w:szCs w:val="21"/>
                <w:lang w:val="en-US"/>
              </w:rPr>
              <w:t>密炼、开炼</w:t>
            </w:r>
            <w:r>
              <w:rPr>
                <w:rFonts w:ascii="Times New Roman" w:hAnsi="Times New Roman"/>
                <w:color w:val="000000"/>
                <w:sz w:val="21"/>
                <w:szCs w:val="21"/>
                <w:lang w:val="en-US"/>
              </w:rPr>
              <w:t>工序静电回收装置排气筒出口</w:t>
            </w:r>
            <w:r>
              <w:rPr>
                <w:rFonts w:hint="eastAsia" w:ascii="Times New Roman" w:hAnsi="Times New Roman"/>
                <w:color w:val="000000"/>
                <w:sz w:val="21"/>
                <w:szCs w:val="21"/>
                <w:lang w:val="en-US" w:eastAsia="zh-CN"/>
              </w:rPr>
              <w:t>（FQ-008）</w:t>
            </w: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hint="eastAsia" w:ascii="Times New Roman" w:hAnsi="Times New Roman"/>
                <w:color w:val="000000"/>
                <w:sz w:val="21"/>
                <w:szCs w:val="21"/>
                <w:lang w:val="en-US"/>
              </w:rPr>
              <w:t>颗粒物</w:t>
            </w: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zh-CN" w:eastAsia="zh-CN" w:bidi="ar-SA"/>
              </w:rPr>
            </w:pPr>
            <w:r>
              <w:rPr>
                <w:rFonts w:hint="eastAsia" w:ascii="Times New Roman" w:hAnsi="Times New Roman"/>
                <w:color w:val="000000"/>
                <w:sz w:val="21"/>
                <w:szCs w:val="21"/>
                <w:lang w:val="en-US"/>
              </w:rPr>
              <w:t>固定污染源废气 低浓度颗粒物的测定 重量法 HJ836-2017</w:t>
            </w:r>
          </w:p>
        </w:tc>
        <w:tc>
          <w:tcPr>
            <w:tcW w:w="1098" w:type="dxa"/>
            <w:vMerge w:val="restart"/>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kern w:val="0"/>
                <w:sz w:val="21"/>
                <w:szCs w:val="21"/>
                <w:highlight w:val="yellow"/>
                <w:lang w:val="en-US" w:eastAsia="zh-CN" w:bidi="ar-SA"/>
              </w:rPr>
            </w:pPr>
            <w:r>
              <w:rPr>
                <w:rFonts w:hint="eastAsia" w:ascii="Times New Roman" w:hAnsi="Times New Roman" w:cs="Times New Roman"/>
                <w:color w:val="000000"/>
                <w:sz w:val="21"/>
                <w:szCs w:val="21"/>
                <w:highlight w:val="none"/>
                <w:lang w:val="en-US" w:eastAsia="zh-CN"/>
              </w:rPr>
              <w:t>25米</w:t>
            </w: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olor w:val="000000"/>
                <w:kern w:val="0"/>
                <w:sz w:val="21"/>
                <w:szCs w:val="21"/>
                <w:lang w:val="en-US" w:eastAsia="zh-CN" w:bidi="ar-SA"/>
              </w:rPr>
            </w:pPr>
            <w:r>
              <w:rPr>
                <w:rFonts w:hint="eastAsia" w:ascii="Times New Roman" w:hAnsi="Times New Roman" w:cs="Times New Roman"/>
                <w:color w:val="000000"/>
                <w:sz w:val="21"/>
                <w:szCs w:val="21"/>
                <w:highlight w:val="none"/>
                <w:lang w:val="en-US" w:eastAsia="zh-CN"/>
              </w:rPr>
              <w:t>自动监测（安装自动监测前1次/月）</w:t>
            </w:r>
          </w:p>
        </w:tc>
        <w:tc>
          <w:tcPr>
            <w:tcW w:w="0" w:type="auto"/>
            <w:noWrap w:val="0"/>
            <w:vAlign w:val="center"/>
          </w:tcPr>
          <w:p>
            <w:pPr>
              <w:spacing w:line="240" w:lineRule="auto"/>
              <w:ind w:firstLine="0" w:firstLineChars="0"/>
              <w:jc w:val="center"/>
              <w:rPr>
                <w:rFonts w:hint="default"/>
                <w:kern w:val="2"/>
                <w:sz w:val="21"/>
                <w:szCs w:val="21"/>
                <w:highlight w:val="yellow"/>
                <w:lang w:val="en-US" w:eastAsia="zh-CN" w:bidi="ar-SA"/>
              </w:rPr>
            </w:pPr>
            <w:r>
              <w:rPr>
                <w:rFonts w:hint="eastAsia"/>
                <w:color w:val="000000"/>
                <w:sz w:val="21"/>
                <w:szCs w:val="21"/>
              </w:rPr>
              <w:t>电子分析天平</w:t>
            </w:r>
          </w:p>
        </w:tc>
        <w:tc>
          <w:tcPr>
            <w:tcW w:w="0" w:type="auto"/>
            <w:noWrap w:val="0"/>
            <w:vAlign w:val="center"/>
          </w:tcPr>
          <w:p>
            <w:pPr>
              <w:spacing w:line="240" w:lineRule="auto"/>
              <w:ind w:firstLine="0" w:firstLineChars="0"/>
              <w:rPr>
                <w:rFonts w:hint="eastAsia"/>
                <w:color w:val="000000"/>
                <w:kern w:val="2"/>
                <w:sz w:val="21"/>
                <w:szCs w:val="21"/>
                <w:highlight w:val="yellow"/>
                <w:lang w:val="en-US" w:eastAsia="zh-CN" w:bidi="ar-SA"/>
              </w:rPr>
            </w:pPr>
            <w:r>
              <w:rPr>
                <w:sz w:val="21"/>
                <w:szCs w:val="20"/>
              </w:rPr>
              <w:t>《合成革与人造革工业污染物排放标准》</w:t>
            </w:r>
            <w:r>
              <w:rPr>
                <w:rFonts w:hint="eastAsia"/>
                <w:sz w:val="21"/>
                <w:szCs w:val="20"/>
              </w:rPr>
              <w:t>（</w:t>
            </w:r>
            <w:r>
              <w:rPr>
                <w:sz w:val="21"/>
                <w:szCs w:val="20"/>
              </w:rPr>
              <w:t>GB 21902-2008</w:t>
            </w:r>
            <w:r>
              <w:rPr>
                <w:rFonts w:hint="eastAsia"/>
                <w:sz w:val="21"/>
                <w:szCs w:val="20"/>
              </w:rPr>
              <w:t>）表5中</w:t>
            </w:r>
            <w:r>
              <w:rPr>
                <w:rFonts w:hint="eastAsia"/>
                <w:sz w:val="21"/>
                <w:szCs w:val="20"/>
                <w:lang w:val="en-US" w:eastAsia="zh-CN"/>
              </w:rPr>
              <w:t>聚氨酯干法</w:t>
            </w:r>
            <w:r>
              <w:rPr>
                <w:rFonts w:hint="eastAsia"/>
                <w:sz w:val="21"/>
                <w:szCs w:val="20"/>
              </w:rPr>
              <w:t>工艺排放限值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070" w:type="dxa"/>
            <w:vMerge w:val="continue"/>
            <w:noWrap w:val="0"/>
            <w:vAlign w:val="top"/>
          </w:tcPr>
          <w:p>
            <w:pPr>
              <w:pStyle w:val="3"/>
              <w:spacing w:line="240" w:lineRule="auto"/>
              <w:ind w:left="0" w:firstLine="0" w:firstLineChars="0"/>
              <w:jc w:val="center"/>
              <w:rPr>
                <w:rFonts w:ascii="Times New Roman" w:hAnsi="Times New Roman"/>
                <w:color w:val="000000"/>
                <w:sz w:val="21"/>
                <w:szCs w:val="21"/>
                <w:lang w:val="en-US"/>
              </w:rPr>
            </w:pPr>
          </w:p>
        </w:tc>
        <w:tc>
          <w:tcPr>
            <w:tcW w:w="0" w:type="auto"/>
            <w:noWrap w:val="0"/>
            <w:vAlign w:val="center"/>
          </w:tcPr>
          <w:p>
            <w:pPr>
              <w:pStyle w:val="3"/>
              <w:spacing w:line="240" w:lineRule="auto"/>
              <w:ind w:left="0" w:leftChars="0" w:firstLine="0" w:firstLineChars="0"/>
              <w:jc w:val="center"/>
              <w:rPr>
                <w:rFonts w:hint="eastAsia" w:ascii="Times New Roman" w:hAnsi="Times New Roman" w:eastAsia="宋体"/>
                <w:color w:val="000000"/>
                <w:kern w:val="0"/>
                <w:sz w:val="21"/>
                <w:szCs w:val="21"/>
                <w:lang w:val="en-US" w:eastAsia="zh-CN" w:bidi="ar-SA"/>
              </w:rPr>
            </w:pPr>
            <w:r>
              <w:rPr>
                <w:rFonts w:hint="eastAsia" w:ascii="Times New Roman" w:hAnsi="Times New Roman"/>
                <w:color w:val="000000"/>
                <w:sz w:val="21"/>
                <w:szCs w:val="21"/>
                <w:lang w:val="en-US"/>
              </w:rPr>
              <w:t>苯</w:t>
            </w: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zh-CN" w:eastAsia="zh-CN" w:bidi="ar-SA"/>
              </w:rPr>
            </w:pPr>
            <w:r>
              <w:rPr>
                <w:rFonts w:ascii="Times New Roman" w:hAnsi="Times New Roman"/>
                <w:color w:val="000000"/>
                <w:sz w:val="21"/>
                <w:szCs w:val="21"/>
              </w:rPr>
              <w:t>环境空气 苯系物的测定 活性炭吸附/二硫化碳解吸-气相色谱法 HJ 584-2010</w:t>
            </w:r>
          </w:p>
        </w:tc>
        <w:tc>
          <w:tcPr>
            <w:tcW w:w="1098" w:type="dxa"/>
            <w:vMerge w:val="continue"/>
            <w:noWrap w:val="0"/>
            <w:vAlign w:val="top"/>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olor w:val="000000"/>
                <w:kern w:val="0"/>
                <w:sz w:val="21"/>
                <w:szCs w:val="21"/>
                <w:lang w:val="en-US" w:eastAsia="zh-CN" w:bidi="ar-SA"/>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0" w:type="auto"/>
            <w:noWrap w:val="0"/>
            <w:vAlign w:val="center"/>
          </w:tcPr>
          <w:p>
            <w:pPr>
              <w:pStyle w:val="3"/>
              <w:spacing w:line="240" w:lineRule="auto"/>
              <w:ind w:left="0" w:leftChars="0" w:firstLine="0" w:firstLineChars="0"/>
              <w:jc w:val="center"/>
              <w:rPr>
                <w:rFonts w:hint="default" w:ascii="Times New Roman" w:hAnsi="Times New Roman"/>
                <w:color w:val="000000"/>
                <w:kern w:val="0"/>
                <w:sz w:val="21"/>
                <w:szCs w:val="21"/>
                <w:highlight w:val="yellow"/>
                <w:lang w:val="zh-CN" w:eastAsia="zh-CN" w:bidi="ar-SA"/>
              </w:rPr>
            </w:pPr>
            <w:r>
              <w:rPr>
                <w:rFonts w:ascii="Times New Roman" w:hAnsi="Times New Roman"/>
                <w:color w:val="000000"/>
                <w:sz w:val="21"/>
                <w:szCs w:val="21"/>
              </w:rPr>
              <w:t>气相色谱仪</w:t>
            </w:r>
          </w:p>
        </w:tc>
        <w:tc>
          <w:tcPr>
            <w:tcW w:w="0" w:type="auto"/>
            <w:noWrap w:val="0"/>
            <w:vAlign w:val="center"/>
          </w:tcPr>
          <w:p>
            <w:pPr>
              <w:spacing w:line="240" w:lineRule="auto"/>
              <w:ind w:firstLine="0" w:firstLineChars="0"/>
              <w:rPr>
                <w:rFonts w:hint="eastAsia"/>
                <w:color w:val="000000"/>
                <w:kern w:val="2"/>
                <w:sz w:val="21"/>
                <w:szCs w:val="21"/>
                <w:highlight w:val="yellow"/>
                <w:lang w:val="en-US" w:eastAsia="zh-CN" w:bidi="ar-SA"/>
              </w:rPr>
            </w:pPr>
            <w:r>
              <w:rPr>
                <w:sz w:val="21"/>
                <w:szCs w:val="20"/>
              </w:rPr>
              <w:t>《合成革与人造革工业污染物排放标准》</w:t>
            </w:r>
            <w:r>
              <w:rPr>
                <w:rFonts w:hint="eastAsia"/>
                <w:sz w:val="21"/>
                <w:szCs w:val="20"/>
              </w:rPr>
              <w:t>（</w:t>
            </w:r>
            <w:r>
              <w:rPr>
                <w:sz w:val="21"/>
                <w:szCs w:val="20"/>
              </w:rPr>
              <w:t>GB 21902-2008</w:t>
            </w:r>
            <w:r>
              <w:rPr>
                <w:rFonts w:hint="eastAsia"/>
                <w:sz w:val="21"/>
                <w:szCs w:val="20"/>
              </w:rPr>
              <w:t>）表5中</w:t>
            </w:r>
            <w:r>
              <w:rPr>
                <w:rFonts w:hint="eastAsia"/>
                <w:sz w:val="21"/>
                <w:szCs w:val="20"/>
                <w:lang w:val="en-US" w:eastAsia="zh-CN"/>
              </w:rPr>
              <w:t>聚氨酯干法</w:t>
            </w:r>
            <w:r>
              <w:rPr>
                <w:rFonts w:hint="eastAsia"/>
                <w:sz w:val="21"/>
                <w:szCs w:val="20"/>
              </w:rPr>
              <w:t>工艺排放限值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070" w:type="dxa"/>
            <w:vMerge w:val="continue"/>
            <w:noWrap w:val="0"/>
            <w:vAlign w:val="top"/>
          </w:tcPr>
          <w:p>
            <w:pPr>
              <w:pStyle w:val="3"/>
              <w:spacing w:line="240" w:lineRule="auto"/>
              <w:ind w:left="0" w:firstLine="0" w:firstLineChars="0"/>
              <w:jc w:val="center"/>
              <w:rPr>
                <w:rFonts w:ascii="Times New Roman" w:hAnsi="Times New Roman"/>
                <w:color w:val="000000"/>
                <w:sz w:val="21"/>
                <w:szCs w:val="21"/>
                <w:lang w:val="en-US"/>
              </w:rPr>
            </w:pPr>
          </w:p>
        </w:tc>
        <w:tc>
          <w:tcPr>
            <w:tcW w:w="0" w:type="auto"/>
            <w:noWrap w:val="0"/>
            <w:vAlign w:val="center"/>
          </w:tcPr>
          <w:p>
            <w:pPr>
              <w:pStyle w:val="3"/>
              <w:spacing w:line="240" w:lineRule="auto"/>
              <w:ind w:left="0" w:leftChars="0" w:firstLine="0" w:firstLineChars="0"/>
              <w:jc w:val="center"/>
              <w:rPr>
                <w:rFonts w:hint="eastAsia" w:ascii="Times New Roman" w:hAnsi="Times New Roman" w:eastAsia="宋体"/>
                <w:color w:val="000000"/>
                <w:kern w:val="0"/>
                <w:sz w:val="21"/>
                <w:szCs w:val="21"/>
                <w:lang w:val="en-US" w:eastAsia="zh-CN" w:bidi="ar-SA"/>
              </w:rPr>
            </w:pPr>
            <w:r>
              <w:rPr>
                <w:rFonts w:hint="eastAsia" w:ascii="Times New Roman" w:hAnsi="Times New Roman"/>
                <w:color w:val="000000"/>
                <w:sz w:val="21"/>
                <w:szCs w:val="21"/>
                <w:lang w:val="en-US"/>
              </w:rPr>
              <w:t>甲苯+二甲苯</w:t>
            </w: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ascii="Times New Roman" w:hAnsi="Times New Roman"/>
                <w:color w:val="000000"/>
                <w:sz w:val="21"/>
                <w:szCs w:val="21"/>
                <w:lang w:val="en-US"/>
              </w:rPr>
              <w:t>环境空气 苯系物的测定 活性炭吸附/二硫化碳解吸-气相色谱法 HJ 584-2010</w:t>
            </w:r>
          </w:p>
        </w:tc>
        <w:tc>
          <w:tcPr>
            <w:tcW w:w="1098" w:type="dxa"/>
            <w:vMerge w:val="continue"/>
            <w:noWrap w:val="0"/>
            <w:vAlign w:val="top"/>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olor w:val="000000"/>
                <w:kern w:val="0"/>
                <w:sz w:val="21"/>
                <w:szCs w:val="21"/>
                <w:lang w:val="en-US" w:eastAsia="zh-CN" w:bidi="ar-SA"/>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0" w:type="auto"/>
            <w:noWrap w:val="0"/>
            <w:vAlign w:val="center"/>
          </w:tcPr>
          <w:p>
            <w:pPr>
              <w:spacing w:line="240" w:lineRule="auto"/>
              <w:ind w:firstLine="0" w:firstLineChars="0"/>
              <w:jc w:val="center"/>
              <w:rPr>
                <w:rFonts w:hint="default"/>
                <w:kern w:val="2"/>
                <w:sz w:val="21"/>
                <w:szCs w:val="21"/>
                <w:highlight w:val="yellow"/>
                <w:lang w:val="zh-CN" w:eastAsia="zh-CN" w:bidi="ar-SA"/>
              </w:rPr>
            </w:pPr>
            <w:r>
              <w:rPr>
                <w:color w:val="000000"/>
                <w:sz w:val="21"/>
                <w:szCs w:val="21"/>
              </w:rPr>
              <w:t>气相色谱仪</w:t>
            </w:r>
          </w:p>
        </w:tc>
        <w:tc>
          <w:tcPr>
            <w:tcW w:w="0" w:type="auto"/>
            <w:noWrap w:val="0"/>
            <w:vAlign w:val="center"/>
          </w:tcPr>
          <w:p>
            <w:pPr>
              <w:spacing w:line="240" w:lineRule="auto"/>
              <w:ind w:firstLine="0" w:firstLineChars="0"/>
              <w:rPr>
                <w:rFonts w:hint="eastAsia"/>
                <w:kern w:val="2"/>
                <w:sz w:val="21"/>
                <w:szCs w:val="21"/>
                <w:highlight w:val="yellow"/>
                <w:lang w:val="zh-CN" w:eastAsia="zh-CN" w:bidi="ar-SA"/>
              </w:rPr>
            </w:pPr>
            <w:r>
              <w:rPr>
                <w:rFonts w:hint="eastAsia"/>
                <w:sz w:val="21"/>
                <w:szCs w:val="20"/>
              </w:rPr>
              <w:t>《工业企业挥发性有机物排放控制标准》(DB 13/2322-2016)表1中有机化工业标准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070" w:type="dxa"/>
            <w:vMerge w:val="continue"/>
            <w:noWrap w:val="0"/>
            <w:vAlign w:val="top"/>
          </w:tcPr>
          <w:p>
            <w:pPr>
              <w:pStyle w:val="3"/>
              <w:spacing w:line="240" w:lineRule="auto"/>
              <w:ind w:left="0" w:firstLine="0" w:firstLineChars="0"/>
              <w:jc w:val="center"/>
              <w:rPr>
                <w:rFonts w:ascii="Times New Roman" w:hAnsi="Times New Roman"/>
                <w:color w:val="000000"/>
                <w:sz w:val="21"/>
                <w:szCs w:val="21"/>
                <w:lang w:val="en-US"/>
              </w:rPr>
            </w:pP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hint="eastAsia" w:ascii="Times New Roman" w:hAnsi="Times New Roman"/>
                <w:color w:val="000000"/>
                <w:sz w:val="21"/>
                <w:szCs w:val="21"/>
                <w:lang w:val="en-US"/>
              </w:rPr>
              <w:t>非甲烷总烃</w:t>
            </w:r>
          </w:p>
        </w:tc>
        <w:tc>
          <w:tcPr>
            <w:tcW w:w="0" w:type="auto"/>
            <w:noWrap w:val="0"/>
            <w:vAlign w:val="center"/>
          </w:tcPr>
          <w:p>
            <w:pPr>
              <w:spacing w:line="240" w:lineRule="auto"/>
              <w:ind w:firstLine="0" w:firstLineChars="0"/>
              <w:jc w:val="center"/>
              <w:rPr>
                <w:rFonts w:hint="eastAsia"/>
                <w:kern w:val="2"/>
                <w:sz w:val="21"/>
                <w:szCs w:val="21"/>
                <w:lang w:val="en-US" w:eastAsia="zh-CN" w:bidi="ar-SA"/>
              </w:rPr>
            </w:pPr>
            <w:r>
              <w:rPr>
                <w:rFonts w:hint="eastAsia"/>
                <w:color w:val="000000"/>
                <w:sz w:val="21"/>
                <w:szCs w:val="21"/>
              </w:rPr>
              <w:t>固定污染源废气 总烃、甲烷和非甲烷总烃的测定 气相色谱法HJ38-2017</w:t>
            </w:r>
          </w:p>
        </w:tc>
        <w:tc>
          <w:tcPr>
            <w:tcW w:w="1098" w:type="dxa"/>
            <w:vMerge w:val="continue"/>
            <w:noWrap w:val="0"/>
            <w:vAlign w:val="top"/>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olor w:val="000000"/>
                <w:kern w:val="0"/>
                <w:sz w:val="21"/>
                <w:szCs w:val="21"/>
                <w:lang w:val="en-US" w:eastAsia="zh-CN" w:bidi="ar-SA"/>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0" w:type="auto"/>
            <w:noWrap w:val="0"/>
            <w:vAlign w:val="center"/>
          </w:tcPr>
          <w:p>
            <w:pPr>
              <w:pStyle w:val="3"/>
              <w:spacing w:line="240" w:lineRule="auto"/>
              <w:ind w:left="0" w:leftChars="0" w:firstLine="0" w:firstLineChars="0"/>
              <w:jc w:val="center"/>
              <w:rPr>
                <w:rFonts w:hint="default" w:ascii="Times New Roman" w:hAnsi="Times New Roman"/>
                <w:color w:val="000000"/>
                <w:kern w:val="0"/>
                <w:sz w:val="21"/>
                <w:szCs w:val="21"/>
                <w:highlight w:val="yellow"/>
                <w:lang w:val="zh-CN" w:eastAsia="zh-CN" w:bidi="ar-SA"/>
              </w:rPr>
            </w:pPr>
            <w:r>
              <w:rPr>
                <w:rFonts w:ascii="Times New Roman" w:hAnsi="Times New Roman"/>
                <w:color w:val="000000"/>
                <w:sz w:val="21"/>
                <w:szCs w:val="21"/>
              </w:rPr>
              <w:t>气相色谱仪</w:t>
            </w:r>
          </w:p>
        </w:tc>
        <w:tc>
          <w:tcPr>
            <w:tcW w:w="0" w:type="auto"/>
            <w:noWrap w:val="0"/>
            <w:vAlign w:val="center"/>
          </w:tcPr>
          <w:p>
            <w:pPr>
              <w:spacing w:line="240" w:lineRule="auto"/>
              <w:ind w:firstLine="0" w:firstLineChars="0"/>
              <w:jc w:val="center"/>
              <w:rPr>
                <w:rFonts w:hint="eastAsia"/>
                <w:kern w:val="2"/>
                <w:sz w:val="21"/>
                <w:szCs w:val="21"/>
                <w:highlight w:val="yellow"/>
                <w:lang w:val="en-US" w:eastAsia="zh-CN" w:bidi="ar-SA"/>
              </w:rPr>
            </w:pPr>
            <w:r>
              <w:rPr>
                <w:rFonts w:hint="eastAsia"/>
                <w:sz w:val="21"/>
                <w:szCs w:val="20"/>
              </w:rPr>
              <w:t>《工业企业挥发性有机物排放控制标准》(DB 13/2322-2016)表1中有机化工业标准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070" w:type="dxa"/>
            <w:vMerge w:val="continue"/>
            <w:noWrap w:val="0"/>
            <w:vAlign w:val="top"/>
          </w:tcPr>
          <w:p>
            <w:pPr>
              <w:pStyle w:val="3"/>
              <w:spacing w:line="240" w:lineRule="auto"/>
              <w:ind w:left="0" w:firstLine="0" w:firstLineChars="0"/>
              <w:jc w:val="center"/>
              <w:rPr>
                <w:rFonts w:ascii="Times New Roman" w:hAnsi="Times New Roman"/>
                <w:color w:val="000000"/>
                <w:sz w:val="21"/>
                <w:szCs w:val="21"/>
                <w:lang w:val="en-US"/>
              </w:rPr>
            </w:pP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hint="eastAsia" w:ascii="Times New Roman" w:hAnsi="Times New Roman"/>
                <w:color w:val="000000"/>
                <w:sz w:val="21"/>
                <w:szCs w:val="21"/>
                <w:lang w:val="en-US"/>
              </w:rPr>
              <w:t>臭气浓度</w:t>
            </w:r>
          </w:p>
        </w:tc>
        <w:tc>
          <w:tcPr>
            <w:tcW w:w="0" w:type="auto"/>
            <w:noWrap w:val="0"/>
            <w:vAlign w:val="center"/>
          </w:tcPr>
          <w:p>
            <w:pPr>
              <w:spacing w:line="240" w:lineRule="auto"/>
              <w:ind w:firstLine="0" w:firstLineChars="0"/>
              <w:jc w:val="center"/>
              <w:rPr>
                <w:rFonts w:hint="eastAsia"/>
                <w:color w:val="000000"/>
                <w:kern w:val="2"/>
                <w:sz w:val="21"/>
                <w:szCs w:val="21"/>
                <w:lang w:val="en-US" w:eastAsia="zh-CN" w:bidi="ar-SA"/>
              </w:rPr>
            </w:pPr>
            <w:r>
              <w:rPr>
                <w:rFonts w:hint="eastAsia"/>
                <w:color w:val="000000"/>
                <w:sz w:val="21"/>
                <w:szCs w:val="21"/>
              </w:rPr>
              <w:t>恶臭的测定 三点比较式臭袋法 GB T 14675-1993</w:t>
            </w:r>
          </w:p>
        </w:tc>
        <w:tc>
          <w:tcPr>
            <w:tcW w:w="1098" w:type="dxa"/>
            <w:vMerge w:val="continue"/>
            <w:noWrap w:val="0"/>
            <w:vAlign w:val="top"/>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s="Times New Roman"/>
                <w:color w:val="000000"/>
                <w:kern w:val="0"/>
                <w:sz w:val="21"/>
                <w:szCs w:val="21"/>
                <w:highlight w:val="none"/>
                <w:lang w:val="en-US" w:eastAsia="zh-CN" w:bidi="ar-SA"/>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半年</w:t>
            </w:r>
          </w:p>
        </w:tc>
        <w:tc>
          <w:tcPr>
            <w:tcW w:w="0" w:type="auto"/>
            <w:noWrap w:val="0"/>
            <w:vAlign w:val="center"/>
          </w:tcPr>
          <w:p>
            <w:pPr>
              <w:spacing w:line="240" w:lineRule="auto"/>
              <w:ind w:firstLine="0" w:firstLineChars="0"/>
              <w:jc w:val="center"/>
              <w:rPr>
                <w:rFonts w:hint="default" w:ascii="Times New Roman" w:hAnsi="Times New Roman" w:cs="Times New Roman"/>
                <w:color w:val="000000"/>
                <w:kern w:val="2"/>
                <w:sz w:val="21"/>
                <w:szCs w:val="21"/>
                <w:highlight w:val="none"/>
                <w:lang w:val="en-US" w:eastAsia="zh-CN" w:bidi="ar-SA"/>
              </w:rPr>
            </w:pPr>
            <w:r>
              <w:rPr>
                <w:rFonts w:hint="eastAsia"/>
                <w:color w:val="000000"/>
                <w:sz w:val="21"/>
                <w:szCs w:val="21"/>
                <w:lang w:val="en-US" w:eastAsia="zh-CN"/>
              </w:rPr>
              <w:t>/</w:t>
            </w:r>
          </w:p>
        </w:tc>
        <w:tc>
          <w:tcPr>
            <w:tcW w:w="0" w:type="auto"/>
            <w:noWrap w:val="0"/>
            <w:vAlign w:val="center"/>
          </w:tcPr>
          <w:p>
            <w:pPr>
              <w:spacing w:line="240" w:lineRule="auto"/>
              <w:ind w:firstLine="0" w:firstLineChars="0"/>
              <w:jc w:val="center"/>
              <w:rPr>
                <w:rFonts w:hint="eastAsia"/>
                <w:kern w:val="2"/>
                <w:sz w:val="21"/>
                <w:szCs w:val="20"/>
                <w:lang w:val="en-US" w:eastAsia="zh-CN" w:bidi="ar-SA"/>
              </w:rPr>
            </w:pPr>
            <w:r>
              <w:rPr>
                <w:rFonts w:hint="eastAsia"/>
                <w:sz w:val="21"/>
                <w:szCs w:val="21"/>
              </w:rPr>
              <w:t>《</w:t>
            </w:r>
            <w:r>
              <w:rPr>
                <w:sz w:val="21"/>
                <w:szCs w:val="21"/>
              </w:rPr>
              <w:t>恶臭污染物排放标准</w:t>
            </w:r>
            <w:r>
              <w:rPr>
                <w:rFonts w:hint="eastAsia"/>
                <w:sz w:val="21"/>
                <w:szCs w:val="21"/>
              </w:rPr>
              <w:t>》（</w:t>
            </w:r>
            <w:r>
              <w:rPr>
                <w:sz w:val="21"/>
                <w:szCs w:val="21"/>
              </w:rPr>
              <w:t>GB14554-93</w:t>
            </w:r>
            <w:r>
              <w:rPr>
                <w:rFonts w:hint="eastAsia"/>
                <w:sz w:val="21"/>
                <w:szCs w:val="21"/>
              </w:rPr>
              <w:t>）表1新扩改建二级标准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070" w:type="dxa"/>
            <w:vMerge w:val="restart"/>
            <w:noWrap w:val="0"/>
            <w:vAlign w:val="center"/>
          </w:tcPr>
          <w:p>
            <w:pPr>
              <w:pStyle w:val="3"/>
              <w:spacing w:line="240" w:lineRule="auto"/>
              <w:ind w:left="0" w:leftChars="0" w:firstLine="0" w:firstLineChars="0"/>
              <w:jc w:val="center"/>
              <w:rPr>
                <w:rFonts w:hint="eastAsia" w:ascii="Times New Roman" w:hAnsi="Times New Roman" w:eastAsia="宋体"/>
                <w:color w:val="000000"/>
                <w:kern w:val="0"/>
                <w:sz w:val="21"/>
                <w:szCs w:val="21"/>
                <w:lang w:val="en-US" w:eastAsia="zh-CN" w:bidi="ar-SA"/>
              </w:rPr>
            </w:pPr>
            <w:r>
              <w:rPr>
                <w:rFonts w:hint="eastAsia" w:ascii="Times New Roman" w:hAnsi="Times New Roman"/>
                <w:color w:val="000000"/>
                <w:sz w:val="21"/>
                <w:szCs w:val="21"/>
                <w:lang w:val="en-US"/>
              </w:rPr>
              <w:t>发泡工序处理设施</w:t>
            </w:r>
            <w:r>
              <w:rPr>
                <w:rFonts w:ascii="Times New Roman" w:hAnsi="Times New Roman"/>
                <w:color w:val="000000"/>
                <w:sz w:val="21"/>
                <w:szCs w:val="21"/>
                <w:lang w:val="en-US"/>
              </w:rPr>
              <w:t>排气筒出口</w:t>
            </w:r>
            <w:r>
              <w:rPr>
                <w:rFonts w:hint="eastAsia" w:ascii="Times New Roman" w:hAnsi="Times New Roman"/>
                <w:color w:val="000000"/>
                <w:sz w:val="21"/>
                <w:szCs w:val="21"/>
                <w:lang w:val="en-US" w:eastAsia="zh-CN"/>
              </w:rPr>
              <w:t>（FQ-006）</w:t>
            </w: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hint="eastAsia" w:ascii="Times New Roman" w:hAnsi="Times New Roman"/>
                <w:color w:val="000000"/>
                <w:sz w:val="21"/>
                <w:szCs w:val="21"/>
                <w:lang w:val="en-US"/>
              </w:rPr>
              <w:t>颗粒物</w:t>
            </w: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hint="eastAsia" w:ascii="Times New Roman" w:hAnsi="Times New Roman"/>
                <w:color w:val="000000"/>
                <w:sz w:val="21"/>
                <w:szCs w:val="21"/>
                <w:lang w:val="en-US"/>
              </w:rPr>
              <w:t>固定污染源废气 低浓度颗粒物的测定 重量法 HJ836-2017</w:t>
            </w:r>
          </w:p>
        </w:tc>
        <w:tc>
          <w:tcPr>
            <w:tcW w:w="1098" w:type="dxa"/>
            <w:vMerge w:val="restart"/>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kern w:val="0"/>
                <w:sz w:val="21"/>
                <w:szCs w:val="21"/>
                <w:lang w:val="en-US" w:eastAsia="zh-CN" w:bidi="ar-SA"/>
              </w:rPr>
            </w:pPr>
            <w:r>
              <w:rPr>
                <w:rFonts w:hint="eastAsia" w:ascii="Times New Roman" w:hAnsi="Times New Roman" w:cs="Times New Roman"/>
                <w:color w:val="000000"/>
                <w:sz w:val="21"/>
                <w:szCs w:val="21"/>
                <w:highlight w:val="none"/>
                <w:lang w:val="en-US" w:eastAsia="zh-CN"/>
              </w:rPr>
              <w:t>32米</w:t>
            </w: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olor w:val="000000"/>
                <w:kern w:val="0"/>
                <w:sz w:val="21"/>
                <w:szCs w:val="21"/>
                <w:lang w:val="en-US" w:eastAsia="zh-CN" w:bidi="ar-SA"/>
              </w:rPr>
            </w:pPr>
            <w:r>
              <w:rPr>
                <w:rFonts w:hint="eastAsia" w:ascii="Times New Roman" w:hAnsi="Times New Roman" w:cs="Times New Roman"/>
                <w:color w:val="000000"/>
                <w:sz w:val="21"/>
                <w:szCs w:val="21"/>
                <w:highlight w:val="none"/>
                <w:lang w:val="en-US" w:eastAsia="zh-CN"/>
              </w:rPr>
              <w:t>自动监测（安装自动监测前1次/月）</w:t>
            </w:r>
          </w:p>
        </w:tc>
        <w:tc>
          <w:tcPr>
            <w:tcW w:w="0" w:type="auto"/>
            <w:noWrap w:val="0"/>
            <w:vAlign w:val="center"/>
          </w:tcPr>
          <w:p>
            <w:pPr>
              <w:spacing w:line="240" w:lineRule="auto"/>
              <w:ind w:firstLine="0" w:firstLineChars="0"/>
              <w:jc w:val="center"/>
              <w:rPr>
                <w:rFonts w:hint="eastAsia"/>
                <w:color w:val="000000"/>
                <w:kern w:val="2"/>
                <w:sz w:val="21"/>
                <w:szCs w:val="21"/>
                <w:lang w:val="en-US" w:eastAsia="zh-CN" w:bidi="ar-SA"/>
              </w:rPr>
            </w:pPr>
            <w:r>
              <w:rPr>
                <w:rFonts w:hint="eastAsia"/>
                <w:color w:val="000000"/>
                <w:sz w:val="21"/>
                <w:szCs w:val="21"/>
              </w:rPr>
              <w:t>电子分析天平</w:t>
            </w:r>
          </w:p>
        </w:tc>
        <w:tc>
          <w:tcPr>
            <w:tcW w:w="0" w:type="auto"/>
            <w:noWrap w:val="0"/>
            <w:vAlign w:val="center"/>
          </w:tcPr>
          <w:p>
            <w:pPr>
              <w:spacing w:line="240" w:lineRule="auto"/>
              <w:ind w:firstLine="0" w:firstLineChars="0"/>
              <w:rPr>
                <w:rFonts w:hint="eastAsia"/>
                <w:kern w:val="2"/>
                <w:sz w:val="21"/>
                <w:szCs w:val="21"/>
                <w:highlight w:val="yellow"/>
                <w:lang w:val="zh-CN" w:eastAsia="zh-CN" w:bidi="ar-SA"/>
              </w:rPr>
            </w:pPr>
            <w:r>
              <w:rPr>
                <w:sz w:val="21"/>
                <w:szCs w:val="20"/>
              </w:rPr>
              <w:t>《合成革与人造革工业污染物排放标准》</w:t>
            </w:r>
            <w:r>
              <w:rPr>
                <w:rFonts w:hint="eastAsia"/>
                <w:sz w:val="21"/>
                <w:szCs w:val="20"/>
              </w:rPr>
              <w:t>（</w:t>
            </w:r>
            <w:r>
              <w:rPr>
                <w:sz w:val="21"/>
                <w:szCs w:val="20"/>
              </w:rPr>
              <w:t>GB 21902-2008</w:t>
            </w:r>
            <w:r>
              <w:rPr>
                <w:rFonts w:hint="eastAsia"/>
                <w:sz w:val="21"/>
                <w:szCs w:val="20"/>
              </w:rPr>
              <w:t>）表5中</w:t>
            </w:r>
            <w:r>
              <w:rPr>
                <w:rFonts w:hint="eastAsia"/>
                <w:sz w:val="21"/>
                <w:szCs w:val="20"/>
                <w:lang w:val="en-US" w:eastAsia="zh-CN"/>
              </w:rPr>
              <w:t>聚氨酯干法</w:t>
            </w:r>
            <w:r>
              <w:rPr>
                <w:rFonts w:hint="eastAsia"/>
                <w:sz w:val="21"/>
                <w:szCs w:val="20"/>
              </w:rPr>
              <w:t>工艺排放限值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070" w:type="dxa"/>
            <w:vMerge w:val="continue"/>
            <w:noWrap w:val="0"/>
            <w:vAlign w:val="top"/>
          </w:tcPr>
          <w:p>
            <w:pPr>
              <w:pStyle w:val="3"/>
              <w:spacing w:line="240" w:lineRule="auto"/>
              <w:ind w:left="0" w:firstLine="0" w:firstLineChars="0"/>
              <w:jc w:val="center"/>
              <w:rPr>
                <w:rFonts w:ascii="Times New Roman" w:hAnsi="Times New Roman"/>
                <w:color w:val="000000"/>
                <w:sz w:val="21"/>
                <w:szCs w:val="21"/>
                <w:lang w:val="en-US"/>
              </w:rPr>
            </w:pP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hint="eastAsia" w:ascii="Times New Roman" w:hAnsi="Times New Roman"/>
                <w:color w:val="000000"/>
                <w:sz w:val="21"/>
                <w:szCs w:val="21"/>
                <w:lang w:val="en-US"/>
              </w:rPr>
              <w:t>苯</w:t>
            </w: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zh-CN" w:eastAsia="zh-CN" w:bidi="ar-SA"/>
              </w:rPr>
            </w:pPr>
            <w:r>
              <w:rPr>
                <w:rFonts w:ascii="Times New Roman" w:hAnsi="Times New Roman"/>
                <w:color w:val="000000"/>
                <w:sz w:val="21"/>
                <w:szCs w:val="21"/>
              </w:rPr>
              <w:t>环境空气 苯系物的测定 活性炭吸附/二硫化碳解吸-气相色谱法 HJ 584-2010</w:t>
            </w:r>
          </w:p>
        </w:tc>
        <w:tc>
          <w:tcPr>
            <w:tcW w:w="1098" w:type="dxa"/>
            <w:vMerge w:val="continue"/>
            <w:noWrap w:val="0"/>
            <w:vAlign w:val="top"/>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olor w:val="000000"/>
                <w:kern w:val="0"/>
                <w:sz w:val="21"/>
                <w:szCs w:val="21"/>
                <w:lang w:val="en-US" w:eastAsia="zh-CN" w:bidi="ar-SA"/>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ascii="Times New Roman" w:hAnsi="Times New Roman"/>
                <w:color w:val="000000"/>
                <w:sz w:val="21"/>
                <w:szCs w:val="21"/>
              </w:rPr>
              <w:t>气相色谱仪</w:t>
            </w:r>
          </w:p>
        </w:tc>
        <w:tc>
          <w:tcPr>
            <w:tcW w:w="0" w:type="auto"/>
            <w:noWrap w:val="0"/>
            <w:vAlign w:val="center"/>
          </w:tcPr>
          <w:p>
            <w:pPr>
              <w:spacing w:line="240" w:lineRule="auto"/>
              <w:ind w:firstLine="0" w:firstLineChars="0"/>
              <w:rPr>
                <w:rFonts w:hint="eastAsia"/>
                <w:kern w:val="2"/>
                <w:sz w:val="21"/>
                <w:szCs w:val="20"/>
                <w:lang w:val="en-US" w:eastAsia="zh-CN" w:bidi="ar-SA"/>
              </w:rPr>
            </w:pPr>
            <w:r>
              <w:rPr>
                <w:sz w:val="21"/>
                <w:szCs w:val="20"/>
              </w:rPr>
              <w:t>《合成革与人造革工业污染物排放标准》</w:t>
            </w:r>
            <w:r>
              <w:rPr>
                <w:rFonts w:hint="eastAsia"/>
                <w:sz w:val="21"/>
                <w:szCs w:val="20"/>
              </w:rPr>
              <w:t>（</w:t>
            </w:r>
            <w:r>
              <w:rPr>
                <w:sz w:val="21"/>
                <w:szCs w:val="20"/>
              </w:rPr>
              <w:t>GB 21902-2008</w:t>
            </w:r>
            <w:r>
              <w:rPr>
                <w:rFonts w:hint="eastAsia"/>
                <w:sz w:val="21"/>
                <w:szCs w:val="20"/>
              </w:rPr>
              <w:t>）表5中</w:t>
            </w:r>
            <w:r>
              <w:rPr>
                <w:rFonts w:hint="eastAsia"/>
                <w:sz w:val="21"/>
                <w:szCs w:val="20"/>
                <w:lang w:val="en-US" w:eastAsia="zh-CN"/>
              </w:rPr>
              <w:t>聚氨酯干法</w:t>
            </w:r>
            <w:r>
              <w:rPr>
                <w:rFonts w:hint="eastAsia"/>
                <w:sz w:val="21"/>
                <w:szCs w:val="20"/>
              </w:rPr>
              <w:t>工艺排放限值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070" w:type="dxa"/>
            <w:vMerge w:val="continue"/>
            <w:noWrap w:val="0"/>
            <w:vAlign w:val="top"/>
          </w:tcPr>
          <w:p>
            <w:pPr>
              <w:pStyle w:val="3"/>
              <w:spacing w:line="240" w:lineRule="auto"/>
              <w:ind w:left="0" w:firstLine="0" w:firstLineChars="0"/>
              <w:jc w:val="center"/>
              <w:rPr>
                <w:rFonts w:ascii="Times New Roman" w:hAnsi="Times New Roman"/>
                <w:color w:val="000000"/>
                <w:sz w:val="21"/>
                <w:szCs w:val="21"/>
                <w:lang w:val="en-US"/>
              </w:rPr>
            </w:pP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hint="eastAsia" w:ascii="Times New Roman" w:hAnsi="Times New Roman"/>
                <w:color w:val="000000"/>
                <w:sz w:val="21"/>
                <w:szCs w:val="21"/>
                <w:lang w:val="en-US"/>
              </w:rPr>
              <w:t>甲苯+二甲苯</w:t>
            </w: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zh-CN" w:eastAsia="zh-CN" w:bidi="ar-SA"/>
              </w:rPr>
            </w:pPr>
            <w:r>
              <w:rPr>
                <w:rFonts w:ascii="Times New Roman" w:hAnsi="Times New Roman"/>
                <w:color w:val="000000"/>
                <w:sz w:val="21"/>
                <w:szCs w:val="21"/>
                <w:lang w:val="en-US"/>
              </w:rPr>
              <w:t>环境空气 苯系物的测定 活性炭吸附/二硫化碳解吸-气相色谱法 HJ 584-2010</w:t>
            </w:r>
          </w:p>
        </w:tc>
        <w:tc>
          <w:tcPr>
            <w:tcW w:w="1098" w:type="dxa"/>
            <w:vMerge w:val="continue"/>
            <w:noWrap w:val="0"/>
            <w:vAlign w:val="top"/>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olor w:val="000000"/>
                <w:kern w:val="0"/>
                <w:sz w:val="21"/>
                <w:szCs w:val="21"/>
                <w:lang w:val="en-US" w:eastAsia="zh-CN" w:bidi="ar-SA"/>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0" w:type="auto"/>
            <w:noWrap w:val="0"/>
            <w:vAlign w:val="center"/>
          </w:tcPr>
          <w:p>
            <w:pPr>
              <w:spacing w:line="240" w:lineRule="auto"/>
              <w:ind w:firstLine="0" w:firstLineChars="0"/>
              <w:jc w:val="center"/>
              <w:rPr>
                <w:rFonts w:hint="eastAsia"/>
                <w:color w:val="000000"/>
                <w:kern w:val="2"/>
                <w:sz w:val="21"/>
                <w:szCs w:val="21"/>
                <w:lang w:val="en-US" w:eastAsia="zh-CN" w:bidi="ar-SA"/>
              </w:rPr>
            </w:pPr>
            <w:r>
              <w:rPr>
                <w:color w:val="000000"/>
                <w:sz w:val="21"/>
                <w:szCs w:val="21"/>
              </w:rPr>
              <w:t>气相色谱仪</w:t>
            </w:r>
          </w:p>
        </w:tc>
        <w:tc>
          <w:tcPr>
            <w:tcW w:w="0" w:type="auto"/>
            <w:noWrap w:val="0"/>
            <w:vAlign w:val="center"/>
          </w:tcPr>
          <w:p>
            <w:pPr>
              <w:spacing w:line="240" w:lineRule="auto"/>
              <w:ind w:firstLine="0" w:firstLineChars="0"/>
              <w:rPr>
                <w:rFonts w:hint="eastAsia"/>
                <w:kern w:val="2"/>
                <w:sz w:val="21"/>
                <w:szCs w:val="20"/>
                <w:lang w:val="en-US" w:eastAsia="zh-CN" w:bidi="ar-SA"/>
              </w:rPr>
            </w:pPr>
            <w:r>
              <w:rPr>
                <w:rFonts w:hint="eastAsia"/>
                <w:sz w:val="21"/>
                <w:szCs w:val="20"/>
              </w:rPr>
              <w:t>《工业企业挥发性有机物排放控制标准》(DB 13/2322-2016)表1中有机化工业标准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070" w:type="dxa"/>
            <w:vMerge w:val="continue"/>
            <w:noWrap w:val="0"/>
            <w:vAlign w:val="top"/>
          </w:tcPr>
          <w:p>
            <w:pPr>
              <w:pStyle w:val="3"/>
              <w:spacing w:line="240" w:lineRule="auto"/>
              <w:ind w:left="0" w:firstLine="0" w:firstLineChars="0"/>
              <w:jc w:val="center"/>
              <w:rPr>
                <w:rFonts w:ascii="Times New Roman" w:hAnsi="Times New Roman"/>
                <w:color w:val="000000"/>
                <w:sz w:val="21"/>
                <w:szCs w:val="21"/>
                <w:lang w:val="en-US"/>
              </w:rPr>
            </w:pP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hint="eastAsia" w:ascii="Times New Roman" w:hAnsi="Times New Roman"/>
                <w:color w:val="000000"/>
                <w:sz w:val="21"/>
                <w:szCs w:val="21"/>
                <w:lang w:val="en-US"/>
              </w:rPr>
              <w:t>非甲烷总烃</w:t>
            </w:r>
          </w:p>
        </w:tc>
        <w:tc>
          <w:tcPr>
            <w:tcW w:w="0" w:type="auto"/>
            <w:noWrap w:val="0"/>
            <w:vAlign w:val="center"/>
          </w:tcPr>
          <w:p>
            <w:pPr>
              <w:spacing w:line="240" w:lineRule="auto"/>
              <w:ind w:firstLine="0" w:firstLineChars="0"/>
              <w:jc w:val="center"/>
              <w:rPr>
                <w:rFonts w:hint="eastAsia" w:ascii="Times New Roman" w:hAnsi="Times New Roman"/>
                <w:color w:val="000000"/>
                <w:kern w:val="2"/>
                <w:sz w:val="21"/>
                <w:szCs w:val="21"/>
                <w:lang w:val="en-US" w:eastAsia="zh-CN" w:bidi="ar-SA"/>
              </w:rPr>
            </w:pPr>
            <w:r>
              <w:rPr>
                <w:rFonts w:hint="eastAsia"/>
                <w:color w:val="000000"/>
                <w:sz w:val="21"/>
                <w:szCs w:val="21"/>
              </w:rPr>
              <w:t>固定污染源废气 总烃、甲烷和非甲烷总烃的测定 气相色谱法HJ38-2017</w:t>
            </w:r>
          </w:p>
        </w:tc>
        <w:tc>
          <w:tcPr>
            <w:tcW w:w="1098" w:type="dxa"/>
            <w:vMerge w:val="continue"/>
            <w:noWrap w:val="0"/>
            <w:vAlign w:val="top"/>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olor w:val="000000"/>
                <w:kern w:val="0"/>
                <w:sz w:val="21"/>
                <w:szCs w:val="21"/>
                <w:lang w:val="en-US" w:eastAsia="zh-CN" w:bidi="ar-SA"/>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0" w:type="auto"/>
            <w:noWrap w:val="0"/>
            <w:vAlign w:val="center"/>
          </w:tcPr>
          <w:p>
            <w:pPr>
              <w:pStyle w:val="3"/>
              <w:spacing w:line="240" w:lineRule="auto"/>
              <w:ind w:left="0" w:leftChars="0" w:firstLine="0" w:firstLineChars="0"/>
              <w:jc w:val="center"/>
              <w:rPr>
                <w:rFonts w:hint="eastAsia" w:ascii="Tahoma" w:hAnsi="Tahoma"/>
                <w:color w:val="000000"/>
                <w:kern w:val="0"/>
                <w:sz w:val="21"/>
                <w:szCs w:val="21"/>
                <w:lang w:val="en-US" w:eastAsia="zh-CN" w:bidi="ar-SA"/>
              </w:rPr>
            </w:pPr>
            <w:r>
              <w:rPr>
                <w:rFonts w:ascii="Times New Roman" w:hAnsi="Times New Roman"/>
                <w:color w:val="000000"/>
                <w:sz w:val="21"/>
                <w:szCs w:val="21"/>
              </w:rPr>
              <w:t>气相色谱仪</w:t>
            </w:r>
          </w:p>
        </w:tc>
        <w:tc>
          <w:tcPr>
            <w:tcW w:w="0" w:type="auto"/>
            <w:noWrap w:val="0"/>
            <w:vAlign w:val="center"/>
          </w:tcPr>
          <w:p>
            <w:pPr>
              <w:spacing w:line="240" w:lineRule="auto"/>
              <w:ind w:firstLine="0" w:firstLineChars="0"/>
              <w:jc w:val="center"/>
              <w:rPr>
                <w:rFonts w:hint="eastAsia"/>
                <w:kern w:val="2"/>
                <w:sz w:val="21"/>
                <w:szCs w:val="20"/>
                <w:lang w:val="en-US" w:eastAsia="zh-CN" w:bidi="ar-SA"/>
              </w:rPr>
            </w:pPr>
            <w:r>
              <w:rPr>
                <w:rFonts w:hint="eastAsia"/>
                <w:sz w:val="21"/>
                <w:szCs w:val="20"/>
              </w:rPr>
              <w:t>《工业企业挥发性有机物排放控制标准》(DB 13/2322-2016)表1中有机化工业标准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070" w:type="dxa"/>
            <w:vMerge w:val="continue"/>
            <w:noWrap w:val="0"/>
            <w:vAlign w:val="top"/>
          </w:tcPr>
          <w:p>
            <w:pPr>
              <w:pStyle w:val="3"/>
              <w:spacing w:line="240" w:lineRule="auto"/>
              <w:ind w:left="0" w:firstLine="0" w:firstLineChars="0"/>
              <w:jc w:val="center"/>
              <w:rPr>
                <w:rFonts w:ascii="Times New Roman" w:hAnsi="Times New Roman"/>
                <w:color w:val="000000"/>
                <w:sz w:val="21"/>
                <w:szCs w:val="21"/>
                <w:lang w:val="en-US"/>
              </w:rPr>
            </w:pP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hint="eastAsia" w:ascii="Times New Roman" w:hAnsi="Times New Roman"/>
                <w:color w:val="000000"/>
                <w:sz w:val="21"/>
                <w:szCs w:val="21"/>
                <w:lang w:val="en-US"/>
              </w:rPr>
              <w:t>臭气浓度</w:t>
            </w:r>
          </w:p>
        </w:tc>
        <w:tc>
          <w:tcPr>
            <w:tcW w:w="0" w:type="auto"/>
            <w:noWrap w:val="0"/>
            <w:vAlign w:val="center"/>
          </w:tcPr>
          <w:p>
            <w:pPr>
              <w:spacing w:line="240" w:lineRule="auto"/>
              <w:ind w:firstLine="0" w:firstLineChars="0"/>
              <w:jc w:val="center"/>
              <w:rPr>
                <w:rFonts w:hint="eastAsia"/>
                <w:color w:val="000000"/>
                <w:kern w:val="2"/>
                <w:sz w:val="21"/>
                <w:szCs w:val="21"/>
                <w:lang w:val="en-US" w:eastAsia="zh-CN" w:bidi="ar-SA"/>
              </w:rPr>
            </w:pPr>
            <w:r>
              <w:rPr>
                <w:rFonts w:hint="eastAsia"/>
                <w:color w:val="000000"/>
                <w:sz w:val="21"/>
                <w:szCs w:val="21"/>
              </w:rPr>
              <w:t>恶臭的测定 三点比较式臭袋法 GB T 14675-1993</w:t>
            </w:r>
          </w:p>
        </w:tc>
        <w:tc>
          <w:tcPr>
            <w:tcW w:w="1098" w:type="dxa"/>
            <w:vMerge w:val="continue"/>
            <w:noWrap w:val="0"/>
            <w:vAlign w:val="top"/>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s="Times New Roman"/>
                <w:color w:val="000000"/>
                <w:kern w:val="0"/>
                <w:sz w:val="21"/>
                <w:szCs w:val="21"/>
                <w:highlight w:val="none"/>
                <w:lang w:val="en-US" w:eastAsia="zh-CN" w:bidi="ar-SA"/>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半年</w:t>
            </w:r>
          </w:p>
        </w:tc>
        <w:tc>
          <w:tcPr>
            <w:tcW w:w="0" w:type="auto"/>
            <w:noWrap w:val="0"/>
            <w:vAlign w:val="center"/>
          </w:tcPr>
          <w:p>
            <w:pPr>
              <w:spacing w:line="240" w:lineRule="auto"/>
              <w:ind w:firstLine="0" w:firstLineChars="0"/>
              <w:jc w:val="center"/>
              <w:rPr>
                <w:rFonts w:hint="eastAsia" w:ascii="Times New Roman" w:hAnsi="Times New Roman" w:cs="Times New Roman"/>
                <w:color w:val="000000"/>
                <w:kern w:val="2"/>
                <w:sz w:val="21"/>
                <w:szCs w:val="21"/>
                <w:highlight w:val="none"/>
                <w:lang w:val="en-US" w:eastAsia="zh-CN" w:bidi="ar-SA"/>
              </w:rPr>
            </w:pPr>
            <w:r>
              <w:rPr>
                <w:rFonts w:hint="eastAsia"/>
                <w:color w:val="000000"/>
                <w:sz w:val="21"/>
                <w:szCs w:val="21"/>
                <w:lang w:val="en-US" w:eastAsia="zh-CN"/>
              </w:rPr>
              <w:t>/</w:t>
            </w:r>
          </w:p>
        </w:tc>
        <w:tc>
          <w:tcPr>
            <w:tcW w:w="0" w:type="auto"/>
            <w:noWrap w:val="0"/>
            <w:vAlign w:val="center"/>
          </w:tcPr>
          <w:p>
            <w:pPr>
              <w:spacing w:line="240" w:lineRule="auto"/>
              <w:ind w:firstLine="0" w:firstLineChars="0"/>
              <w:jc w:val="center"/>
              <w:rPr>
                <w:rFonts w:hint="eastAsia"/>
                <w:kern w:val="2"/>
                <w:sz w:val="21"/>
                <w:szCs w:val="20"/>
                <w:lang w:val="en-US" w:eastAsia="zh-CN" w:bidi="ar-SA"/>
              </w:rPr>
            </w:pPr>
            <w:r>
              <w:rPr>
                <w:rFonts w:hint="eastAsia"/>
                <w:sz w:val="21"/>
                <w:szCs w:val="21"/>
              </w:rPr>
              <w:t>《</w:t>
            </w:r>
            <w:r>
              <w:rPr>
                <w:sz w:val="21"/>
                <w:szCs w:val="21"/>
              </w:rPr>
              <w:t>恶臭污染物排放标准</w:t>
            </w:r>
            <w:r>
              <w:rPr>
                <w:rFonts w:hint="eastAsia"/>
                <w:sz w:val="21"/>
                <w:szCs w:val="21"/>
              </w:rPr>
              <w:t>》（</w:t>
            </w:r>
            <w:r>
              <w:rPr>
                <w:sz w:val="21"/>
                <w:szCs w:val="21"/>
              </w:rPr>
              <w:t>GB14554-93</w:t>
            </w:r>
            <w:r>
              <w:rPr>
                <w:rFonts w:hint="eastAsia"/>
                <w:sz w:val="21"/>
                <w:szCs w:val="21"/>
              </w:rPr>
              <w:t>）表1新扩改建二级标准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070" w:type="dxa"/>
            <w:vMerge w:val="restart"/>
            <w:noWrap w:val="0"/>
            <w:vAlign w:val="center"/>
          </w:tcPr>
          <w:p>
            <w:pPr>
              <w:pStyle w:val="3"/>
              <w:spacing w:line="240" w:lineRule="auto"/>
              <w:ind w:left="0" w:leftChars="0" w:firstLine="0" w:firstLineChars="0"/>
              <w:jc w:val="center"/>
              <w:rPr>
                <w:rFonts w:hint="eastAsia" w:ascii="Times New Roman" w:hAnsi="Times New Roman" w:eastAsia="宋体"/>
                <w:color w:val="000000"/>
                <w:kern w:val="0"/>
                <w:sz w:val="21"/>
                <w:szCs w:val="21"/>
                <w:lang w:val="en-US" w:eastAsia="zh-CN" w:bidi="ar-SA"/>
              </w:rPr>
            </w:pPr>
            <w:r>
              <w:rPr>
                <w:rFonts w:hint="eastAsia" w:ascii="Times New Roman" w:hAnsi="Times New Roman"/>
                <w:color w:val="000000"/>
                <w:sz w:val="21"/>
                <w:szCs w:val="21"/>
                <w:lang w:val="en-US"/>
              </w:rPr>
              <w:t>发泡工序处理设施</w:t>
            </w:r>
            <w:r>
              <w:rPr>
                <w:rFonts w:ascii="Times New Roman" w:hAnsi="Times New Roman"/>
                <w:color w:val="000000"/>
                <w:sz w:val="21"/>
                <w:szCs w:val="21"/>
                <w:lang w:val="en-US"/>
              </w:rPr>
              <w:t>排气筒出口</w:t>
            </w:r>
            <w:r>
              <w:rPr>
                <w:rFonts w:hint="eastAsia" w:ascii="Times New Roman" w:hAnsi="Times New Roman"/>
                <w:color w:val="000000"/>
                <w:sz w:val="21"/>
                <w:szCs w:val="21"/>
                <w:lang w:val="en-US" w:eastAsia="zh-CN"/>
              </w:rPr>
              <w:t>（FQ-007）</w:t>
            </w: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hint="eastAsia" w:ascii="Times New Roman" w:hAnsi="Times New Roman"/>
                <w:color w:val="000000"/>
                <w:sz w:val="21"/>
                <w:szCs w:val="21"/>
                <w:lang w:val="en-US"/>
              </w:rPr>
              <w:t>颗粒物</w:t>
            </w: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hint="eastAsia" w:ascii="Times New Roman" w:hAnsi="Times New Roman"/>
                <w:color w:val="000000"/>
                <w:sz w:val="21"/>
                <w:szCs w:val="21"/>
                <w:lang w:val="en-US"/>
              </w:rPr>
              <w:t>固定污染源废气 低浓度颗粒物的测定 重量法 HJ836-2017</w:t>
            </w:r>
          </w:p>
        </w:tc>
        <w:tc>
          <w:tcPr>
            <w:tcW w:w="1098" w:type="dxa"/>
            <w:vMerge w:val="restart"/>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kern w:val="0"/>
                <w:sz w:val="21"/>
                <w:szCs w:val="21"/>
                <w:lang w:val="en-US" w:eastAsia="zh-CN" w:bidi="ar-SA"/>
              </w:rPr>
            </w:pPr>
            <w:r>
              <w:rPr>
                <w:rFonts w:hint="eastAsia" w:ascii="Times New Roman" w:hAnsi="Times New Roman" w:cs="Times New Roman"/>
                <w:color w:val="000000"/>
                <w:sz w:val="21"/>
                <w:szCs w:val="21"/>
                <w:highlight w:val="none"/>
                <w:lang w:val="en-US" w:eastAsia="zh-CN"/>
              </w:rPr>
              <w:t>25米</w:t>
            </w: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olor w:val="000000"/>
                <w:kern w:val="0"/>
                <w:sz w:val="21"/>
                <w:szCs w:val="21"/>
                <w:lang w:val="en-US" w:eastAsia="zh-CN" w:bidi="ar-SA"/>
              </w:rPr>
            </w:pPr>
            <w:r>
              <w:rPr>
                <w:rFonts w:hint="eastAsia" w:ascii="Times New Roman" w:hAnsi="Times New Roman" w:cs="Times New Roman"/>
                <w:color w:val="000000"/>
                <w:sz w:val="21"/>
                <w:szCs w:val="21"/>
                <w:highlight w:val="none"/>
                <w:lang w:val="en-US" w:eastAsia="zh-CN"/>
              </w:rPr>
              <w:t>自动监测（安装自动监测前1次/月）</w:t>
            </w:r>
          </w:p>
        </w:tc>
        <w:tc>
          <w:tcPr>
            <w:tcW w:w="0" w:type="auto"/>
            <w:noWrap w:val="0"/>
            <w:vAlign w:val="center"/>
          </w:tcPr>
          <w:p>
            <w:pPr>
              <w:spacing w:line="240" w:lineRule="auto"/>
              <w:ind w:firstLine="0" w:firstLineChars="0"/>
              <w:jc w:val="center"/>
              <w:rPr>
                <w:rFonts w:hint="eastAsia"/>
                <w:color w:val="000000"/>
                <w:kern w:val="2"/>
                <w:sz w:val="21"/>
                <w:szCs w:val="21"/>
                <w:lang w:val="en-US" w:eastAsia="zh-CN" w:bidi="ar-SA"/>
              </w:rPr>
            </w:pPr>
            <w:r>
              <w:rPr>
                <w:rFonts w:hint="eastAsia"/>
                <w:color w:val="000000"/>
                <w:sz w:val="21"/>
                <w:szCs w:val="21"/>
              </w:rPr>
              <w:t>电子分析天平</w:t>
            </w:r>
          </w:p>
        </w:tc>
        <w:tc>
          <w:tcPr>
            <w:tcW w:w="0" w:type="auto"/>
            <w:noWrap w:val="0"/>
            <w:vAlign w:val="center"/>
          </w:tcPr>
          <w:p>
            <w:pPr>
              <w:spacing w:line="240" w:lineRule="auto"/>
              <w:ind w:firstLine="0" w:firstLineChars="0"/>
              <w:rPr>
                <w:rFonts w:hint="eastAsia"/>
                <w:kern w:val="2"/>
                <w:sz w:val="21"/>
                <w:szCs w:val="21"/>
                <w:highlight w:val="yellow"/>
                <w:lang w:val="zh-CN" w:eastAsia="zh-CN" w:bidi="ar-SA"/>
              </w:rPr>
            </w:pPr>
            <w:r>
              <w:rPr>
                <w:sz w:val="21"/>
                <w:szCs w:val="20"/>
              </w:rPr>
              <w:t>《合成革与人造革工业污染物排放标准》</w:t>
            </w:r>
            <w:r>
              <w:rPr>
                <w:rFonts w:hint="eastAsia"/>
                <w:sz w:val="21"/>
                <w:szCs w:val="20"/>
              </w:rPr>
              <w:t>（</w:t>
            </w:r>
            <w:r>
              <w:rPr>
                <w:sz w:val="21"/>
                <w:szCs w:val="20"/>
              </w:rPr>
              <w:t>GB 21902-2008</w:t>
            </w:r>
            <w:r>
              <w:rPr>
                <w:rFonts w:hint="eastAsia"/>
                <w:sz w:val="21"/>
                <w:szCs w:val="20"/>
              </w:rPr>
              <w:t>）表5中</w:t>
            </w:r>
            <w:r>
              <w:rPr>
                <w:rFonts w:hint="eastAsia"/>
                <w:sz w:val="21"/>
                <w:szCs w:val="20"/>
                <w:lang w:val="en-US" w:eastAsia="zh-CN"/>
              </w:rPr>
              <w:t>聚氨酯干法</w:t>
            </w:r>
            <w:r>
              <w:rPr>
                <w:rFonts w:hint="eastAsia"/>
                <w:sz w:val="21"/>
                <w:szCs w:val="20"/>
              </w:rPr>
              <w:t>工艺排放限值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070" w:type="dxa"/>
            <w:vMerge w:val="continue"/>
            <w:noWrap w:val="0"/>
            <w:vAlign w:val="top"/>
          </w:tcPr>
          <w:p>
            <w:pPr>
              <w:pStyle w:val="3"/>
              <w:spacing w:line="240" w:lineRule="auto"/>
              <w:ind w:left="0" w:firstLine="0" w:firstLineChars="0"/>
              <w:jc w:val="center"/>
              <w:rPr>
                <w:rFonts w:ascii="Times New Roman" w:hAnsi="Times New Roman"/>
                <w:color w:val="000000"/>
                <w:sz w:val="21"/>
                <w:szCs w:val="21"/>
                <w:lang w:val="en-US"/>
              </w:rPr>
            </w:pP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hint="eastAsia" w:ascii="Times New Roman" w:hAnsi="Times New Roman"/>
                <w:color w:val="000000"/>
                <w:sz w:val="21"/>
                <w:szCs w:val="21"/>
                <w:lang w:val="en-US"/>
              </w:rPr>
              <w:t>苯</w:t>
            </w: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zh-CN" w:eastAsia="zh-CN" w:bidi="ar-SA"/>
              </w:rPr>
            </w:pPr>
            <w:r>
              <w:rPr>
                <w:rFonts w:ascii="Times New Roman" w:hAnsi="Times New Roman"/>
                <w:color w:val="000000"/>
                <w:sz w:val="21"/>
                <w:szCs w:val="21"/>
              </w:rPr>
              <w:t>环境空气 苯系物的测定 活性炭吸附/二硫化碳解吸-气相色谱法 HJ 584-2010</w:t>
            </w:r>
          </w:p>
        </w:tc>
        <w:tc>
          <w:tcPr>
            <w:tcW w:w="1098" w:type="dxa"/>
            <w:vMerge w:val="continue"/>
            <w:noWrap w:val="0"/>
            <w:vAlign w:val="top"/>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olor w:val="000000"/>
                <w:kern w:val="0"/>
                <w:sz w:val="21"/>
                <w:szCs w:val="21"/>
                <w:lang w:val="en-US" w:eastAsia="zh-CN" w:bidi="ar-SA"/>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ascii="Times New Roman" w:hAnsi="Times New Roman"/>
                <w:color w:val="000000"/>
                <w:sz w:val="21"/>
                <w:szCs w:val="21"/>
              </w:rPr>
              <w:t>气相色谱仪</w:t>
            </w:r>
          </w:p>
        </w:tc>
        <w:tc>
          <w:tcPr>
            <w:tcW w:w="0" w:type="auto"/>
            <w:noWrap w:val="0"/>
            <w:vAlign w:val="center"/>
          </w:tcPr>
          <w:p>
            <w:pPr>
              <w:spacing w:line="240" w:lineRule="auto"/>
              <w:ind w:firstLine="0" w:firstLineChars="0"/>
              <w:rPr>
                <w:rFonts w:hint="eastAsia"/>
                <w:kern w:val="2"/>
                <w:sz w:val="21"/>
                <w:szCs w:val="20"/>
                <w:lang w:val="en-US" w:eastAsia="zh-CN" w:bidi="ar-SA"/>
              </w:rPr>
            </w:pPr>
            <w:r>
              <w:rPr>
                <w:sz w:val="21"/>
                <w:szCs w:val="20"/>
              </w:rPr>
              <w:t>《合成革与人造革工业污染物排放标准》</w:t>
            </w:r>
            <w:r>
              <w:rPr>
                <w:rFonts w:hint="eastAsia"/>
                <w:sz w:val="21"/>
                <w:szCs w:val="20"/>
              </w:rPr>
              <w:t>（</w:t>
            </w:r>
            <w:r>
              <w:rPr>
                <w:sz w:val="21"/>
                <w:szCs w:val="20"/>
              </w:rPr>
              <w:t>GB 21902-2008</w:t>
            </w:r>
            <w:r>
              <w:rPr>
                <w:rFonts w:hint="eastAsia"/>
                <w:sz w:val="21"/>
                <w:szCs w:val="20"/>
              </w:rPr>
              <w:t>）表5中</w:t>
            </w:r>
            <w:r>
              <w:rPr>
                <w:rFonts w:hint="eastAsia"/>
                <w:sz w:val="21"/>
                <w:szCs w:val="20"/>
                <w:lang w:val="en-US" w:eastAsia="zh-CN"/>
              </w:rPr>
              <w:t>聚氨酯干法</w:t>
            </w:r>
            <w:r>
              <w:rPr>
                <w:rFonts w:hint="eastAsia"/>
                <w:sz w:val="21"/>
                <w:szCs w:val="20"/>
              </w:rPr>
              <w:t>工艺排放限值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070" w:type="dxa"/>
            <w:vMerge w:val="continue"/>
            <w:noWrap w:val="0"/>
            <w:vAlign w:val="top"/>
          </w:tcPr>
          <w:p>
            <w:pPr>
              <w:pStyle w:val="3"/>
              <w:spacing w:line="240" w:lineRule="auto"/>
              <w:ind w:left="0" w:firstLine="0" w:firstLineChars="0"/>
              <w:jc w:val="center"/>
              <w:rPr>
                <w:rFonts w:ascii="Times New Roman" w:hAnsi="Times New Roman"/>
                <w:color w:val="000000"/>
                <w:sz w:val="21"/>
                <w:szCs w:val="21"/>
                <w:lang w:val="en-US"/>
              </w:rPr>
            </w:pP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hint="eastAsia" w:ascii="Times New Roman" w:hAnsi="Times New Roman"/>
                <w:color w:val="000000"/>
                <w:sz w:val="21"/>
                <w:szCs w:val="21"/>
                <w:lang w:val="en-US"/>
              </w:rPr>
              <w:t>甲苯+二甲苯</w:t>
            </w: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zh-CN" w:eastAsia="zh-CN" w:bidi="ar-SA"/>
              </w:rPr>
            </w:pPr>
            <w:r>
              <w:rPr>
                <w:rFonts w:ascii="Times New Roman" w:hAnsi="Times New Roman"/>
                <w:color w:val="000000"/>
                <w:sz w:val="21"/>
                <w:szCs w:val="21"/>
                <w:lang w:val="en-US"/>
              </w:rPr>
              <w:t>环境空气 苯系物的测定 活性炭吸附/二硫化碳解吸-气相色谱法 HJ 584-2010</w:t>
            </w:r>
          </w:p>
        </w:tc>
        <w:tc>
          <w:tcPr>
            <w:tcW w:w="1098" w:type="dxa"/>
            <w:vMerge w:val="continue"/>
            <w:noWrap w:val="0"/>
            <w:vAlign w:val="top"/>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olor w:val="000000"/>
                <w:kern w:val="0"/>
                <w:sz w:val="21"/>
                <w:szCs w:val="21"/>
                <w:lang w:val="en-US" w:eastAsia="zh-CN" w:bidi="ar-SA"/>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0" w:type="auto"/>
            <w:noWrap w:val="0"/>
            <w:vAlign w:val="center"/>
          </w:tcPr>
          <w:p>
            <w:pPr>
              <w:spacing w:line="240" w:lineRule="auto"/>
              <w:ind w:firstLine="0" w:firstLineChars="0"/>
              <w:jc w:val="center"/>
              <w:rPr>
                <w:rFonts w:hint="eastAsia"/>
                <w:color w:val="000000"/>
                <w:kern w:val="2"/>
                <w:sz w:val="21"/>
                <w:szCs w:val="21"/>
                <w:lang w:val="en-US" w:eastAsia="zh-CN" w:bidi="ar-SA"/>
              </w:rPr>
            </w:pPr>
            <w:r>
              <w:rPr>
                <w:color w:val="000000"/>
                <w:sz w:val="21"/>
                <w:szCs w:val="21"/>
              </w:rPr>
              <w:t>气相色谱仪</w:t>
            </w:r>
          </w:p>
        </w:tc>
        <w:tc>
          <w:tcPr>
            <w:tcW w:w="0" w:type="auto"/>
            <w:noWrap w:val="0"/>
            <w:vAlign w:val="center"/>
          </w:tcPr>
          <w:p>
            <w:pPr>
              <w:spacing w:line="240" w:lineRule="auto"/>
              <w:ind w:firstLine="0" w:firstLineChars="0"/>
              <w:rPr>
                <w:rFonts w:hint="eastAsia"/>
                <w:kern w:val="2"/>
                <w:sz w:val="21"/>
                <w:szCs w:val="20"/>
                <w:lang w:val="en-US" w:eastAsia="zh-CN" w:bidi="ar-SA"/>
              </w:rPr>
            </w:pPr>
            <w:r>
              <w:rPr>
                <w:rFonts w:hint="eastAsia"/>
                <w:sz w:val="21"/>
                <w:szCs w:val="20"/>
              </w:rPr>
              <w:t>《工业企业挥发性有机物排放控制标准》(DB 13/2322-2016)表1中有机化工业标准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070" w:type="dxa"/>
            <w:vMerge w:val="continue"/>
            <w:noWrap w:val="0"/>
            <w:vAlign w:val="top"/>
          </w:tcPr>
          <w:p>
            <w:pPr>
              <w:pStyle w:val="3"/>
              <w:spacing w:line="240" w:lineRule="auto"/>
              <w:ind w:left="0" w:firstLine="0" w:firstLineChars="0"/>
              <w:jc w:val="center"/>
              <w:rPr>
                <w:rFonts w:ascii="Times New Roman" w:hAnsi="Times New Roman"/>
                <w:color w:val="000000"/>
                <w:sz w:val="21"/>
                <w:szCs w:val="21"/>
                <w:lang w:val="en-US"/>
              </w:rPr>
            </w:pP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hint="eastAsia" w:ascii="Times New Roman" w:hAnsi="Times New Roman"/>
                <w:color w:val="000000"/>
                <w:sz w:val="21"/>
                <w:szCs w:val="21"/>
                <w:lang w:val="en-US"/>
              </w:rPr>
              <w:t>非甲烷总烃</w:t>
            </w:r>
          </w:p>
        </w:tc>
        <w:tc>
          <w:tcPr>
            <w:tcW w:w="0" w:type="auto"/>
            <w:noWrap w:val="0"/>
            <w:vAlign w:val="center"/>
          </w:tcPr>
          <w:p>
            <w:pPr>
              <w:spacing w:line="240" w:lineRule="auto"/>
              <w:ind w:firstLine="0" w:firstLineChars="0"/>
              <w:jc w:val="center"/>
              <w:rPr>
                <w:rFonts w:hint="eastAsia" w:ascii="Times New Roman" w:hAnsi="Times New Roman"/>
                <w:color w:val="000000"/>
                <w:kern w:val="2"/>
                <w:sz w:val="21"/>
                <w:szCs w:val="21"/>
                <w:lang w:val="en-US" w:eastAsia="zh-CN" w:bidi="ar-SA"/>
              </w:rPr>
            </w:pPr>
            <w:r>
              <w:rPr>
                <w:rFonts w:hint="eastAsia"/>
                <w:color w:val="000000"/>
                <w:sz w:val="21"/>
                <w:szCs w:val="21"/>
              </w:rPr>
              <w:t>固定污染源废气 总烃、甲烷和非甲烷总烃的测定 气相色谱法HJ38-2017</w:t>
            </w:r>
          </w:p>
        </w:tc>
        <w:tc>
          <w:tcPr>
            <w:tcW w:w="1098" w:type="dxa"/>
            <w:vMerge w:val="continue"/>
            <w:noWrap w:val="0"/>
            <w:vAlign w:val="top"/>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olor w:val="000000"/>
                <w:kern w:val="0"/>
                <w:sz w:val="21"/>
                <w:szCs w:val="21"/>
                <w:lang w:val="en-US" w:eastAsia="zh-CN" w:bidi="ar-SA"/>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季度</w:t>
            </w:r>
          </w:p>
        </w:tc>
        <w:tc>
          <w:tcPr>
            <w:tcW w:w="0" w:type="auto"/>
            <w:noWrap w:val="0"/>
            <w:vAlign w:val="center"/>
          </w:tcPr>
          <w:p>
            <w:pPr>
              <w:pStyle w:val="3"/>
              <w:spacing w:line="240" w:lineRule="auto"/>
              <w:ind w:left="0" w:leftChars="0" w:firstLine="0" w:firstLineChars="0"/>
              <w:jc w:val="center"/>
              <w:rPr>
                <w:rFonts w:hint="eastAsia" w:ascii="Tahoma" w:hAnsi="Tahoma"/>
                <w:color w:val="000000"/>
                <w:kern w:val="0"/>
                <w:sz w:val="21"/>
                <w:szCs w:val="21"/>
                <w:lang w:val="en-US" w:eastAsia="zh-CN" w:bidi="ar-SA"/>
              </w:rPr>
            </w:pPr>
            <w:r>
              <w:rPr>
                <w:rFonts w:ascii="Times New Roman" w:hAnsi="Times New Roman"/>
                <w:color w:val="000000"/>
                <w:sz w:val="21"/>
                <w:szCs w:val="21"/>
              </w:rPr>
              <w:t>气相色谱仪</w:t>
            </w:r>
          </w:p>
        </w:tc>
        <w:tc>
          <w:tcPr>
            <w:tcW w:w="0" w:type="auto"/>
            <w:noWrap w:val="0"/>
            <w:vAlign w:val="center"/>
          </w:tcPr>
          <w:p>
            <w:pPr>
              <w:spacing w:line="240" w:lineRule="auto"/>
              <w:ind w:firstLine="0" w:firstLineChars="0"/>
              <w:jc w:val="center"/>
              <w:rPr>
                <w:rFonts w:hint="eastAsia"/>
                <w:kern w:val="2"/>
                <w:sz w:val="21"/>
                <w:szCs w:val="20"/>
                <w:lang w:val="en-US" w:eastAsia="zh-CN" w:bidi="ar-SA"/>
              </w:rPr>
            </w:pPr>
            <w:r>
              <w:rPr>
                <w:rFonts w:hint="eastAsia"/>
                <w:sz w:val="21"/>
                <w:szCs w:val="20"/>
              </w:rPr>
              <w:t>《工业企业挥发性有机物排放控制标准》(DB 13/2322-2016)表1中有机化工业标准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070" w:type="dxa"/>
            <w:vMerge w:val="continue"/>
            <w:noWrap w:val="0"/>
            <w:vAlign w:val="top"/>
          </w:tcPr>
          <w:p>
            <w:pPr>
              <w:pStyle w:val="3"/>
              <w:spacing w:line="240" w:lineRule="auto"/>
              <w:ind w:left="0" w:firstLine="0" w:firstLineChars="0"/>
              <w:jc w:val="center"/>
              <w:rPr>
                <w:rFonts w:ascii="Times New Roman" w:hAnsi="Times New Roman"/>
                <w:color w:val="000000"/>
                <w:sz w:val="21"/>
                <w:szCs w:val="21"/>
                <w:lang w:val="en-US"/>
              </w:rPr>
            </w:pPr>
          </w:p>
        </w:tc>
        <w:tc>
          <w:tcPr>
            <w:tcW w:w="0" w:type="auto"/>
            <w:noWrap w:val="0"/>
            <w:vAlign w:val="center"/>
          </w:tcPr>
          <w:p>
            <w:pPr>
              <w:pStyle w:val="3"/>
              <w:spacing w:line="240" w:lineRule="auto"/>
              <w:ind w:left="0" w:leftChars="0" w:firstLine="0" w:firstLineChars="0"/>
              <w:jc w:val="center"/>
              <w:rPr>
                <w:rFonts w:hint="eastAsia" w:ascii="Times New Roman" w:hAnsi="Times New Roman"/>
                <w:color w:val="000000"/>
                <w:kern w:val="0"/>
                <w:sz w:val="21"/>
                <w:szCs w:val="21"/>
                <w:lang w:val="en-US" w:eastAsia="zh-CN" w:bidi="ar-SA"/>
              </w:rPr>
            </w:pPr>
            <w:r>
              <w:rPr>
                <w:rFonts w:hint="eastAsia" w:ascii="Times New Roman" w:hAnsi="Times New Roman"/>
                <w:color w:val="000000"/>
                <w:sz w:val="21"/>
                <w:szCs w:val="21"/>
                <w:lang w:val="en-US"/>
              </w:rPr>
              <w:t>臭气浓度</w:t>
            </w:r>
          </w:p>
        </w:tc>
        <w:tc>
          <w:tcPr>
            <w:tcW w:w="0" w:type="auto"/>
            <w:noWrap w:val="0"/>
            <w:vAlign w:val="center"/>
          </w:tcPr>
          <w:p>
            <w:pPr>
              <w:spacing w:line="240" w:lineRule="auto"/>
              <w:ind w:firstLine="0" w:firstLineChars="0"/>
              <w:jc w:val="center"/>
              <w:rPr>
                <w:rFonts w:hint="eastAsia"/>
                <w:color w:val="000000"/>
                <w:kern w:val="2"/>
                <w:sz w:val="21"/>
                <w:szCs w:val="21"/>
                <w:lang w:val="en-US" w:eastAsia="zh-CN" w:bidi="ar-SA"/>
              </w:rPr>
            </w:pPr>
            <w:r>
              <w:rPr>
                <w:rFonts w:hint="eastAsia"/>
                <w:color w:val="000000"/>
                <w:sz w:val="21"/>
                <w:szCs w:val="21"/>
              </w:rPr>
              <w:t>恶臭的测定 三点比较式臭袋法 GB T 14675-1993</w:t>
            </w:r>
          </w:p>
        </w:tc>
        <w:tc>
          <w:tcPr>
            <w:tcW w:w="1098" w:type="dxa"/>
            <w:vMerge w:val="continue"/>
            <w:noWrap w:val="0"/>
            <w:vAlign w:val="top"/>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ascii="Times New Roman" w:hAnsi="Times New Roman"/>
                <w:color w:val="000000"/>
                <w:sz w:val="21"/>
                <w:szCs w:val="21"/>
                <w:lang w:val="en-US"/>
              </w:rPr>
            </w:pPr>
          </w:p>
        </w:tc>
        <w:tc>
          <w:tcPr>
            <w:tcW w:w="0" w:type="auto"/>
            <w:noWrap w:val="0"/>
            <w:vAlign w:val="center"/>
          </w:tcPr>
          <w:p>
            <w:pPr>
              <w:pStyle w:val="3"/>
              <w:keepNext w:val="0"/>
              <w:keepLines w:val="0"/>
              <w:pageBreakBefore w:val="0"/>
              <w:kinsoku/>
              <w:wordWrap/>
              <w:overflowPunct/>
              <w:topLinePunct w:val="0"/>
              <w:bidi w:val="0"/>
              <w:spacing w:beforeAutospacing="0" w:line="240" w:lineRule="auto"/>
              <w:ind w:left="0" w:leftChars="0" w:firstLine="0" w:firstLineChars="0"/>
              <w:jc w:val="center"/>
              <w:textAlignment w:val="auto"/>
              <w:rPr>
                <w:rFonts w:hint="default" w:ascii="Times New Roman" w:hAnsi="Times New Roman" w:cs="Times New Roman"/>
                <w:color w:val="000000"/>
                <w:kern w:val="0"/>
                <w:sz w:val="21"/>
                <w:szCs w:val="21"/>
                <w:highlight w:val="none"/>
                <w:lang w:val="en-US" w:eastAsia="zh-CN" w:bidi="ar-SA"/>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半年</w:t>
            </w:r>
          </w:p>
        </w:tc>
        <w:tc>
          <w:tcPr>
            <w:tcW w:w="0" w:type="auto"/>
            <w:noWrap w:val="0"/>
            <w:vAlign w:val="center"/>
          </w:tcPr>
          <w:p>
            <w:pPr>
              <w:spacing w:line="240" w:lineRule="auto"/>
              <w:ind w:firstLine="0" w:firstLineChars="0"/>
              <w:jc w:val="center"/>
              <w:rPr>
                <w:rFonts w:hint="eastAsia" w:ascii="Times New Roman" w:hAnsi="Times New Roman" w:cs="Times New Roman"/>
                <w:color w:val="000000"/>
                <w:kern w:val="2"/>
                <w:sz w:val="21"/>
                <w:szCs w:val="21"/>
                <w:highlight w:val="none"/>
                <w:lang w:val="en-US" w:eastAsia="zh-CN" w:bidi="ar-SA"/>
              </w:rPr>
            </w:pPr>
            <w:r>
              <w:rPr>
                <w:rFonts w:hint="eastAsia"/>
                <w:color w:val="000000"/>
                <w:sz w:val="21"/>
                <w:szCs w:val="21"/>
                <w:lang w:val="en-US" w:eastAsia="zh-CN"/>
              </w:rPr>
              <w:t>/</w:t>
            </w:r>
          </w:p>
        </w:tc>
        <w:tc>
          <w:tcPr>
            <w:tcW w:w="0" w:type="auto"/>
            <w:noWrap w:val="0"/>
            <w:vAlign w:val="center"/>
          </w:tcPr>
          <w:p>
            <w:pPr>
              <w:spacing w:line="240" w:lineRule="auto"/>
              <w:ind w:firstLine="0" w:firstLineChars="0"/>
              <w:jc w:val="center"/>
              <w:rPr>
                <w:rFonts w:hint="eastAsia"/>
                <w:kern w:val="2"/>
                <w:sz w:val="21"/>
                <w:szCs w:val="20"/>
                <w:lang w:val="en-US" w:eastAsia="zh-CN" w:bidi="ar-SA"/>
              </w:rPr>
            </w:pPr>
            <w:r>
              <w:rPr>
                <w:rFonts w:hint="eastAsia"/>
                <w:sz w:val="21"/>
                <w:szCs w:val="21"/>
              </w:rPr>
              <w:t>《</w:t>
            </w:r>
            <w:r>
              <w:rPr>
                <w:sz w:val="21"/>
                <w:szCs w:val="21"/>
              </w:rPr>
              <w:t>恶臭污染物排放标准</w:t>
            </w:r>
            <w:r>
              <w:rPr>
                <w:rFonts w:hint="eastAsia"/>
                <w:sz w:val="21"/>
                <w:szCs w:val="21"/>
              </w:rPr>
              <w:t>》（</w:t>
            </w:r>
            <w:r>
              <w:rPr>
                <w:sz w:val="21"/>
                <w:szCs w:val="21"/>
              </w:rPr>
              <w:t>GB14554-93</w:t>
            </w:r>
            <w:r>
              <w:rPr>
                <w:rFonts w:hint="eastAsia"/>
                <w:sz w:val="21"/>
                <w:szCs w:val="21"/>
              </w:rPr>
              <w:t>）表1新扩改建二级标准</w:t>
            </w:r>
          </w:p>
        </w:tc>
      </w:tr>
    </w:tbl>
    <w:p>
      <w:pPr>
        <w:ind w:firstLine="0" w:firstLineChars="0"/>
        <w:jc w:val="center"/>
        <w:rPr>
          <w:b/>
          <w:bCs/>
        </w:rPr>
      </w:pPr>
    </w:p>
    <w:p>
      <w:pPr>
        <w:ind w:firstLine="0" w:firstLineChars="0"/>
        <w:jc w:val="center"/>
        <w:rPr>
          <w:b/>
          <w:bCs/>
        </w:rPr>
      </w:pPr>
      <w:r>
        <w:rPr>
          <w:b/>
          <w:bCs/>
        </w:rPr>
        <w:t>表2  无组织废气监测方案</w:t>
      </w:r>
    </w:p>
    <w:tbl>
      <w:tblPr>
        <w:tblStyle w:val="26"/>
        <w:tblW w:w="14318"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1105"/>
        <w:gridCol w:w="4241"/>
        <w:gridCol w:w="1936"/>
        <w:gridCol w:w="2018"/>
        <w:gridCol w:w="3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120" w:type="dxa"/>
            <w:noWrap w:val="0"/>
            <w:vAlign w:val="center"/>
          </w:tcPr>
          <w:p>
            <w:pPr>
              <w:pStyle w:val="3"/>
              <w:spacing w:line="240" w:lineRule="auto"/>
              <w:ind w:left="0" w:firstLine="0" w:firstLineChars="0"/>
              <w:jc w:val="center"/>
              <w:rPr>
                <w:rFonts w:ascii="Times New Roman" w:hAnsi="Times New Roman"/>
                <w:b/>
                <w:bCs/>
                <w:color w:val="000000"/>
                <w:sz w:val="21"/>
                <w:szCs w:val="21"/>
              </w:rPr>
            </w:pPr>
            <w:r>
              <w:rPr>
                <w:rFonts w:ascii="Times New Roman" w:hAnsi="Times New Roman"/>
                <w:b/>
                <w:bCs/>
                <w:color w:val="000000"/>
                <w:sz w:val="21"/>
                <w:szCs w:val="21"/>
              </w:rPr>
              <w:t>检测点位</w:t>
            </w:r>
          </w:p>
        </w:tc>
        <w:tc>
          <w:tcPr>
            <w:tcW w:w="1105" w:type="dxa"/>
            <w:noWrap w:val="0"/>
            <w:vAlign w:val="center"/>
          </w:tcPr>
          <w:p>
            <w:pPr>
              <w:pStyle w:val="3"/>
              <w:spacing w:line="240" w:lineRule="auto"/>
              <w:ind w:left="0" w:firstLine="0" w:firstLineChars="0"/>
              <w:jc w:val="center"/>
              <w:rPr>
                <w:rFonts w:ascii="Times New Roman" w:hAnsi="Times New Roman"/>
                <w:b/>
                <w:bCs/>
                <w:color w:val="000000"/>
                <w:sz w:val="21"/>
                <w:szCs w:val="21"/>
              </w:rPr>
            </w:pPr>
            <w:r>
              <w:rPr>
                <w:rFonts w:ascii="Times New Roman" w:hAnsi="Times New Roman"/>
                <w:b/>
                <w:bCs/>
                <w:color w:val="000000"/>
                <w:sz w:val="21"/>
                <w:szCs w:val="21"/>
              </w:rPr>
              <w:t>检测项目</w:t>
            </w:r>
          </w:p>
        </w:tc>
        <w:tc>
          <w:tcPr>
            <w:tcW w:w="4241" w:type="dxa"/>
            <w:noWrap w:val="0"/>
            <w:vAlign w:val="center"/>
          </w:tcPr>
          <w:p>
            <w:pPr>
              <w:pStyle w:val="3"/>
              <w:spacing w:line="240" w:lineRule="auto"/>
              <w:ind w:left="0" w:firstLine="0" w:firstLineChars="0"/>
              <w:jc w:val="center"/>
              <w:rPr>
                <w:rFonts w:ascii="Times New Roman" w:hAnsi="Times New Roman"/>
                <w:b/>
                <w:bCs/>
                <w:color w:val="000000"/>
                <w:sz w:val="21"/>
                <w:szCs w:val="21"/>
              </w:rPr>
            </w:pPr>
            <w:r>
              <w:rPr>
                <w:rFonts w:ascii="Times New Roman" w:hAnsi="Times New Roman"/>
                <w:b/>
                <w:bCs/>
                <w:color w:val="000000"/>
                <w:sz w:val="21"/>
                <w:szCs w:val="21"/>
              </w:rPr>
              <w:t>检测方法</w:t>
            </w:r>
          </w:p>
        </w:tc>
        <w:tc>
          <w:tcPr>
            <w:tcW w:w="1936" w:type="dxa"/>
            <w:noWrap w:val="0"/>
            <w:vAlign w:val="center"/>
          </w:tcPr>
          <w:p>
            <w:pPr>
              <w:pStyle w:val="3"/>
              <w:spacing w:line="240" w:lineRule="auto"/>
              <w:ind w:left="0" w:firstLine="0" w:firstLineChars="0"/>
              <w:jc w:val="center"/>
              <w:rPr>
                <w:rFonts w:ascii="Times New Roman" w:hAnsi="Times New Roman"/>
                <w:b/>
                <w:bCs/>
                <w:color w:val="000000"/>
                <w:sz w:val="21"/>
                <w:szCs w:val="21"/>
              </w:rPr>
            </w:pPr>
            <w:r>
              <w:rPr>
                <w:rFonts w:ascii="Times New Roman" w:hAnsi="Times New Roman"/>
                <w:b/>
                <w:bCs/>
                <w:color w:val="000000"/>
                <w:sz w:val="21"/>
                <w:szCs w:val="21"/>
              </w:rPr>
              <w:t>检测频次</w:t>
            </w:r>
          </w:p>
        </w:tc>
        <w:tc>
          <w:tcPr>
            <w:tcW w:w="2018" w:type="dxa"/>
            <w:noWrap w:val="0"/>
            <w:vAlign w:val="center"/>
          </w:tcPr>
          <w:p>
            <w:pPr>
              <w:pStyle w:val="3"/>
              <w:spacing w:line="240" w:lineRule="auto"/>
              <w:ind w:left="0" w:firstLine="0" w:firstLineChars="0"/>
              <w:jc w:val="center"/>
              <w:rPr>
                <w:rFonts w:ascii="Times New Roman" w:hAnsi="Times New Roman"/>
                <w:b/>
                <w:bCs/>
                <w:color w:val="000000"/>
                <w:sz w:val="21"/>
                <w:szCs w:val="21"/>
              </w:rPr>
            </w:pPr>
            <w:r>
              <w:rPr>
                <w:rFonts w:ascii="Times New Roman" w:hAnsi="Times New Roman"/>
                <w:b/>
                <w:bCs/>
                <w:color w:val="000000"/>
                <w:sz w:val="21"/>
                <w:szCs w:val="21"/>
              </w:rPr>
              <w:t>监测仪器</w:t>
            </w:r>
          </w:p>
          <w:p>
            <w:pPr>
              <w:pStyle w:val="3"/>
              <w:spacing w:line="240" w:lineRule="auto"/>
              <w:ind w:left="0" w:firstLine="0" w:firstLineChars="0"/>
              <w:jc w:val="center"/>
              <w:rPr>
                <w:rFonts w:ascii="Times New Roman" w:hAnsi="Times New Roman"/>
                <w:b/>
                <w:bCs/>
                <w:color w:val="000000"/>
                <w:sz w:val="21"/>
                <w:szCs w:val="21"/>
              </w:rPr>
            </w:pPr>
            <w:r>
              <w:rPr>
                <w:rFonts w:ascii="Times New Roman" w:hAnsi="Times New Roman"/>
                <w:b/>
                <w:bCs/>
                <w:color w:val="000000"/>
                <w:sz w:val="21"/>
                <w:szCs w:val="21"/>
              </w:rPr>
              <w:t>名称和型号</w:t>
            </w:r>
          </w:p>
        </w:tc>
        <w:tc>
          <w:tcPr>
            <w:tcW w:w="3898" w:type="dxa"/>
            <w:noWrap w:val="0"/>
            <w:vAlign w:val="center"/>
          </w:tcPr>
          <w:p>
            <w:pPr>
              <w:pStyle w:val="3"/>
              <w:spacing w:line="240" w:lineRule="auto"/>
              <w:ind w:left="0" w:firstLine="0" w:firstLineChars="0"/>
              <w:jc w:val="center"/>
              <w:rPr>
                <w:rFonts w:ascii="Times New Roman" w:hAnsi="Times New Roman"/>
                <w:b/>
                <w:bCs/>
                <w:color w:val="000000"/>
                <w:sz w:val="21"/>
                <w:szCs w:val="21"/>
              </w:rPr>
            </w:pPr>
            <w:r>
              <w:rPr>
                <w:rFonts w:ascii="Times New Roman" w:hAnsi="Times New Roman"/>
                <w:b/>
                <w:bCs/>
                <w:color w:val="000000"/>
                <w:sz w:val="21"/>
                <w:szCs w:val="21"/>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120" w:type="dxa"/>
            <w:vMerge w:val="restart"/>
            <w:noWrap w:val="0"/>
            <w:vAlign w:val="center"/>
          </w:tcPr>
          <w:p>
            <w:pPr>
              <w:pStyle w:val="3"/>
              <w:spacing w:line="240" w:lineRule="auto"/>
              <w:ind w:left="0" w:firstLine="0" w:firstLineChars="0"/>
              <w:jc w:val="center"/>
              <w:rPr>
                <w:rFonts w:ascii="Times New Roman" w:hAnsi="Times New Roman"/>
                <w:color w:val="000000"/>
                <w:sz w:val="21"/>
                <w:szCs w:val="21"/>
                <w:lang w:val="en-US"/>
              </w:rPr>
            </w:pPr>
            <w:r>
              <w:rPr>
                <w:rFonts w:ascii="Times New Roman" w:hAnsi="Times New Roman"/>
                <w:color w:val="000000"/>
                <w:sz w:val="21"/>
                <w:szCs w:val="21"/>
              </w:rPr>
              <w:t>厂界下风向浓度最高点设</w:t>
            </w:r>
            <w:r>
              <w:rPr>
                <w:rFonts w:ascii="Times New Roman" w:hAnsi="Times New Roman"/>
                <w:color w:val="000000"/>
                <w:sz w:val="21"/>
                <w:szCs w:val="21"/>
                <w:lang w:val="en-US"/>
              </w:rPr>
              <w:t>3个检测点位</w:t>
            </w:r>
          </w:p>
        </w:tc>
        <w:tc>
          <w:tcPr>
            <w:tcW w:w="1105" w:type="dxa"/>
            <w:noWrap w:val="0"/>
            <w:vAlign w:val="center"/>
          </w:tcPr>
          <w:p>
            <w:pPr>
              <w:pStyle w:val="3"/>
              <w:spacing w:line="240" w:lineRule="auto"/>
              <w:ind w:left="0" w:firstLine="0" w:firstLineChars="0"/>
              <w:jc w:val="center"/>
              <w:rPr>
                <w:rFonts w:hint="eastAsia" w:ascii="Times New Roman" w:hAnsi="Times New Roman"/>
                <w:color w:val="000000"/>
                <w:sz w:val="21"/>
                <w:szCs w:val="21"/>
              </w:rPr>
            </w:pPr>
            <w:r>
              <w:rPr>
                <w:rFonts w:hint="eastAsia" w:ascii="Times New Roman" w:hAnsi="Times New Roman"/>
                <w:color w:val="000000"/>
                <w:sz w:val="21"/>
                <w:szCs w:val="21"/>
                <w:lang w:val="en-US"/>
              </w:rPr>
              <w:t>颗粒物</w:t>
            </w:r>
          </w:p>
        </w:tc>
        <w:tc>
          <w:tcPr>
            <w:tcW w:w="4241" w:type="dxa"/>
            <w:noWrap w:val="0"/>
            <w:vAlign w:val="center"/>
          </w:tcPr>
          <w:p>
            <w:pPr>
              <w:pStyle w:val="3"/>
              <w:spacing w:line="240" w:lineRule="auto"/>
              <w:ind w:left="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lang w:val="en-US"/>
              </w:rPr>
              <w:t>固定污染源废气 低浓度颗粒物的测定 重量法 HJ836-2017</w:t>
            </w:r>
          </w:p>
        </w:tc>
        <w:tc>
          <w:tcPr>
            <w:tcW w:w="1936" w:type="dxa"/>
            <w:noWrap w:val="0"/>
            <w:vAlign w:val="center"/>
          </w:tcPr>
          <w:p>
            <w:pPr>
              <w:pStyle w:val="3"/>
              <w:spacing w:line="240" w:lineRule="auto"/>
              <w:ind w:left="0" w:firstLine="0" w:firstLineChars="0"/>
              <w:jc w:val="center"/>
              <w:rPr>
                <w:rFonts w:hint="eastAsia"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半年</w:t>
            </w:r>
          </w:p>
          <w:p>
            <w:pPr>
              <w:pStyle w:val="3"/>
              <w:spacing w:line="240" w:lineRule="auto"/>
              <w:ind w:left="0" w:firstLine="0" w:firstLineChars="0"/>
              <w:jc w:val="center"/>
              <w:rPr>
                <w:rFonts w:ascii="Times New Roman" w:hAnsi="Times New Roman"/>
                <w:color w:val="000000"/>
                <w:sz w:val="21"/>
                <w:szCs w:val="21"/>
                <w:lang w:val="en-US"/>
              </w:rPr>
            </w:pPr>
            <w:r>
              <w:rPr>
                <w:rFonts w:ascii="Times New Roman" w:hAnsi="Times New Roman"/>
                <w:color w:val="000000"/>
                <w:sz w:val="21"/>
                <w:szCs w:val="21"/>
                <w:lang w:val="en-US"/>
              </w:rPr>
              <w:t>（非连续采样4次）</w:t>
            </w:r>
          </w:p>
        </w:tc>
        <w:tc>
          <w:tcPr>
            <w:tcW w:w="2018" w:type="dxa"/>
            <w:noWrap w:val="0"/>
            <w:vAlign w:val="center"/>
          </w:tcPr>
          <w:p>
            <w:pPr>
              <w:spacing w:line="240" w:lineRule="auto"/>
              <w:ind w:firstLine="0" w:firstLineChars="0"/>
              <w:jc w:val="center"/>
              <w:rPr>
                <w:rFonts w:hint="eastAsia"/>
                <w:color w:val="FF0000"/>
                <w:sz w:val="21"/>
                <w:szCs w:val="21"/>
              </w:rPr>
            </w:pPr>
            <w:r>
              <w:rPr>
                <w:rFonts w:hint="eastAsia"/>
                <w:sz w:val="21"/>
                <w:szCs w:val="21"/>
              </w:rPr>
              <w:t>电子分析天平</w:t>
            </w:r>
          </w:p>
        </w:tc>
        <w:tc>
          <w:tcPr>
            <w:tcW w:w="3898" w:type="dxa"/>
            <w:vMerge w:val="restart"/>
            <w:noWrap w:val="0"/>
            <w:vAlign w:val="center"/>
          </w:tcPr>
          <w:p>
            <w:pPr>
              <w:pStyle w:val="3"/>
              <w:spacing w:line="240" w:lineRule="auto"/>
              <w:ind w:left="0" w:firstLine="0" w:firstLineChars="0"/>
              <w:jc w:val="center"/>
              <w:rPr>
                <w:rFonts w:ascii="Times New Roman" w:hAnsi="Times New Roman"/>
                <w:color w:val="000000"/>
                <w:sz w:val="21"/>
                <w:szCs w:val="21"/>
                <w:lang w:val="en-US"/>
              </w:rPr>
            </w:pPr>
            <w:r>
              <w:rPr>
                <w:sz w:val="21"/>
                <w:szCs w:val="20"/>
                <w:lang w:val="en-US"/>
              </w:rPr>
              <w:t>《合成革与人造革工业污染物排放标准》</w:t>
            </w:r>
            <w:r>
              <w:rPr>
                <w:rFonts w:hint="eastAsia"/>
                <w:sz w:val="21"/>
                <w:szCs w:val="20"/>
                <w:lang w:val="en-US"/>
              </w:rPr>
              <w:t>（</w:t>
            </w:r>
            <w:r>
              <w:rPr>
                <w:sz w:val="21"/>
                <w:szCs w:val="20"/>
                <w:lang w:val="en-US"/>
              </w:rPr>
              <w:t>GB 21902-2008</w:t>
            </w:r>
            <w:r>
              <w:rPr>
                <w:rFonts w:hint="eastAsia"/>
                <w:sz w:val="21"/>
                <w:szCs w:val="20"/>
                <w:lang w:val="en-US"/>
              </w:rPr>
              <w:t>）表6标准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1120"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lang w:val="en-US"/>
              </w:rPr>
            </w:pPr>
          </w:p>
        </w:tc>
        <w:tc>
          <w:tcPr>
            <w:tcW w:w="1105" w:type="dxa"/>
            <w:noWrap w:val="0"/>
            <w:vAlign w:val="center"/>
          </w:tcPr>
          <w:p>
            <w:pPr>
              <w:pStyle w:val="3"/>
              <w:spacing w:line="240" w:lineRule="auto"/>
              <w:ind w:left="0" w:firstLine="0" w:firstLineChars="0"/>
              <w:jc w:val="center"/>
              <w:rPr>
                <w:rFonts w:hint="eastAsia" w:ascii="Times New Roman" w:hAnsi="Times New Roman"/>
                <w:color w:val="000000"/>
                <w:sz w:val="21"/>
                <w:szCs w:val="21"/>
              </w:rPr>
            </w:pPr>
            <w:r>
              <w:rPr>
                <w:rFonts w:hint="eastAsia" w:ascii="Times New Roman" w:hAnsi="Times New Roman"/>
                <w:color w:val="000000"/>
                <w:sz w:val="21"/>
                <w:szCs w:val="21"/>
                <w:lang w:val="en-US"/>
              </w:rPr>
              <w:t>苯</w:t>
            </w:r>
          </w:p>
        </w:tc>
        <w:tc>
          <w:tcPr>
            <w:tcW w:w="4241" w:type="dxa"/>
            <w:noWrap w:val="0"/>
            <w:vAlign w:val="center"/>
          </w:tcPr>
          <w:p>
            <w:pPr>
              <w:pStyle w:val="3"/>
              <w:spacing w:line="240" w:lineRule="auto"/>
              <w:ind w:left="0" w:firstLine="0" w:firstLineChars="0"/>
              <w:jc w:val="center"/>
              <w:rPr>
                <w:rFonts w:ascii="Times New Roman" w:hAnsi="Times New Roman"/>
                <w:sz w:val="21"/>
                <w:szCs w:val="21"/>
                <w:lang w:val="en-US"/>
              </w:rPr>
            </w:pPr>
            <w:r>
              <w:rPr>
                <w:rFonts w:ascii="Times New Roman" w:hAnsi="Times New Roman"/>
                <w:color w:val="000000"/>
                <w:sz w:val="21"/>
                <w:szCs w:val="21"/>
                <w:lang w:val="en-US"/>
              </w:rPr>
              <w:t>环境空气 苯系物的测定 活性炭吸附/二硫化碳解吸-气相色谱法 HJ 584-2010</w:t>
            </w:r>
          </w:p>
        </w:tc>
        <w:tc>
          <w:tcPr>
            <w:tcW w:w="1936" w:type="dxa"/>
            <w:noWrap w:val="0"/>
            <w:vAlign w:val="center"/>
          </w:tcPr>
          <w:p>
            <w:pPr>
              <w:pStyle w:val="3"/>
              <w:spacing w:line="240" w:lineRule="auto"/>
              <w:ind w:left="0" w:firstLine="0" w:firstLineChars="0"/>
              <w:jc w:val="center"/>
              <w:rPr>
                <w:rFonts w:hint="eastAsia"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半年</w:t>
            </w:r>
          </w:p>
          <w:p>
            <w:pPr>
              <w:pStyle w:val="3"/>
              <w:spacing w:line="240" w:lineRule="auto"/>
              <w:ind w:left="0" w:firstLine="0" w:firstLineChars="0"/>
              <w:jc w:val="center"/>
              <w:rPr>
                <w:rFonts w:ascii="Times New Roman" w:hAnsi="Times New Roman"/>
                <w:color w:val="000000"/>
                <w:sz w:val="21"/>
                <w:szCs w:val="21"/>
              </w:rPr>
            </w:pPr>
            <w:r>
              <w:rPr>
                <w:rFonts w:ascii="Times New Roman" w:hAnsi="Times New Roman"/>
                <w:color w:val="000000"/>
                <w:sz w:val="21"/>
                <w:szCs w:val="21"/>
                <w:lang w:val="en-US"/>
              </w:rPr>
              <w:t>（非连续采样4次）</w:t>
            </w:r>
          </w:p>
        </w:tc>
        <w:tc>
          <w:tcPr>
            <w:tcW w:w="2018" w:type="dxa"/>
            <w:noWrap w:val="0"/>
            <w:vAlign w:val="center"/>
          </w:tcPr>
          <w:p>
            <w:pPr>
              <w:pStyle w:val="3"/>
              <w:spacing w:line="240" w:lineRule="auto"/>
              <w:ind w:left="0" w:firstLine="0" w:firstLineChars="0"/>
              <w:jc w:val="center"/>
              <w:rPr>
                <w:rFonts w:ascii="Times New Roman" w:hAnsi="Times New Roman"/>
                <w:color w:val="000000"/>
                <w:sz w:val="21"/>
                <w:szCs w:val="21"/>
              </w:rPr>
            </w:pPr>
            <w:r>
              <w:rPr>
                <w:rFonts w:hint="eastAsia" w:ascii="Times New Roman" w:hAnsi="Times New Roman"/>
                <w:color w:val="000000"/>
                <w:sz w:val="21"/>
                <w:szCs w:val="21"/>
                <w:lang w:val="en-US"/>
              </w:rPr>
              <w:t>气相色谱仪</w:t>
            </w:r>
          </w:p>
        </w:tc>
        <w:tc>
          <w:tcPr>
            <w:tcW w:w="3898"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1120"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rPr>
            </w:pPr>
          </w:p>
        </w:tc>
        <w:tc>
          <w:tcPr>
            <w:tcW w:w="1105" w:type="dxa"/>
            <w:noWrap w:val="0"/>
            <w:vAlign w:val="center"/>
          </w:tcPr>
          <w:p>
            <w:pPr>
              <w:pStyle w:val="3"/>
              <w:spacing w:line="240" w:lineRule="auto"/>
              <w:ind w:left="0" w:firstLine="0" w:firstLineChars="0"/>
              <w:jc w:val="center"/>
              <w:rPr>
                <w:rFonts w:hint="eastAsia" w:ascii="Times New Roman" w:hAnsi="Times New Roman"/>
                <w:color w:val="000000"/>
                <w:sz w:val="21"/>
                <w:szCs w:val="21"/>
              </w:rPr>
            </w:pPr>
            <w:r>
              <w:rPr>
                <w:rFonts w:hint="eastAsia" w:ascii="Times New Roman" w:hAnsi="Times New Roman"/>
                <w:color w:val="000000"/>
                <w:sz w:val="21"/>
                <w:szCs w:val="21"/>
                <w:lang w:val="en-US"/>
              </w:rPr>
              <w:t>甲苯</w:t>
            </w:r>
          </w:p>
        </w:tc>
        <w:tc>
          <w:tcPr>
            <w:tcW w:w="4241" w:type="dxa"/>
            <w:noWrap w:val="0"/>
            <w:vAlign w:val="center"/>
          </w:tcPr>
          <w:p>
            <w:pPr>
              <w:pStyle w:val="3"/>
              <w:spacing w:line="240" w:lineRule="auto"/>
              <w:ind w:left="0" w:firstLine="0" w:firstLineChars="0"/>
              <w:jc w:val="center"/>
              <w:rPr>
                <w:rFonts w:ascii="Times New Roman" w:hAnsi="Times New Roman"/>
                <w:sz w:val="21"/>
                <w:szCs w:val="21"/>
                <w:lang w:val="en-US"/>
              </w:rPr>
            </w:pPr>
            <w:r>
              <w:rPr>
                <w:rFonts w:ascii="Times New Roman" w:hAnsi="Times New Roman"/>
                <w:color w:val="000000"/>
                <w:sz w:val="21"/>
                <w:szCs w:val="21"/>
                <w:lang w:val="en-US"/>
              </w:rPr>
              <w:t>环境空气 苯系物的测定 活性炭吸附/二硫化碳解吸</w:t>
            </w:r>
            <w:r>
              <w:rPr>
                <w:rFonts w:hint="eastAsia" w:ascii="Times New Roman" w:hAnsi="Times New Roman"/>
                <w:color w:val="000000"/>
                <w:sz w:val="21"/>
                <w:szCs w:val="21"/>
                <w:lang w:val="en-US"/>
              </w:rPr>
              <w:t>-</w:t>
            </w:r>
            <w:r>
              <w:rPr>
                <w:rFonts w:ascii="Times New Roman" w:hAnsi="Times New Roman"/>
                <w:color w:val="000000"/>
                <w:sz w:val="21"/>
                <w:szCs w:val="21"/>
                <w:lang w:val="en-US"/>
              </w:rPr>
              <w:t>气相色谱法 HJ 584-2010</w:t>
            </w:r>
          </w:p>
        </w:tc>
        <w:tc>
          <w:tcPr>
            <w:tcW w:w="1936" w:type="dxa"/>
            <w:noWrap w:val="0"/>
            <w:vAlign w:val="center"/>
          </w:tcPr>
          <w:p>
            <w:pPr>
              <w:pStyle w:val="3"/>
              <w:spacing w:line="240" w:lineRule="auto"/>
              <w:ind w:left="0" w:firstLine="0" w:firstLineChars="0"/>
              <w:jc w:val="center"/>
              <w:rPr>
                <w:rFonts w:ascii="Times New Roman" w:hAnsi="Times New Roman"/>
                <w:color w:val="000000"/>
                <w:sz w:val="21"/>
                <w:szCs w:val="21"/>
                <w:lang w:val="en-US"/>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半年</w:t>
            </w:r>
          </w:p>
          <w:p>
            <w:pPr>
              <w:pStyle w:val="3"/>
              <w:spacing w:line="240" w:lineRule="auto"/>
              <w:ind w:left="0" w:firstLine="0" w:firstLineChars="0"/>
              <w:jc w:val="center"/>
              <w:rPr>
                <w:rFonts w:ascii="Times New Roman" w:hAnsi="Times New Roman"/>
                <w:color w:val="000000"/>
                <w:sz w:val="21"/>
                <w:szCs w:val="21"/>
              </w:rPr>
            </w:pPr>
            <w:r>
              <w:rPr>
                <w:rFonts w:ascii="Times New Roman" w:hAnsi="Times New Roman"/>
                <w:color w:val="000000"/>
                <w:sz w:val="21"/>
                <w:szCs w:val="21"/>
                <w:lang w:val="en-US"/>
              </w:rPr>
              <w:t>（非连续采样4次）</w:t>
            </w:r>
          </w:p>
        </w:tc>
        <w:tc>
          <w:tcPr>
            <w:tcW w:w="2018" w:type="dxa"/>
            <w:noWrap w:val="0"/>
            <w:vAlign w:val="center"/>
          </w:tcPr>
          <w:p>
            <w:pPr>
              <w:pStyle w:val="3"/>
              <w:spacing w:line="240" w:lineRule="auto"/>
              <w:ind w:left="0" w:firstLine="0" w:firstLineChars="0"/>
              <w:jc w:val="center"/>
              <w:rPr>
                <w:rFonts w:ascii="Times New Roman" w:hAnsi="Times New Roman"/>
                <w:color w:val="000000"/>
                <w:sz w:val="21"/>
                <w:szCs w:val="21"/>
              </w:rPr>
            </w:pPr>
            <w:r>
              <w:rPr>
                <w:rFonts w:hint="eastAsia" w:ascii="Times New Roman" w:hAnsi="Times New Roman"/>
                <w:color w:val="000000"/>
                <w:sz w:val="21"/>
                <w:szCs w:val="21"/>
                <w:lang w:val="en-US"/>
              </w:rPr>
              <w:t>气相色谱仪</w:t>
            </w:r>
          </w:p>
        </w:tc>
        <w:tc>
          <w:tcPr>
            <w:tcW w:w="3898" w:type="dxa"/>
            <w:noWrap w:val="0"/>
            <w:vAlign w:val="center"/>
          </w:tcPr>
          <w:p>
            <w:pPr>
              <w:pStyle w:val="3"/>
              <w:spacing w:line="240" w:lineRule="auto"/>
              <w:ind w:left="0" w:firstLine="0" w:firstLineChars="0"/>
              <w:jc w:val="center"/>
              <w:rPr>
                <w:rFonts w:ascii="Times New Roman" w:hAnsi="Times New Roman"/>
                <w:color w:val="000000"/>
                <w:sz w:val="21"/>
                <w:szCs w:val="21"/>
                <w:lang w:val="en-US"/>
              </w:rPr>
            </w:pPr>
            <w:r>
              <w:rPr>
                <w:rFonts w:hint="eastAsia"/>
                <w:sz w:val="21"/>
                <w:szCs w:val="20"/>
                <w:lang w:val="en-US"/>
              </w:rPr>
              <w:t>《工业企业挥发性有机物排放控制标准》(DB 13/2322-2016)表2标准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1120"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rPr>
            </w:pPr>
          </w:p>
        </w:tc>
        <w:tc>
          <w:tcPr>
            <w:tcW w:w="1105" w:type="dxa"/>
            <w:noWrap w:val="0"/>
            <w:vAlign w:val="center"/>
          </w:tcPr>
          <w:p>
            <w:pPr>
              <w:pStyle w:val="3"/>
              <w:spacing w:line="240" w:lineRule="auto"/>
              <w:ind w:left="0" w:firstLine="0" w:firstLineChars="0"/>
              <w:jc w:val="center"/>
              <w:rPr>
                <w:rFonts w:hint="eastAsia" w:ascii="Times New Roman" w:hAnsi="Times New Roman"/>
                <w:color w:val="000000"/>
                <w:sz w:val="21"/>
                <w:szCs w:val="21"/>
              </w:rPr>
            </w:pPr>
            <w:r>
              <w:rPr>
                <w:rFonts w:hint="eastAsia" w:ascii="Times New Roman" w:hAnsi="Times New Roman"/>
                <w:color w:val="000000"/>
                <w:sz w:val="21"/>
                <w:szCs w:val="21"/>
                <w:lang w:val="en-US"/>
              </w:rPr>
              <w:t>二甲苯</w:t>
            </w:r>
          </w:p>
        </w:tc>
        <w:tc>
          <w:tcPr>
            <w:tcW w:w="4241" w:type="dxa"/>
            <w:noWrap w:val="0"/>
            <w:vAlign w:val="center"/>
          </w:tcPr>
          <w:p>
            <w:pPr>
              <w:pStyle w:val="3"/>
              <w:spacing w:line="240" w:lineRule="auto"/>
              <w:ind w:left="0" w:firstLine="0" w:firstLineChars="0"/>
              <w:jc w:val="center"/>
              <w:rPr>
                <w:rFonts w:ascii="Times New Roman" w:hAnsi="Times New Roman"/>
                <w:color w:val="000000"/>
                <w:sz w:val="21"/>
                <w:szCs w:val="21"/>
              </w:rPr>
            </w:pPr>
            <w:r>
              <w:rPr>
                <w:rFonts w:ascii="Times New Roman" w:hAnsi="Times New Roman"/>
                <w:color w:val="000000"/>
                <w:sz w:val="21"/>
                <w:szCs w:val="21"/>
                <w:lang w:val="en-US"/>
              </w:rPr>
              <w:t>环境空气 苯系物的测定 活性炭吸附/二硫化碳解吸-气相色谱法 HJ 584-2010</w:t>
            </w:r>
          </w:p>
        </w:tc>
        <w:tc>
          <w:tcPr>
            <w:tcW w:w="1936" w:type="dxa"/>
            <w:noWrap w:val="0"/>
            <w:vAlign w:val="center"/>
          </w:tcPr>
          <w:p>
            <w:pPr>
              <w:pStyle w:val="3"/>
              <w:spacing w:line="240" w:lineRule="auto"/>
              <w:ind w:left="0" w:firstLine="0" w:firstLineChars="0"/>
              <w:jc w:val="center"/>
              <w:rPr>
                <w:rFonts w:ascii="Times New Roman" w:hAnsi="Times New Roman"/>
                <w:color w:val="000000"/>
                <w:sz w:val="21"/>
                <w:szCs w:val="21"/>
                <w:lang w:val="en-US"/>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半年</w:t>
            </w:r>
          </w:p>
          <w:p>
            <w:pPr>
              <w:pStyle w:val="3"/>
              <w:spacing w:line="240" w:lineRule="auto"/>
              <w:ind w:left="0" w:firstLine="0" w:firstLineChars="0"/>
              <w:jc w:val="center"/>
              <w:rPr>
                <w:rFonts w:ascii="Times New Roman" w:hAnsi="Times New Roman"/>
                <w:color w:val="000000"/>
                <w:sz w:val="21"/>
                <w:szCs w:val="21"/>
              </w:rPr>
            </w:pPr>
            <w:r>
              <w:rPr>
                <w:rFonts w:ascii="Times New Roman" w:hAnsi="Times New Roman"/>
                <w:color w:val="000000"/>
                <w:sz w:val="21"/>
                <w:szCs w:val="21"/>
                <w:lang w:val="en-US"/>
              </w:rPr>
              <w:t>（非连续采样4次）</w:t>
            </w:r>
          </w:p>
        </w:tc>
        <w:tc>
          <w:tcPr>
            <w:tcW w:w="2018" w:type="dxa"/>
            <w:noWrap w:val="0"/>
            <w:vAlign w:val="center"/>
          </w:tcPr>
          <w:p>
            <w:pPr>
              <w:pStyle w:val="3"/>
              <w:spacing w:line="240" w:lineRule="auto"/>
              <w:ind w:left="0" w:firstLine="0" w:firstLineChars="0"/>
              <w:jc w:val="center"/>
              <w:rPr>
                <w:rFonts w:hint="eastAsia" w:ascii="Times New Roman" w:hAnsi="Times New Roman"/>
                <w:color w:val="000000"/>
                <w:sz w:val="21"/>
                <w:szCs w:val="21"/>
              </w:rPr>
            </w:pPr>
            <w:r>
              <w:rPr>
                <w:rFonts w:hint="eastAsia" w:ascii="Times New Roman" w:hAnsi="Times New Roman"/>
                <w:color w:val="000000"/>
                <w:sz w:val="21"/>
                <w:szCs w:val="21"/>
                <w:lang w:val="en-US"/>
              </w:rPr>
              <w:t>气相色谱仪</w:t>
            </w:r>
          </w:p>
        </w:tc>
        <w:tc>
          <w:tcPr>
            <w:tcW w:w="3898" w:type="dxa"/>
            <w:noWrap w:val="0"/>
            <w:vAlign w:val="center"/>
          </w:tcPr>
          <w:p>
            <w:pPr>
              <w:pStyle w:val="3"/>
              <w:spacing w:line="240" w:lineRule="auto"/>
              <w:ind w:left="0" w:firstLine="0" w:firstLineChars="0"/>
              <w:jc w:val="center"/>
              <w:rPr>
                <w:rFonts w:ascii="Times New Roman" w:hAnsi="Times New Roman"/>
                <w:color w:val="000000"/>
                <w:sz w:val="21"/>
                <w:szCs w:val="21"/>
                <w:lang w:val="en-US"/>
              </w:rPr>
            </w:pPr>
            <w:r>
              <w:rPr>
                <w:rFonts w:hint="eastAsia"/>
                <w:sz w:val="21"/>
                <w:szCs w:val="20"/>
                <w:lang w:val="en-US"/>
              </w:rPr>
              <w:t>《工业企业挥发性有机物排放控制标准》(DB 13/2322-2016)表2标准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1120"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rPr>
            </w:pPr>
          </w:p>
        </w:tc>
        <w:tc>
          <w:tcPr>
            <w:tcW w:w="1105" w:type="dxa"/>
            <w:noWrap w:val="0"/>
            <w:vAlign w:val="center"/>
          </w:tcPr>
          <w:p>
            <w:pPr>
              <w:pStyle w:val="3"/>
              <w:spacing w:line="240" w:lineRule="auto"/>
              <w:ind w:left="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lang w:val="en-US"/>
              </w:rPr>
              <w:t>非甲烷总烃</w:t>
            </w:r>
          </w:p>
        </w:tc>
        <w:tc>
          <w:tcPr>
            <w:tcW w:w="4241" w:type="dxa"/>
            <w:noWrap w:val="0"/>
            <w:vAlign w:val="center"/>
          </w:tcPr>
          <w:p>
            <w:pPr>
              <w:pStyle w:val="3"/>
              <w:spacing w:line="240" w:lineRule="auto"/>
              <w:ind w:left="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rPr>
              <w:t>《</w:t>
            </w:r>
            <w:r>
              <w:rPr>
                <w:rFonts w:hint="eastAsia" w:ascii="Times New Roman" w:hAnsi="Times New Roman"/>
                <w:color w:val="000000"/>
                <w:sz w:val="21"/>
                <w:szCs w:val="21"/>
                <w:lang w:val="en-US"/>
              </w:rPr>
              <w:t>环境空气 总烃、甲烷和非甲烷总烃的测定 直接进样-气相色谱法》</w:t>
            </w:r>
          </w:p>
        </w:tc>
        <w:tc>
          <w:tcPr>
            <w:tcW w:w="1936" w:type="dxa"/>
            <w:noWrap w:val="0"/>
            <w:vAlign w:val="center"/>
          </w:tcPr>
          <w:p>
            <w:pPr>
              <w:pStyle w:val="3"/>
              <w:spacing w:line="240" w:lineRule="auto"/>
              <w:ind w:left="0" w:firstLine="0" w:firstLineChars="0"/>
              <w:jc w:val="center"/>
              <w:rPr>
                <w:rFonts w:ascii="Times New Roman" w:hAnsi="Times New Roman"/>
                <w:color w:val="000000"/>
                <w:sz w:val="21"/>
                <w:szCs w:val="21"/>
                <w:lang w:val="en-US"/>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半年</w:t>
            </w:r>
          </w:p>
          <w:p>
            <w:pPr>
              <w:pStyle w:val="3"/>
              <w:spacing w:line="240" w:lineRule="auto"/>
              <w:ind w:left="0" w:firstLine="0" w:firstLineChars="0"/>
              <w:jc w:val="center"/>
              <w:rPr>
                <w:rFonts w:ascii="Times New Roman" w:hAnsi="Times New Roman"/>
                <w:color w:val="000000"/>
                <w:sz w:val="21"/>
                <w:szCs w:val="21"/>
                <w:lang w:val="en-US"/>
              </w:rPr>
            </w:pPr>
            <w:r>
              <w:rPr>
                <w:rFonts w:ascii="Times New Roman" w:hAnsi="Times New Roman"/>
                <w:color w:val="000000"/>
                <w:sz w:val="21"/>
                <w:szCs w:val="21"/>
                <w:lang w:val="en-US"/>
              </w:rPr>
              <w:t>（非连续采样4次）</w:t>
            </w:r>
          </w:p>
        </w:tc>
        <w:tc>
          <w:tcPr>
            <w:tcW w:w="2018" w:type="dxa"/>
            <w:noWrap w:val="0"/>
            <w:vAlign w:val="center"/>
          </w:tcPr>
          <w:p>
            <w:pPr>
              <w:pStyle w:val="3"/>
              <w:spacing w:line="240" w:lineRule="auto"/>
              <w:ind w:left="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lang w:val="en-US"/>
              </w:rPr>
              <w:t>真空采样箱、气相色谱仪</w:t>
            </w:r>
          </w:p>
        </w:tc>
        <w:tc>
          <w:tcPr>
            <w:tcW w:w="3898" w:type="dxa"/>
            <w:noWrap w:val="0"/>
            <w:vAlign w:val="center"/>
          </w:tcPr>
          <w:p>
            <w:pPr>
              <w:pStyle w:val="3"/>
              <w:spacing w:line="240" w:lineRule="auto"/>
              <w:ind w:left="0" w:firstLine="0" w:firstLineChars="0"/>
              <w:jc w:val="center"/>
              <w:rPr>
                <w:rFonts w:ascii="Times New Roman" w:hAnsi="Times New Roman"/>
                <w:color w:val="000000"/>
                <w:sz w:val="21"/>
                <w:szCs w:val="21"/>
                <w:lang w:val="en-US"/>
              </w:rPr>
            </w:pPr>
            <w:r>
              <w:rPr>
                <w:rFonts w:hint="eastAsia"/>
                <w:sz w:val="21"/>
                <w:szCs w:val="20"/>
                <w:lang w:val="en-US"/>
              </w:rPr>
              <w:t>《工业企业挥发性有机物排放控制标准》(DB 13/2322-2016)表2标准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1120" w:type="dxa"/>
            <w:vMerge w:val="continue"/>
            <w:noWrap w:val="0"/>
            <w:vAlign w:val="center"/>
          </w:tcPr>
          <w:p>
            <w:pPr>
              <w:pStyle w:val="3"/>
              <w:spacing w:line="240" w:lineRule="auto"/>
              <w:ind w:left="0" w:firstLine="0" w:firstLineChars="0"/>
              <w:jc w:val="center"/>
              <w:rPr>
                <w:rFonts w:ascii="Times New Roman" w:hAnsi="Times New Roman"/>
                <w:color w:val="000000"/>
                <w:sz w:val="21"/>
                <w:szCs w:val="21"/>
              </w:rPr>
            </w:pPr>
          </w:p>
        </w:tc>
        <w:tc>
          <w:tcPr>
            <w:tcW w:w="1105" w:type="dxa"/>
            <w:noWrap w:val="0"/>
            <w:vAlign w:val="center"/>
          </w:tcPr>
          <w:p>
            <w:pPr>
              <w:pStyle w:val="3"/>
              <w:spacing w:line="240" w:lineRule="auto"/>
              <w:ind w:left="0" w:firstLine="0" w:firstLineChars="0"/>
              <w:jc w:val="center"/>
              <w:rPr>
                <w:rFonts w:hint="eastAsia" w:ascii="Times New Roman" w:hAnsi="Times New Roman"/>
                <w:color w:val="000000"/>
                <w:sz w:val="21"/>
                <w:szCs w:val="21"/>
                <w:lang w:val="en-US"/>
              </w:rPr>
            </w:pPr>
            <w:r>
              <w:rPr>
                <w:rFonts w:hint="eastAsia" w:ascii="Times New Roman" w:hAnsi="Times New Roman"/>
                <w:color w:val="000000"/>
                <w:sz w:val="21"/>
                <w:szCs w:val="21"/>
                <w:lang w:val="en-US"/>
              </w:rPr>
              <w:t>臭气浓度</w:t>
            </w:r>
          </w:p>
        </w:tc>
        <w:tc>
          <w:tcPr>
            <w:tcW w:w="4241" w:type="dxa"/>
            <w:noWrap w:val="0"/>
            <w:vAlign w:val="center"/>
          </w:tcPr>
          <w:p>
            <w:pPr>
              <w:pStyle w:val="3"/>
              <w:spacing w:line="240" w:lineRule="auto"/>
              <w:ind w:left="0" w:firstLine="0" w:firstLineChars="0"/>
              <w:jc w:val="center"/>
              <w:rPr>
                <w:rFonts w:hint="eastAsia" w:ascii="Times New Roman" w:hAnsi="Times New Roman"/>
                <w:color w:val="000000"/>
                <w:sz w:val="21"/>
                <w:szCs w:val="21"/>
              </w:rPr>
            </w:pPr>
            <w:r>
              <w:rPr>
                <w:rFonts w:hint="eastAsia"/>
                <w:color w:val="000000"/>
                <w:sz w:val="21"/>
                <w:szCs w:val="21"/>
              </w:rPr>
              <w:t>恶臭的测定 三点比较式臭袋法 GB T 14675-1993</w:t>
            </w:r>
          </w:p>
        </w:tc>
        <w:tc>
          <w:tcPr>
            <w:tcW w:w="1936" w:type="dxa"/>
            <w:noWrap w:val="0"/>
            <w:vAlign w:val="center"/>
          </w:tcPr>
          <w:p>
            <w:pPr>
              <w:pStyle w:val="3"/>
              <w:spacing w:line="240" w:lineRule="auto"/>
              <w:ind w:left="0" w:firstLine="0" w:firstLineChars="0"/>
              <w:jc w:val="center"/>
              <w:rPr>
                <w:rFonts w:ascii="Times New Roman" w:hAnsi="Times New Roman"/>
                <w:color w:val="000000"/>
                <w:sz w:val="21"/>
                <w:szCs w:val="21"/>
                <w:lang w:val="en-US"/>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半年</w:t>
            </w:r>
          </w:p>
          <w:p>
            <w:pPr>
              <w:pStyle w:val="3"/>
              <w:spacing w:line="240" w:lineRule="auto"/>
              <w:ind w:left="0" w:firstLine="0" w:firstLineChars="0"/>
              <w:jc w:val="center"/>
              <w:rPr>
                <w:rFonts w:ascii="Times New Roman" w:hAnsi="Times New Roman"/>
                <w:color w:val="000000"/>
                <w:sz w:val="21"/>
                <w:szCs w:val="21"/>
                <w:lang w:val="en-US"/>
              </w:rPr>
            </w:pPr>
            <w:r>
              <w:rPr>
                <w:rFonts w:ascii="Times New Roman" w:hAnsi="Times New Roman"/>
                <w:color w:val="000000"/>
                <w:sz w:val="21"/>
                <w:szCs w:val="21"/>
                <w:lang w:val="en-US"/>
              </w:rPr>
              <w:t>（非连续采样4次）</w:t>
            </w:r>
          </w:p>
        </w:tc>
        <w:tc>
          <w:tcPr>
            <w:tcW w:w="2018" w:type="dxa"/>
            <w:noWrap w:val="0"/>
            <w:vAlign w:val="center"/>
          </w:tcPr>
          <w:p>
            <w:pPr>
              <w:pStyle w:val="3"/>
              <w:spacing w:line="240" w:lineRule="auto"/>
              <w:ind w:left="0" w:firstLine="0" w:firstLineChars="0"/>
              <w:jc w:val="center"/>
              <w:rPr>
                <w:rFonts w:hint="eastAsia" w:ascii="Times New Roman" w:hAnsi="Times New Roman"/>
                <w:color w:val="000000"/>
                <w:sz w:val="21"/>
                <w:szCs w:val="21"/>
                <w:lang w:val="en-US"/>
              </w:rPr>
            </w:pPr>
            <w:r>
              <w:rPr>
                <w:rFonts w:hint="eastAsia" w:ascii="Times New Roman" w:hAnsi="Times New Roman"/>
                <w:color w:val="000000"/>
                <w:sz w:val="21"/>
                <w:szCs w:val="21"/>
                <w:lang w:val="en-US"/>
              </w:rPr>
              <w:t>/</w:t>
            </w:r>
          </w:p>
        </w:tc>
        <w:tc>
          <w:tcPr>
            <w:tcW w:w="3898" w:type="dxa"/>
            <w:noWrap w:val="0"/>
            <w:vAlign w:val="center"/>
          </w:tcPr>
          <w:p>
            <w:pPr>
              <w:pStyle w:val="3"/>
              <w:spacing w:line="240" w:lineRule="auto"/>
              <w:ind w:left="0" w:firstLine="0" w:firstLineChars="0"/>
              <w:jc w:val="center"/>
              <w:rPr>
                <w:rFonts w:hint="eastAsia"/>
                <w:sz w:val="21"/>
                <w:szCs w:val="20"/>
                <w:lang w:val="en-US"/>
              </w:rPr>
            </w:pPr>
            <w:r>
              <w:rPr>
                <w:rFonts w:hint="eastAsia"/>
                <w:sz w:val="21"/>
                <w:szCs w:val="20"/>
                <w:lang w:val="en-US"/>
              </w:rPr>
              <w:t>《恶臭污染物排放标准》（GB14554-93）表1新扩改建二级标准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1120" w:type="dxa"/>
            <w:noWrap w:val="0"/>
            <w:vAlign w:val="center"/>
          </w:tcPr>
          <w:p>
            <w:pPr>
              <w:pStyle w:val="3"/>
              <w:spacing w:line="240" w:lineRule="auto"/>
              <w:ind w:left="0" w:firstLine="0" w:firstLineChars="0"/>
              <w:jc w:val="center"/>
              <w:rPr>
                <w:rFonts w:ascii="Times New Roman" w:hAnsi="Times New Roman"/>
                <w:color w:val="000000"/>
                <w:sz w:val="21"/>
                <w:szCs w:val="21"/>
              </w:rPr>
            </w:pPr>
            <w:r>
              <w:rPr>
                <w:rFonts w:ascii="Times New Roman" w:hAnsi="Times New Roman"/>
                <w:color w:val="000000"/>
                <w:sz w:val="21"/>
                <w:szCs w:val="21"/>
              </w:rPr>
              <w:t>厂区内</w:t>
            </w:r>
          </w:p>
        </w:tc>
        <w:tc>
          <w:tcPr>
            <w:tcW w:w="1105" w:type="dxa"/>
            <w:noWrap w:val="0"/>
            <w:vAlign w:val="center"/>
          </w:tcPr>
          <w:p>
            <w:pPr>
              <w:pStyle w:val="3"/>
              <w:spacing w:line="240" w:lineRule="auto"/>
              <w:ind w:left="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lang w:val="en-US"/>
              </w:rPr>
              <w:t>非甲烷总烃</w:t>
            </w:r>
          </w:p>
        </w:tc>
        <w:tc>
          <w:tcPr>
            <w:tcW w:w="4241" w:type="dxa"/>
            <w:noWrap w:val="0"/>
            <w:vAlign w:val="center"/>
          </w:tcPr>
          <w:p>
            <w:pPr>
              <w:pStyle w:val="3"/>
              <w:spacing w:line="240" w:lineRule="auto"/>
              <w:ind w:left="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rPr>
              <w:t>《</w:t>
            </w:r>
            <w:r>
              <w:rPr>
                <w:rFonts w:hint="eastAsia" w:ascii="Times New Roman" w:hAnsi="Times New Roman"/>
                <w:color w:val="000000"/>
                <w:sz w:val="21"/>
                <w:szCs w:val="21"/>
                <w:lang w:val="en-US"/>
              </w:rPr>
              <w:t>环境空气 总烃、甲烷和非甲烷总烃的测定 直接进样-气相色谱法》</w:t>
            </w:r>
          </w:p>
        </w:tc>
        <w:tc>
          <w:tcPr>
            <w:tcW w:w="1936" w:type="dxa"/>
            <w:noWrap w:val="0"/>
            <w:vAlign w:val="center"/>
          </w:tcPr>
          <w:p>
            <w:pPr>
              <w:pStyle w:val="3"/>
              <w:spacing w:line="240" w:lineRule="auto"/>
              <w:ind w:left="0" w:firstLine="0" w:firstLineChars="0"/>
              <w:jc w:val="center"/>
              <w:rPr>
                <w:rFonts w:ascii="Times New Roman" w:hAnsi="Times New Roman"/>
                <w:color w:val="000000"/>
                <w:sz w:val="21"/>
                <w:szCs w:val="21"/>
                <w:lang w:val="en-US"/>
              </w:rPr>
            </w:pPr>
            <w:r>
              <w:rPr>
                <w:rFonts w:hint="default" w:ascii="Times New Roman" w:hAnsi="Times New Roman" w:cs="Times New Roman"/>
                <w:color w:val="000000"/>
                <w:sz w:val="21"/>
                <w:szCs w:val="21"/>
                <w:highlight w:val="none"/>
                <w:lang w:val="en-US"/>
              </w:rPr>
              <w:t>1次/</w:t>
            </w:r>
            <w:r>
              <w:rPr>
                <w:rFonts w:hint="eastAsia" w:ascii="Times New Roman" w:hAnsi="Times New Roman" w:cs="Times New Roman"/>
                <w:color w:val="000000"/>
                <w:sz w:val="21"/>
                <w:szCs w:val="21"/>
                <w:highlight w:val="none"/>
                <w:lang w:val="en-US" w:eastAsia="zh-CN"/>
              </w:rPr>
              <w:t>半年</w:t>
            </w:r>
          </w:p>
          <w:p>
            <w:pPr>
              <w:pStyle w:val="3"/>
              <w:spacing w:line="240" w:lineRule="auto"/>
              <w:ind w:left="0" w:firstLine="0" w:firstLineChars="0"/>
              <w:jc w:val="center"/>
              <w:rPr>
                <w:rFonts w:ascii="Times New Roman" w:hAnsi="Times New Roman"/>
                <w:color w:val="000000"/>
                <w:sz w:val="21"/>
                <w:szCs w:val="21"/>
                <w:lang w:val="en-US"/>
              </w:rPr>
            </w:pPr>
            <w:r>
              <w:rPr>
                <w:rFonts w:ascii="Times New Roman" w:hAnsi="Times New Roman"/>
                <w:color w:val="000000"/>
                <w:sz w:val="21"/>
                <w:szCs w:val="21"/>
                <w:lang w:val="en-US"/>
              </w:rPr>
              <w:t>（非连续采样4次）</w:t>
            </w:r>
          </w:p>
        </w:tc>
        <w:tc>
          <w:tcPr>
            <w:tcW w:w="2018" w:type="dxa"/>
            <w:noWrap w:val="0"/>
            <w:vAlign w:val="center"/>
          </w:tcPr>
          <w:p>
            <w:pPr>
              <w:pStyle w:val="3"/>
              <w:spacing w:line="240" w:lineRule="auto"/>
              <w:ind w:left="0" w:firstLine="0" w:firstLineChars="0"/>
              <w:jc w:val="center"/>
              <w:rPr>
                <w:rFonts w:ascii="Times New Roman" w:hAnsi="Times New Roman"/>
                <w:color w:val="000000"/>
                <w:sz w:val="21"/>
                <w:szCs w:val="21"/>
                <w:lang w:val="en-US"/>
              </w:rPr>
            </w:pPr>
            <w:r>
              <w:rPr>
                <w:rFonts w:hint="eastAsia" w:ascii="Times New Roman" w:hAnsi="Times New Roman"/>
                <w:color w:val="000000"/>
                <w:sz w:val="21"/>
                <w:szCs w:val="21"/>
                <w:lang w:val="en-US"/>
              </w:rPr>
              <w:t>真空采样箱、气相色谱仪</w:t>
            </w:r>
          </w:p>
        </w:tc>
        <w:tc>
          <w:tcPr>
            <w:tcW w:w="3898" w:type="dxa"/>
            <w:noWrap w:val="0"/>
            <w:vAlign w:val="center"/>
          </w:tcPr>
          <w:p>
            <w:pPr>
              <w:pStyle w:val="3"/>
              <w:spacing w:line="240" w:lineRule="auto"/>
              <w:ind w:left="0" w:firstLine="0" w:firstLineChars="0"/>
              <w:jc w:val="center"/>
              <w:rPr>
                <w:rFonts w:ascii="Times New Roman" w:hAnsi="Times New Roman"/>
                <w:color w:val="000000"/>
                <w:sz w:val="21"/>
                <w:szCs w:val="21"/>
                <w:lang w:val="en-US"/>
              </w:rPr>
            </w:pPr>
            <w:r>
              <w:rPr>
                <w:sz w:val="21"/>
                <w:szCs w:val="20"/>
                <w:lang w:val="en-US"/>
              </w:rPr>
              <w:t>《</w:t>
            </w:r>
            <w:r>
              <w:rPr>
                <w:rFonts w:hint="eastAsia"/>
                <w:sz w:val="21"/>
                <w:szCs w:val="20"/>
                <w:lang w:val="en-US"/>
              </w:rPr>
              <w:t>挥发性有机物无组织排放控制标准</w:t>
            </w:r>
            <w:r>
              <w:rPr>
                <w:sz w:val="21"/>
                <w:szCs w:val="20"/>
                <w:lang w:val="en-US"/>
              </w:rPr>
              <w:t>》</w:t>
            </w:r>
            <w:r>
              <w:rPr>
                <w:rFonts w:hint="eastAsia"/>
                <w:sz w:val="21"/>
                <w:szCs w:val="20"/>
                <w:lang w:val="en-US"/>
              </w:rPr>
              <w:t>（G</w:t>
            </w:r>
            <w:r>
              <w:rPr>
                <w:sz w:val="21"/>
                <w:szCs w:val="20"/>
                <w:lang w:val="en-US"/>
              </w:rPr>
              <w:t>B37822-2019</w:t>
            </w:r>
            <w:r>
              <w:rPr>
                <w:rFonts w:hint="eastAsia"/>
                <w:sz w:val="21"/>
                <w:szCs w:val="20"/>
                <w:lang w:val="en-US"/>
              </w:rPr>
              <w:t>）附录A特别排放限制</w:t>
            </w:r>
          </w:p>
        </w:tc>
      </w:tr>
    </w:tbl>
    <w:p>
      <w:pPr>
        <w:ind w:firstLine="0" w:firstLineChars="0"/>
        <w:rPr>
          <w:b/>
          <w:bCs/>
          <w:color w:val="000000"/>
          <w:szCs w:val="24"/>
        </w:rPr>
      </w:pPr>
    </w:p>
    <w:p>
      <w:pPr>
        <w:ind w:firstLine="0" w:firstLineChars="0"/>
        <w:rPr>
          <w:b/>
          <w:bCs/>
          <w:color w:val="000000"/>
          <w:szCs w:val="24"/>
        </w:rPr>
      </w:pPr>
    </w:p>
    <w:p>
      <w:pPr>
        <w:ind w:firstLine="0" w:firstLineChars="0"/>
        <w:rPr>
          <w:szCs w:val="24"/>
        </w:rPr>
      </w:pPr>
      <w:r>
        <w:rPr>
          <w:b/>
          <w:bCs/>
          <w:color w:val="000000"/>
          <w:szCs w:val="24"/>
        </w:rPr>
        <w:t>2、厂界噪声监测方案</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6"/>
        <w:gridCol w:w="1909"/>
        <w:gridCol w:w="1533"/>
        <w:gridCol w:w="3344"/>
        <w:gridCol w:w="2047"/>
        <w:gridCol w:w="2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04" w:type="pct"/>
            <w:noWrap w:val="0"/>
            <w:vAlign w:val="center"/>
          </w:tcPr>
          <w:p>
            <w:pPr>
              <w:spacing w:line="240" w:lineRule="auto"/>
              <w:ind w:firstLine="0" w:firstLineChars="0"/>
              <w:jc w:val="center"/>
              <w:rPr>
                <w:b/>
                <w:bCs/>
                <w:color w:val="000000"/>
                <w:sz w:val="21"/>
                <w:szCs w:val="21"/>
              </w:rPr>
            </w:pPr>
            <w:r>
              <w:rPr>
                <w:b/>
                <w:bCs/>
                <w:color w:val="000000"/>
                <w:sz w:val="21"/>
                <w:szCs w:val="21"/>
              </w:rPr>
              <w:t>点位布设</w:t>
            </w:r>
          </w:p>
        </w:tc>
        <w:tc>
          <w:tcPr>
            <w:tcW w:w="736" w:type="pct"/>
            <w:noWrap w:val="0"/>
            <w:vAlign w:val="center"/>
          </w:tcPr>
          <w:p>
            <w:pPr>
              <w:spacing w:line="240" w:lineRule="auto"/>
              <w:ind w:firstLine="0" w:firstLineChars="0"/>
              <w:jc w:val="center"/>
              <w:rPr>
                <w:b/>
                <w:bCs/>
                <w:color w:val="000000"/>
                <w:sz w:val="21"/>
                <w:szCs w:val="21"/>
              </w:rPr>
            </w:pPr>
            <w:r>
              <w:rPr>
                <w:b/>
                <w:bCs/>
                <w:color w:val="000000"/>
                <w:sz w:val="21"/>
                <w:szCs w:val="21"/>
              </w:rPr>
              <w:t>监测项目</w:t>
            </w:r>
          </w:p>
        </w:tc>
        <w:tc>
          <w:tcPr>
            <w:tcW w:w="591" w:type="pct"/>
            <w:noWrap w:val="0"/>
            <w:vAlign w:val="center"/>
          </w:tcPr>
          <w:p>
            <w:pPr>
              <w:spacing w:line="240" w:lineRule="auto"/>
              <w:ind w:firstLine="0" w:firstLineChars="0"/>
              <w:jc w:val="center"/>
              <w:rPr>
                <w:b/>
                <w:bCs/>
                <w:color w:val="000000"/>
                <w:sz w:val="21"/>
                <w:szCs w:val="21"/>
              </w:rPr>
            </w:pPr>
            <w:r>
              <w:rPr>
                <w:b/>
                <w:bCs/>
                <w:color w:val="000000"/>
                <w:sz w:val="21"/>
                <w:szCs w:val="21"/>
              </w:rPr>
              <w:t>监测频次</w:t>
            </w:r>
          </w:p>
        </w:tc>
        <w:tc>
          <w:tcPr>
            <w:tcW w:w="1289" w:type="pct"/>
            <w:noWrap w:val="0"/>
            <w:vAlign w:val="center"/>
          </w:tcPr>
          <w:p>
            <w:pPr>
              <w:spacing w:line="240" w:lineRule="auto"/>
              <w:ind w:firstLine="0" w:firstLineChars="0"/>
              <w:rPr>
                <w:b/>
                <w:bCs/>
                <w:color w:val="000000"/>
                <w:sz w:val="21"/>
                <w:szCs w:val="21"/>
              </w:rPr>
            </w:pPr>
            <w:r>
              <w:rPr>
                <w:b/>
                <w:bCs/>
                <w:color w:val="000000"/>
                <w:sz w:val="21"/>
                <w:szCs w:val="21"/>
              </w:rPr>
              <w:t>监测方法及依据</w:t>
            </w:r>
          </w:p>
        </w:tc>
        <w:tc>
          <w:tcPr>
            <w:tcW w:w="789" w:type="pct"/>
            <w:noWrap w:val="0"/>
            <w:vAlign w:val="center"/>
          </w:tcPr>
          <w:p>
            <w:pPr>
              <w:spacing w:line="240" w:lineRule="auto"/>
              <w:ind w:firstLine="0" w:firstLineChars="0"/>
              <w:jc w:val="center"/>
              <w:rPr>
                <w:b/>
                <w:bCs/>
                <w:color w:val="000000"/>
                <w:sz w:val="21"/>
                <w:szCs w:val="21"/>
              </w:rPr>
            </w:pPr>
            <w:r>
              <w:rPr>
                <w:b/>
                <w:bCs/>
                <w:color w:val="000000"/>
                <w:sz w:val="21"/>
                <w:szCs w:val="21"/>
              </w:rPr>
              <w:t>排放限值</w:t>
            </w:r>
          </w:p>
        </w:tc>
        <w:tc>
          <w:tcPr>
            <w:tcW w:w="789" w:type="pct"/>
            <w:noWrap w:val="0"/>
            <w:vAlign w:val="center"/>
          </w:tcPr>
          <w:p>
            <w:pPr>
              <w:spacing w:line="240" w:lineRule="auto"/>
              <w:ind w:firstLine="0" w:firstLineChars="0"/>
              <w:jc w:val="center"/>
              <w:rPr>
                <w:b/>
                <w:bCs/>
                <w:color w:val="000000"/>
                <w:sz w:val="21"/>
                <w:szCs w:val="21"/>
              </w:rPr>
            </w:pPr>
            <w:r>
              <w:rPr>
                <w:b/>
                <w:bCs/>
                <w:color w:val="000000"/>
                <w:sz w:val="21"/>
                <w:szCs w:val="21"/>
              </w:rPr>
              <w:t>仪器设备名称和型号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 w:hRule="atLeast"/>
          <w:jc w:val="center"/>
        </w:trPr>
        <w:tc>
          <w:tcPr>
            <w:tcW w:w="804" w:type="pct"/>
            <w:noWrap w:val="0"/>
            <w:vAlign w:val="center"/>
          </w:tcPr>
          <w:p>
            <w:pPr>
              <w:spacing w:line="240" w:lineRule="auto"/>
              <w:ind w:firstLine="0" w:firstLineChars="0"/>
              <w:jc w:val="center"/>
              <w:rPr>
                <w:bCs/>
                <w:color w:val="000000"/>
                <w:sz w:val="21"/>
                <w:szCs w:val="21"/>
              </w:rPr>
            </w:pPr>
            <w:r>
              <w:rPr>
                <w:bCs/>
                <w:color w:val="000000"/>
                <w:sz w:val="21"/>
                <w:szCs w:val="21"/>
              </w:rPr>
              <w:t>厂界外1m处</w:t>
            </w:r>
          </w:p>
        </w:tc>
        <w:tc>
          <w:tcPr>
            <w:tcW w:w="736" w:type="pct"/>
            <w:noWrap w:val="0"/>
            <w:vAlign w:val="center"/>
          </w:tcPr>
          <w:p>
            <w:pPr>
              <w:spacing w:line="240" w:lineRule="auto"/>
              <w:ind w:firstLine="0" w:firstLineChars="0"/>
              <w:jc w:val="center"/>
              <w:rPr>
                <w:bCs/>
                <w:color w:val="000000"/>
                <w:sz w:val="21"/>
                <w:szCs w:val="21"/>
              </w:rPr>
            </w:pPr>
            <w:r>
              <w:rPr>
                <w:sz w:val="21"/>
                <w:szCs w:val="21"/>
              </w:rPr>
              <w:t>Leq(A)</w:t>
            </w:r>
          </w:p>
        </w:tc>
        <w:tc>
          <w:tcPr>
            <w:tcW w:w="591" w:type="pct"/>
            <w:noWrap w:val="0"/>
            <w:vAlign w:val="center"/>
          </w:tcPr>
          <w:p>
            <w:pPr>
              <w:spacing w:line="240" w:lineRule="auto"/>
              <w:ind w:firstLine="0" w:firstLineChars="0"/>
              <w:jc w:val="center"/>
              <w:rPr>
                <w:bCs/>
                <w:color w:val="000000"/>
                <w:sz w:val="21"/>
                <w:szCs w:val="21"/>
              </w:rPr>
            </w:pPr>
            <w:r>
              <w:rPr>
                <w:color w:val="000000"/>
                <w:sz w:val="21"/>
                <w:szCs w:val="21"/>
              </w:rPr>
              <w:t>1次/季度</w:t>
            </w:r>
          </w:p>
        </w:tc>
        <w:tc>
          <w:tcPr>
            <w:tcW w:w="1289" w:type="pct"/>
            <w:noWrap w:val="0"/>
            <w:vAlign w:val="center"/>
          </w:tcPr>
          <w:p>
            <w:pPr>
              <w:spacing w:line="240" w:lineRule="auto"/>
              <w:ind w:firstLine="0" w:firstLineChars="0"/>
              <w:jc w:val="center"/>
              <w:rPr>
                <w:color w:val="000000"/>
                <w:sz w:val="21"/>
                <w:szCs w:val="21"/>
              </w:rPr>
            </w:pPr>
            <w:r>
              <w:rPr>
                <w:color w:val="000000"/>
                <w:sz w:val="21"/>
                <w:szCs w:val="21"/>
              </w:rPr>
              <w:t>《工业企业厂界环境噪声排放标准》</w:t>
            </w:r>
          </w:p>
          <w:p>
            <w:pPr>
              <w:spacing w:line="240" w:lineRule="auto"/>
              <w:ind w:firstLine="0" w:firstLineChars="0"/>
              <w:jc w:val="center"/>
              <w:rPr>
                <w:color w:val="000000"/>
                <w:sz w:val="21"/>
                <w:szCs w:val="21"/>
              </w:rPr>
            </w:pPr>
            <w:r>
              <w:rPr>
                <w:color w:val="000000"/>
                <w:sz w:val="21"/>
                <w:szCs w:val="21"/>
              </w:rPr>
              <w:t>GB12348-2008</w:t>
            </w:r>
          </w:p>
          <w:p>
            <w:pPr>
              <w:spacing w:line="240" w:lineRule="auto"/>
              <w:ind w:firstLine="0" w:firstLineChars="0"/>
              <w:jc w:val="center"/>
              <w:rPr>
                <w:color w:val="000000"/>
                <w:sz w:val="21"/>
                <w:szCs w:val="21"/>
              </w:rPr>
            </w:pPr>
            <w:r>
              <w:rPr>
                <w:rFonts w:hint="eastAsia"/>
                <w:color w:val="000000"/>
                <w:sz w:val="21"/>
                <w:szCs w:val="21"/>
                <w:lang w:val="en-US" w:eastAsia="zh-CN"/>
              </w:rPr>
              <w:t>2</w:t>
            </w:r>
            <w:r>
              <w:rPr>
                <w:color w:val="000000"/>
                <w:sz w:val="21"/>
                <w:szCs w:val="21"/>
              </w:rPr>
              <w:t>类</w:t>
            </w:r>
          </w:p>
        </w:tc>
        <w:tc>
          <w:tcPr>
            <w:tcW w:w="789" w:type="pct"/>
            <w:noWrap w:val="0"/>
            <w:vAlign w:val="center"/>
          </w:tcPr>
          <w:p>
            <w:pPr>
              <w:spacing w:line="240" w:lineRule="auto"/>
              <w:ind w:firstLine="0" w:firstLineChars="0"/>
              <w:jc w:val="center"/>
              <w:rPr>
                <w:rFonts w:hint="eastAsia" w:eastAsia="宋体"/>
                <w:bCs/>
                <w:color w:val="000000"/>
                <w:sz w:val="21"/>
                <w:szCs w:val="21"/>
                <w:lang w:val="en-US" w:eastAsia="zh-CN"/>
              </w:rPr>
            </w:pPr>
            <w:r>
              <w:rPr>
                <w:bCs/>
                <w:color w:val="000000"/>
                <w:sz w:val="21"/>
                <w:szCs w:val="21"/>
              </w:rPr>
              <w:t>昼间 6</w:t>
            </w:r>
            <w:r>
              <w:rPr>
                <w:rFonts w:hint="eastAsia"/>
                <w:bCs/>
                <w:color w:val="000000"/>
                <w:sz w:val="21"/>
                <w:szCs w:val="21"/>
                <w:lang w:val="en-US" w:eastAsia="zh-CN"/>
              </w:rPr>
              <w:t>0</w:t>
            </w:r>
          </w:p>
          <w:p>
            <w:pPr>
              <w:spacing w:line="240" w:lineRule="auto"/>
              <w:ind w:firstLine="0" w:firstLineChars="0"/>
              <w:jc w:val="center"/>
              <w:rPr>
                <w:rFonts w:hint="eastAsia" w:eastAsia="宋体"/>
                <w:bCs/>
                <w:color w:val="000000"/>
                <w:sz w:val="21"/>
                <w:szCs w:val="21"/>
                <w:lang w:val="en-US" w:eastAsia="zh-CN"/>
              </w:rPr>
            </w:pPr>
            <w:r>
              <w:rPr>
                <w:bCs/>
                <w:color w:val="000000"/>
                <w:sz w:val="21"/>
                <w:szCs w:val="21"/>
              </w:rPr>
              <w:t>夜间 5</w:t>
            </w:r>
            <w:r>
              <w:rPr>
                <w:rFonts w:hint="eastAsia"/>
                <w:bCs/>
                <w:color w:val="000000"/>
                <w:sz w:val="21"/>
                <w:szCs w:val="21"/>
                <w:lang w:val="en-US" w:eastAsia="zh-CN"/>
              </w:rPr>
              <w:t>0</w:t>
            </w:r>
          </w:p>
        </w:tc>
        <w:tc>
          <w:tcPr>
            <w:tcW w:w="789" w:type="pct"/>
            <w:noWrap w:val="0"/>
            <w:vAlign w:val="center"/>
          </w:tcPr>
          <w:p>
            <w:pPr>
              <w:spacing w:line="240" w:lineRule="auto"/>
              <w:ind w:firstLine="0" w:firstLineChars="0"/>
              <w:jc w:val="center"/>
              <w:rPr>
                <w:bCs/>
                <w:color w:val="000000"/>
                <w:sz w:val="21"/>
                <w:szCs w:val="21"/>
              </w:rPr>
            </w:pPr>
            <w:r>
              <w:rPr>
                <w:bCs/>
                <w:color w:val="000000"/>
                <w:sz w:val="21"/>
                <w:szCs w:val="21"/>
              </w:rPr>
              <w:t>多功能噪声分析仪AWA6228</w:t>
            </w:r>
          </w:p>
        </w:tc>
      </w:tr>
    </w:tbl>
    <w:p>
      <w:pPr>
        <w:numPr>
          <w:ilvl w:val="0"/>
          <w:numId w:val="0"/>
        </w:numPr>
        <w:spacing w:line="560" w:lineRule="exact"/>
        <w:rPr>
          <w:rFonts w:hint="eastAsia" w:eastAsia="黑体" w:cs="黑体"/>
          <w:sz w:val="32"/>
          <w:szCs w:val="32"/>
        </w:rPr>
      </w:pPr>
    </w:p>
    <w:p>
      <w:pPr>
        <w:spacing w:line="560" w:lineRule="exact"/>
      </w:pPr>
      <w:r>
        <w:rPr>
          <w:rFonts w:hint="eastAsia" w:eastAsia="黑体"/>
          <w:sz w:val="32"/>
          <w:szCs w:val="32"/>
        </w:rPr>
        <w:t>七、对职工进行的环境保护培训状况</w:t>
      </w:r>
    </w:p>
    <w:p>
      <w:pPr>
        <w:widowControl/>
        <w:jc w:val="left"/>
      </w:pPr>
    </w:p>
    <w:tbl>
      <w:tblPr>
        <w:tblStyle w:val="26"/>
        <w:tblW w:w="13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11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9" w:hRule="atLeast"/>
          <w:jc w:val="center"/>
        </w:trPr>
        <w:tc>
          <w:tcPr>
            <w:tcW w:w="1330" w:type="dxa"/>
            <w:vAlign w:val="center"/>
          </w:tcPr>
          <w:p>
            <w:pPr>
              <w:spacing w:line="560" w:lineRule="exact"/>
              <w:jc w:val="center"/>
              <w:rPr>
                <w:rFonts w:eastAsia="仿宋_GB2312"/>
                <w:b/>
                <w:sz w:val="28"/>
                <w:szCs w:val="28"/>
              </w:rPr>
            </w:pPr>
            <w:r>
              <w:rPr>
                <w:rFonts w:hint="eastAsia" w:eastAsia="仿宋_GB2312"/>
                <w:b/>
                <w:sz w:val="28"/>
                <w:szCs w:val="28"/>
              </w:rPr>
              <w:t>对职工进行的环境保护培训状况</w:t>
            </w:r>
          </w:p>
        </w:tc>
        <w:tc>
          <w:tcPr>
            <w:tcW w:w="11741" w:type="dxa"/>
            <w:vAlign w:val="top"/>
          </w:tcPr>
          <w:p>
            <w:pPr>
              <w:widowControl/>
              <w:shd w:val="clear" w:color="auto" w:fill="FFFFFF"/>
              <w:spacing w:after="150" w:line="486" w:lineRule="atLeast"/>
              <w:ind w:firstLine="480"/>
              <w:rPr>
                <w:rFonts w:hint="eastAsia" w:ascii="Arial" w:hAnsi="Arial" w:cs="Arial"/>
                <w:color w:val="333333"/>
                <w:kern w:val="0"/>
                <w:sz w:val="27"/>
                <w:szCs w:val="27"/>
              </w:rPr>
            </w:pPr>
          </w:p>
          <w:p>
            <w:pPr>
              <w:widowControl/>
              <w:shd w:val="clear" w:color="auto" w:fill="FFFFFF"/>
              <w:spacing w:after="150" w:line="486" w:lineRule="atLeast"/>
              <w:ind w:firstLine="480"/>
              <w:rPr>
                <w:rFonts w:hint="eastAsia" w:ascii="Arial" w:hAnsi="Arial" w:cs="Arial"/>
                <w:color w:val="333333"/>
                <w:kern w:val="0"/>
                <w:sz w:val="27"/>
                <w:szCs w:val="27"/>
              </w:rPr>
            </w:pPr>
          </w:p>
          <w:p>
            <w:pPr>
              <w:widowControl/>
              <w:shd w:val="clear" w:color="auto" w:fill="FFFFFF"/>
              <w:spacing w:after="150" w:line="486" w:lineRule="atLeast"/>
              <w:ind w:firstLine="480"/>
              <w:jc w:val="left"/>
              <w:rPr>
                <w:rFonts w:hint="eastAsia" w:ascii="Arial" w:hAnsi="Arial" w:eastAsia="宋体" w:cs="Arial"/>
                <w:color w:val="333333"/>
                <w:kern w:val="0"/>
                <w:sz w:val="27"/>
                <w:szCs w:val="27"/>
                <w:lang w:eastAsia="zh-CN"/>
              </w:rPr>
            </w:pPr>
            <w:r>
              <w:rPr>
                <w:rFonts w:hint="eastAsia" w:ascii="Arial" w:hAnsi="Arial" w:cs="Arial"/>
                <w:color w:val="333333"/>
                <w:kern w:val="0"/>
                <w:sz w:val="27"/>
                <w:szCs w:val="27"/>
                <w:lang w:eastAsia="zh-CN"/>
              </w:rPr>
              <w:t>无</w:t>
            </w:r>
          </w:p>
        </w:tc>
      </w:tr>
    </w:tbl>
    <w:p>
      <w:pPr>
        <w:spacing w:line="560" w:lineRule="exact"/>
        <w:rPr>
          <w:rFonts w:hint="eastAsia" w:eastAsia="黑体" w:cs="黑体"/>
          <w:sz w:val="32"/>
          <w:szCs w:val="32"/>
          <w:lang w:eastAsia="zh-CN"/>
        </w:rPr>
      </w:pPr>
    </w:p>
    <w:p>
      <w:pPr>
        <w:spacing w:line="560" w:lineRule="exact"/>
        <w:rPr>
          <w:rFonts w:hint="eastAsia" w:cs="Times New Roman"/>
        </w:rPr>
      </w:pPr>
      <w:r>
        <w:rPr>
          <w:rFonts w:hint="eastAsia" w:eastAsia="黑体" w:cs="黑体"/>
          <w:sz w:val="32"/>
          <w:szCs w:val="32"/>
          <w:lang w:eastAsia="zh-CN"/>
        </w:rPr>
        <w:t>八</w:t>
      </w:r>
      <w:r>
        <w:rPr>
          <w:rFonts w:hint="eastAsia" w:eastAsia="黑体" w:cs="黑体"/>
          <w:sz w:val="32"/>
          <w:szCs w:val="32"/>
        </w:rPr>
        <w:t>、其他应当公开的环境信息</w:t>
      </w:r>
    </w:p>
    <w:p>
      <w:pPr>
        <w:widowControl/>
        <w:jc w:val="left"/>
        <w:rPr>
          <w:rFonts w:hint="eastAsia" w:cs="Times New Roman"/>
        </w:rPr>
      </w:pPr>
    </w:p>
    <w:tbl>
      <w:tblPr>
        <w:tblStyle w:val="26"/>
        <w:tblW w:w="13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1"/>
        <w:gridCol w:w="10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7" w:hRule="atLeast"/>
          <w:jc w:val="center"/>
        </w:trPr>
        <w:tc>
          <w:tcPr>
            <w:tcW w:w="2411" w:type="dxa"/>
            <w:vAlign w:val="center"/>
          </w:tcPr>
          <w:p>
            <w:pPr>
              <w:spacing w:line="560" w:lineRule="exact"/>
              <w:jc w:val="center"/>
              <w:rPr>
                <w:rFonts w:hint="eastAsia" w:eastAsia="仿宋_GB2312" w:cs="Times New Roman"/>
                <w:b/>
                <w:bCs/>
                <w:sz w:val="28"/>
                <w:szCs w:val="28"/>
              </w:rPr>
            </w:pPr>
            <w:r>
              <w:rPr>
                <w:rFonts w:hint="eastAsia" w:eastAsia="仿宋_GB2312" w:cs="仿宋_GB2312"/>
                <w:b/>
                <w:bCs/>
                <w:sz w:val="28"/>
                <w:szCs w:val="28"/>
              </w:rPr>
              <w:t>其他应当公开的环境信息</w:t>
            </w:r>
          </w:p>
        </w:tc>
        <w:tc>
          <w:tcPr>
            <w:tcW w:w="10660" w:type="dxa"/>
            <w:vAlign w:val="center"/>
          </w:tcPr>
          <w:p>
            <w:pPr>
              <w:spacing w:line="560" w:lineRule="exact"/>
              <w:rPr>
                <w:rFonts w:hint="eastAsia" w:eastAsia="仿宋_GB2312" w:cs="Times New Roman"/>
                <w:sz w:val="28"/>
                <w:szCs w:val="28"/>
                <w:lang w:eastAsia="zh-CN"/>
              </w:rPr>
            </w:pPr>
            <w:r>
              <w:rPr>
                <w:rFonts w:hint="eastAsia" w:eastAsia="仿宋_GB2312" w:cs="Times New Roman"/>
                <w:sz w:val="28"/>
                <w:szCs w:val="28"/>
                <w:lang w:eastAsia="zh-CN"/>
              </w:rPr>
              <w:t>无</w:t>
            </w:r>
          </w:p>
        </w:tc>
      </w:tr>
    </w:tbl>
    <w:p>
      <w:pPr>
        <w:widowControl/>
        <w:jc w:val="left"/>
        <w:rPr>
          <w:rFonts w:hint="eastAsia" w:cs="Times New Roman"/>
        </w:rPr>
        <w:sectPr>
          <w:pgSz w:w="16838" w:h="11906" w:orient="landscape"/>
          <w:pgMar w:top="1588" w:right="2098" w:bottom="1588" w:left="1985" w:header="851" w:footer="992" w:gutter="0"/>
          <w:cols w:space="720" w:num="1"/>
          <w:docGrid w:type="lines" w:linePitch="312" w:charSpace="0"/>
        </w:sectPr>
      </w:pPr>
    </w:p>
    <w:p>
      <w:pPr>
        <w:rPr>
          <w:rFonts w:hint="eastAsia" w:cs="Times New Roman"/>
        </w:rPr>
      </w:pPr>
    </w:p>
    <w:sectPr>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hint="eastAsia" w:cs="Times New Roman"/>
      </w:rPr>
    </w:pPr>
    <w:r>
      <w:fldChar w:fldCharType="begin"/>
    </w:r>
    <w:r>
      <w:instrText xml:space="preserve">PAGE   \* MERGEFORMAT</w:instrText>
    </w:r>
    <w:r>
      <w:fldChar w:fldCharType="separate"/>
    </w:r>
    <w:r>
      <w:rPr>
        <w:rFonts w:hint="eastAsia"/>
      </w:rPr>
      <w:t>68</w:t>
    </w:r>
    <w:r>
      <w:rPr>
        <w:rFonts w:hint="eastAsia"/>
      </w:rPr>
      <w:fldChar w:fldCharType="end"/>
    </w:r>
  </w:p>
  <w:p>
    <w:pPr>
      <w:pStyle w:val="16"/>
      <w:rPr>
        <w:rFonts w:hint="eastAsia" w:cs="Times New Roman"/>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535E114"/>
    <w:multiLevelType w:val="singleLevel"/>
    <w:tmpl w:val="5535E114"/>
    <w:lvl w:ilvl="0" w:tentative="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NotTrackMoves/>
  <w:documentProtection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12F"/>
    <w:rsid w:val="00055E1A"/>
    <w:rsid w:val="000E0E36"/>
    <w:rsid w:val="000E39B3"/>
    <w:rsid w:val="0012565F"/>
    <w:rsid w:val="00147E36"/>
    <w:rsid w:val="00191F11"/>
    <w:rsid w:val="00196771"/>
    <w:rsid w:val="001A0FC0"/>
    <w:rsid w:val="001B4150"/>
    <w:rsid w:val="001E2949"/>
    <w:rsid w:val="001F712F"/>
    <w:rsid w:val="00201EEF"/>
    <w:rsid w:val="002210F3"/>
    <w:rsid w:val="002C03F1"/>
    <w:rsid w:val="00302ED1"/>
    <w:rsid w:val="00326742"/>
    <w:rsid w:val="00375C98"/>
    <w:rsid w:val="003932C2"/>
    <w:rsid w:val="003A4E69"/>
    <w:rsid w:val="003B77BC"/>
    <w:rsid w:val="003B7FC9"/>
    <w:rsid w:val="004262BE"/>
    <w:rsid w:val="00450459"/>
    <w:rsid w:val="004661EA"/>
    <w:rsid w:val="004C0209"/>
    <w:rsid w:val="004C237B"/>
    <w:rsid w:val="004C4CF0"/>
    <w:rsid w:val="004D49B0"/>
    <w:rsid w:val="004F7734"/>
    <w:rsid w:val="00501395"/>
    <w:rsid w:val="00506046"/>
    <w:rsid w:val="00507563"/>
    <w:rsid w:val="00530C1B"/>
    <w:rsid w:val="00544164"/>
    <w:rsid w:val="0055182B"/>
    <w:rsid w:val="00582F65"/>
    <w:rsid w:val="0059446F"/>
    <w:rsid w:val="005C0214"/>
    <w:rsid w:val="005C0EE6"/>
    <w:rsid w:val="005C2335"/>
    <w:rsid w:val="00605DEB"/>
    <w:rsid w:val="00614746"/>
    <w:rsid w:val="00653153"/>
    <w:rsid w:val="00660AD9"/>
    <w:rsid w:val="006A2772"/>
    <w:rsid w:val="006A2F19"/>
    <w:rsid w:val="006C3063"/>
    <w:rsid w:val="00715525"/>
    <w:rsid w:val="00733C12"/>
    <w:rsid w:val="00763681"/>
    <w:rsid w:val="00765F05"/>
    <w:rsid w:val="007843DF"/>
    <w:rsid w:val="00795105"/>
    <w:rsid w:val="007A185F"/>
    <w:rsid w:val="007B786F"/>
    <w:rsid w:val="007C460B"/>
    <w:rsid w:val="007D13F3"/>
    <w:rsid w:val="007F3A57"/>
    <w:rsid w:val="00801974"/>
    <w:rsid w:val="008305F6"/>
    <w:rsid w:val="00852B95"/>
    <w:rsid w:val="00876132"/>
    <w:rsid w:val="008822C4"/>
    <w:rsid w:val="00894F26"/>
    <w:rsid w:val="00896A75"/>
    <w:rsid w:val="008B3205"/>
    <w:rsid w:val="008B7E9E"/>
    <w:rsid w:val="008D7C56"/>
    <w:rsid w:val="008E05DE"/>
    <w:rsid w:val="008F0E3D"/>
    <w:rsid w:val="00915C0F"/>
    <w:rsid w:val="009200C0"/>
    <w:rsid w:val="00954C03"/>
    <w:rsid w:val="009B256E"/>
    <w:rsid w:val="009C24ED"/>
    <w:rsid w:val="009D12C1"/>
    <w:rsid w:val="009D6D49"/>
    <w:rsid w:val="00A07B30"/>
    <w:rsid w:val="00A27C3B"/>
    <w:rsid w:val="00A36094"/>
    <w:rsid w:val="00A604A8"/>
    <w:rsid w:val="00AA3AB2"/>
    <w:rsid w:val="00AA699E"/>
    <w:rsid w:val="00AC0A72"/>
    <w:rsid w:val="00AC3306"/>
    <w:rsid w:val="00AF1BAA"/>
    <w:rsid w:val="00B10B0F"/>
    <w:rsid w:val="00B27981"/>
    <w:rsid w:val="00B37F93"/>
    <w:rsid w:val="00B605BD"/>
    <w:rsid w:val="00BA0043"/>
    <w:rsid w:val="00C0578E"/>
    <w:rsid w:val="00C26B3D"/>
    <w:rsid w:val="00C3245B"/>
    <w:rsid w:val="00C33348"/>
    <w:rsid w:val="00C433D4"/>
    <w:rsid w:val="00C458A3"/>
    <w:rsid w:val="00CE2056"/>
    <w:rsid w:val="00D057BA"/>
    <w:rsid w:val="00D1784A"/>
    <w:rsid w:val="00D43F37"/>
    <w:rsid w:val="00D70772"/>
    <w:rsid w:val="00D712E4"/>
    <w:rsid w:val="00DA3D91"/>
    <w:rsid w:val="00DA6FB2"/>
    <w:rsid w:val="00DC0ABE"/>
    <w:rsid w:val="00DE6272"/>
    <w:rsid w:val="00DF3EC6"/>
    <w:rsid w:val="00E5627A"/>
    <w:rsid w:val="00E87AE1"/>
    <w:rsid w:val="00E94E13"/>
    <w:rsid w:val="00EA694E"/>
    <w:rsid w:val="00F13697"/>
    <w:rsid w:val="00F2542E"/>
    <w:rsid w:val="00F44784"/>
    <w:rsid w:val="00F61E66"/>
    <w:rsid w:val="00F6259C"/>
    <w:rsid w:val="00F74098"/>
    <w:rsid w:val="00FB0FE6"/>
    <w:rsid w:val="00FC23CC"/>
    <w:rsid w:val="00FC4116"/>
    <w:rsid w:val="010C6BAD"/>
    <w:rsid w:val="013E1821"/>
    <w:rsid w:val="02B90D8E"/>
    <w:rsid w:val="038B6C58"/>
    <w:rsid w:val="039C3CD3"/>
    <w:rsid w:val="03C10485"/>
    <w:rsid w:val="03F13EB2"/>
    <w:rsid w:val="058F5FC0"/>
    <w:rsid w:val="06357962"/>
    <w:rsid w:val="06524D89"/>
    <w:rsid w:val="06B24301"/>
    <w:rsid w:val="06B95A33"/>
    <w:rsid w:val="06DE09DF"/>
    <w:rsid w:val="072B244C"/>
    <w:rsid w:val="07805F5A"/>
    <w:rsid w:val="08002236"/>
    <w:rsid w:val="093C6FEA"/>
    <w:rsid w:val="0A2157CF"/>
    <w:rsid w:val="0AAA590F"/>
    <w:rsid w:val="0AC74AF8"/>
    <w:rsid w:val="0BDE7D6F"/>
    <w:rsid w:val="0D2E4C78"/>
    <w:rsid w:val="0D373D58"/>
    <w:rsid w:val="0D53059E"/>
    <w:rsid w:val="0D583CAD"/>
    <w:rsid w:val="0E4B790E"/>
    <w:rsid w:val="0E521A76"/>
    <w:rsid w:val="0E8C3F71"/>
    <w:rsid w:val="0F055926"/>
    <w:rsid w:val="0F8D601A"/>
    <w:rsid w:val="0FEA0B2D"/>
    <w:rsid w:val="100B7BF3"/>
    <w:rsid w:val="10461AF8"/>
    <w:rsid w:val="10D568F9"/>
    <w:rsid w:val="1105316E"/>
    <w:rsid w:val="114A7C6E"/>
    <w:rsid w:val="11C95013"/>
    <w:rsid w:val="11D222BE"/>
    <w:rsid w:val="12597751"/>
    <w:rsid w:val="12607967"/>
    <w:rsid w:val="150E16C8"/>
    <w:rsid w:val="152D1270"/>
    <w:rsid w:val="16EB44D5"/>
    <w:rsid w:val="171E7BBB"/>
    <w:rsid w:val="181E31A7"/>
    <w:rsid w:val="1927334D"/>
    <w:rsid w:val="1A027B1F"/>
    <w:rsid w:val="1A2129B3"/>
    <w:rsid w:val="1AE93B1B"/>
    <w:rsid w:val="1BBA192B"/>
    <w:rsid w:val="1BD05417"/>
    <w:rsid w:val="1D490935"/>
    <w:rsid w:val="1D9C27F9"/>
    <w:rsid w:val="1E066E89"/>
    <w:rsid w:val="1E4E64A4"/>
    <w:rsid w:val="1E5408BE"/>
    <w:rsid w:val="1E561621"/>
    <w:rsid w:val="1F6B3698"/>
    <w:rsid w:val="1F7D2247"/>
    <w:rsid w:val="1FF0628A"/>
    <w:rsid w:val="2155566D"/>
    <w:rsid w:val="216D37EA"/>
    <w:rsid w:val="21DD425A"/>
    <w:rsid w:val="23156846"/>
    <w:rsid w:val="242A1BA0"/>
    <w:rsid w:val="24520CF3"/>
    <w:rsid w:val="254D4979"/>
    <w:rsid w:val="28141610"/>
    <w:rsid w:val="28AE550B"/>
    <w:rsid w:val="29263201"/>
    <w:rsid w:val="2A4209CE"/>
    <w:rsid w:val="2A9B3790"/>
    <w:rsid w:val="2AAF4B3F"/>
    <w:rsid w:val="2BBB52C1"/>
    <w:rsid w:val="2CBA495C"/>
    <w:rsid w:val="2D5653ED"/>
    <w:rsid w:val="2E8621DF"/>
    <w:rsid w:val="2F4910A0"/>
    <w:rsid w:val="2F7C53CF"/>
    <w:rsid w:val="2FE61DA5"/>
    <w:rsid w:val="30772EEF"/>
    <w:rsid w:val="336A0E92"/>
    <w:rsid w:val="351A1B36"/>
    <w:rsid w:val="3641657F"/>
    <w:rsid w:val="365E067E"/>
    <w:rsid w:val="37197EAF"/>
    <w:rsid w:val="37C31508"/>
    <w:rsid w:val="384F25AE"/>
    <w:rsid w:val="386D0757"/>
    <w:rsid w:val="38DC1D06"/>
    <w:rsid w:val="39767DA7"/>
    <w:rsid w:val="398B7E3D"/>
    <w:rsid w:val="3BAF56C1"/>
    <w:rsid w:val="3BB657C0"/>
    <w:rsid w:val="3BC35474"/>
    <w:rsid w:val="3C192187"/>
    <w:rsid w:val="3C916821"/>
    <w:rsid w:val="3E285F9E"/>
    <w:rsid w:val="3E28611D"/>
    <w:rsid w:val="40F9220F"/>
    <w:rsid w:val="413E3847"/>
    <w:rsid w:val="41C04ADA"/>
    <w:rsid w:val="41DD49D5"/>
    <w:rsid w:val="428A7385"/>
    <w:rsid w:val="42A133CC"/>
    <w:rsid w:val="436A4C1C"/>
    <w:rsid w:val="44124E41"/>
    <w:rsid w:val="443D433E"/>
    <w:rsid w:val="467E50CF"/>
    <w:rsid w:val="470F5079"/>
    <w:rsid w:val="47F47D36"/>
    <w:rsid w:val="48A3497C"/>
    <w:rsid w:val="48DD7E23"/>
    <w:rsid w:val="493C65B5"/>
    <w:rsid w:val="49DF3234"/>
    <w:rsid w:val="4A3A12BA"/>
    <w:rsid w:val="4A762B0E"/>
    <w:rsid w:val="4AA8049B"/>
    <w:rsid w:val="4B16537F"/>
    <w:rsid w:val="4B932D29"/>
    <w:rsid w:val="4D481CEC"/>
    <w:rsid w:val="4E2F73D0"/>
    <w:rsid w:val="4E5A12D9"/>
    <w:rsid w:val="4F8322EA"/>
    <w:rsid w:val="4FB524F0"/>
    <w:rsid w:val="50790041"/>
    <w:rsid w:val="507E1AFC"/>
    <w:rsid w:val="50AE519E"/>
    <w:rsid w:val="50BD1DAA"/>
    <w:rsid w:val="50F35E25"/>
    <w:rsid w:val="51492906"/>
    <w:rsid w:val="51BF6359"/>
    <w:rsid w:val="52863B87"/>
    <w:rsid w:val="531A6557"/>
    <w:rsid w:val="53D045E4"/>
    <w:rsid w:val="5475552D"/>
    <w:rsid w:val="55BF6BFB"/>
    <w:rsid w:val="55F67B88"/>
    <w:rsid w:val="56083A20"/>
    <w:rsid w:val="57D62FF5"/>
    <w:rsid w:val="590435D7"/>
    <w:rsid w:val="594C1A6B"/>
    <w:rsid w:val="59A94644"/>
    <w:rsid w:val="59EA6123"/>
    <w:rsid w:val="5A4B23CD"/>
    <w:rsid w:val="5AAA3A4D"/>
    <w:rsid w:val="5D77458B"/>
    <w:rsid w:val="5E250C96"/>
    <w:rsid w:val="5E2E5847"/>
    <w:rsid w:val="5E6F6ED5"/>
    <w:rsid w:val="5E9C1E27"/>
    <w:rsid w:val="5FA9130F"/>
    <w:rsid w:val="600C5A71"/>
    <w:rsid w:val="60583943"/>
    <w:rsid w:val="60656DAB"/>
    <w:rsid w:val="608F51E1"/>
    <w:rsid w:val="61AC7252"/>
    <w:rsid w:val="61BF73D7"/>
    <w:rsid w:val="623601A4"/>
    <w:rsid w:val="624D1AA5"/>
    <w:rsid w:val="62865191"/>
    <w:rsid w:val="62E67CBB"/>
    <w:rsid w:val="62F47158"/>
    <w:rsid w:val="62FC213B"/>
    <w:rsid w:val="63837975"/>
    <w:rsid w:val="64A76AAF"/>
    <w:rsid w:val="64D7521C"/>
    <w:rsid w:val="6558250E"/>
    <w:rsid w:val="65816D3A"/>
    <w:rsid w:val="65D22C57"/>
    <w:rsid w:val="661C4D4C"/>
    <w:rsid w:val="679E6DD3"/>
    <w:rsid w:val="67B13757"/>
    <w:rsid w:val="687365C5"/>
    <w:rsid w:val="68887BFA"/>
    <w:rsid w:val="69C51D0E"/>
    <w:rsid w:val="6A1D4C59"/>
    <w:rsid w:val="6A413706"/>
    <w:rsid w:val="6B7E2792"/>
    <w:rsid w:val="6D1B2D9B"/>
    <w:rsid w:val="6D7B2CA6"/>
    <w:rsid w:val="6DC7655A"/>
    <w:rsid w:val="6DDF674F"/>
    <w:rsid w:val="6E3E17E9"/>
    <w:rsid w:val="6E9D3662"/>
    <w:rsid w:val="6F56673C"/>
    <w:rsid w:val="700112AC"/>
    <w:rsid w:val="70CF32BE"/>
    <w:rsid w:val="70E32EDD"/>
    <w:rsid w:val="71C9367F"/>
    <w:rsid w:val="71FB5C42"/>
    <w:rsid w:val="721660FE"/>
    <w:rsid w:val="72201501"/>
    <w:rsid w:val="722C57E9"/>
    <w:rsid w:val="73F33B39"/>
    <w:rsid w:val="74EE34AF"/>
    <w:rsid w:val="75BC330E"/>
    <w:rsid w:val="77C4324D"/>
    <w:rsid w:val="78C751FA"/>
    <w:rsid w:val="78F62FD2"/>
    <w:rsid w:val="7A0E7069"/>
    <w:rsid w:val="7B0F5121"/>
    <w:rsid w:val="7B2C15BE"/>
    <w:rsid w:val="7B756C9A"/>
    <w:rsid w:val="7C8576B1"/>
    <w:rsid w:val="7D2716C3"/>
    <w:rsid w:val="7DB64066"/>
    <w:rsid w:val="7E9F6ABC"/>
    <w:rsid w:val="7FC51D2C"/>
    <w:rsid w:val="7FC8181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name="toc 1"/>
    <w:lsdException w:qFormat="1" w:unhideWhenUsed="0" w:uiPriority="99" w:name="toc 2"/>
    <w:lsdException w:qFormat="1" w:unhideWhenUsed="0" w:uiPriority="99"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uiPriority="99" w:name="Normal Indent" w:locked="1"/>
    <w:lsdException w:uiPriority="99"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qFormat="1" w:unhideWhenUsed="0" w:uiPriority="99" w:semiHidden="0" w:name="Body Text First Indent"/>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20" w:semiHidden="0" w:name="Emphasis" w:locked="1"/>
    <w:lsdException w:qFormat="1" w:unhideWhenUsed="0" w:uiPriority="99" w:name="Document Map"/>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33"/>
    <w:qFormat/>
    <w:uiPriority w:val="99"/>
    <w:pPr>
      <w:keepNext/>
      <w:keepLines/>
      <w:spacing w:before="340" w:after="330" w:line="578" w:lineRule="auto"/>
      <w:jc w:val="center"/>
      <w:outlineLvl w:val="0"/>
    </w:pPr>
    <w:rPr>
      <w:b/>
      <w:bCs/>
      <w:kern w:val="44"/>
      <w:sz w:val="32"/>
      <w:szCs w:val="32"/>
    </w:rPr>
  </w:style>
  <w:style w:type="paragraph" w:styleId="3">
    <w:name w:val="heading 2"/>
    <w:basedOn w:val="1"/>
    <w:next w:val="1"/>
    <w:link w:val="34"/>
    <w:qFormat/>
    <w:uiPriority w:val="99"/>
    <w:pPr>
      <w:keepNext/>
      <w:keepLines/>
      <w:spacing w:before="260" w:after="260" w:line="416" w:lineRule="auto"/>
      <w:outlineLvl w:val="1"/>
    </w:pPr>
    <w:rPr>
      <w:rFonts w:ascii="Arial" w:hAnsi="Arial" w:cs="Arial"/>
      <w:b/>
      <w:bCs/>
      <w:sz w:val="28"/>
      <w:szCs w:val="28"/>
    </w:rPr>
  </w:style>
  <w:style w:type="paragraph" w:styleId="4">
    <w:name w:val="heading 3"/>
    <w:basedOn w:val="1"/>
    <w:next w:val="1"/>
    <w:link w:val="35"/>
    <w:qFormat/>
    <w:uiPriority w:val="99"/>
    <w:pPr>
      <w:keepNext/>
      <w:keepLines/>
      <w:spacing w:before="260" w:after="260" w:line="416" w:lineRule="auto"/>
      <w:outlineLvl w:val="2"/>
    </w:pPr>
    <w:rPr>
      <w:sz w:val="28"/>
      <w:szCs w:val="28"/>
    </w:rPr>
  </w:style>
  <w:style w:type="character" w:default="1" w:styleId="27">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semiHidden/>
    <w:qFormat/>
    <w:uiPriority w:val="99"/>
    <w:pPr>
      <w:ind w:left="1260"/>
      <w:jc w:val="left"/>
    </w:pPr>
    <w:rPr>
      <w:rFonts w:ascii="Times New Roman" w:hAnsi="Times New Roman" w:cs="Times New Roman"/>
      <w:sz w:val="18"/>
      <w:szCs w:val="18"/>
    </w:rPr>
  </w:style>
  <w:style w:type="paragraph" w:styleId="6">
    <w:name w:val="Document Map"/>
    <w:basedOn w:val="1"/>
    <w:link w:val="63"/>
    <w:semiHidden/>
    <w:qFormat/>
    <w:uiPriority w:val="99"/>
    <w:pPr>
      <w:shd w:val="clear" w:color="auto" w:fill="000080"/>
    </w:pPr>
    <w:rPr>
      <w:rFonts w:ascii="Times New Roman" w:hAnsi="Times New Roman" w:cs="Times New Roman"/>
    </w:rPr>
  </w:style>
  <w:style w:type="paragraph" w:styleId="7">
    <w:name w:val="annotation text"/>
    <w:basedOn w:val="1"/>
    <w:link w:val="60"/>
    <w:semiHidden/>
    <w:qFormat/>
    <w:uiPriority w:val="99"/>
    <w:pPr>
      <w:jc w:val="left"/>
    </w:pPr>
  </w:style>
  <w:style w:type="paragraph" w:styleId="8">
    <w:name w:val="Body Text"/>
    <w:basedOn w:val="1"/>
    <w:link w:val="58"/>
    <w:qFormat/>
    <w:uiPriority w:val="99"/>
    <w:pPr>
      <w:spacing w:after="120"/>
    </w:pPr>
  </w:style>
  <w:style w:type="paragraph" w:styleId="9">
    <w:name w:val="Body Text Indent"/>
    <w:basedOn w:val="1"/>
    <w:link w:val="57"/>
    <w:qFormat/>
    <w:uiPriority w:val="99"/>
    <w:pPr>
      <w:spacing w:after="120"/>
      <w:ind w:left="420" w:leftChars="200"/>
    </w:pPr>
    <w:rPr>
      <w:rFonts w:ascii="Times New Roman" w:hAnsi="Times New Roman" w:cs="Times New Roman"/>
    </w:rPr>
  </w:style>
  <w:style w:type="paragraph" w:styleId="10">
    <w:name w:val="toc 5"/>
    <w:basedOn w:val="1"/>
    <w:next w:val="1"/>
    <w:semiHidden/>
    <w:qFormat/>
    <w:uiPriority w:val="99"/>
    <w:pPr>
      <w:ind w:left="840"/>
      <w:jc w:val="left"/>
    </w:pPr>
    <w:rPr>
      <w:rFonts w:ascii="Times New Roman" w:hAnsi="Times New Roman" w:cs="Times New Roman"/>
      <w:sz w:val="18"/>
      <w:szCs w:val="18"/>
    </w:rPr>
  </w:style>
  <w:style w:type="paragraph" w:styleId="11">
    <w:name w:val="toc 3"/>
    <w:basedOn w:val="1"/>
    <w:next w:val="1"/>
    <w:semiHidden/>
    <w:qFormat/>
    <w:uiPriority w:val="99"/>
    <w:pPr>
      <w:tabs>
        <w:tab w:val="right" w:leader="dot" w:pos="8777"/>
      </w:tabs>
      <w:ind w:firstLine="420" w:firstLineChars="200"/>
    </w:pPr>
    <w:rPr>
      <w:rFonts w:ascii="Times New Roman" w:hAnsi="Times New Roman" w:cs="Times New Roman"/>
    </w:rPr>
  </w:style>
  <w:style w:type="paragraph" w:styleId="12">
    <w:name w:val="Plain Text"/>
    <w:basedOn w:val="1"/>
    <w:link w:val="36"/>
    <w:qFormat/>
    <w:uiPriority w:val="99"/>
    <w:pPr>
      <w:adjustRightInd w:val="0"/>
      <w:spacing w:line="312" w:lineRule="atLeast"/>
      <w:textAlignment w:val="baseline"/>
    </w:pPr>
    <w:rPr>
      <w:rFonts w:ascii="宋体" w:hAnsi="Courier New" w:cs="宋体"/>
      <w:kern w:val="0"/>
    </w:rPr>
  </w:style>
  <w:style w:type="paragraph" w:styleId="13">
    <w:name w:val="toc 8"/>
    <w:basedOn w:val="1"/>
    <w:next w:val="1"/>
    <w:semiHidden/>
    <w:qFormat/>
    <w:uiPriority w:val="99"/>
    <w:pPr>
      <w:ind w:left="1470"/>
      <w:jc w:val="left"/>
    </w:pPr>
    <w:rPr>
      <w:rFonts w:ascii="Times New Roman" w:hAnsi="Times New Roman" w:cs="Times New Roman"/>
      <w:sz w:val="18"/>
      <w:szCs w:val="18"/>
    </w:rPr>
  </w:style>
  <w:style w:type="paragraph" w:styleId="14">
    <w:name w:val="Date"/>
    <w:basedOn w:val="1"/>
    <w:next w:val="1"/>
    <w:link w:val="62"/>
    <w:qFormat/>
    <w:uiPriority w:val="99"/>
    <w:pPr>
      <w:ind w:left="100" w:leftChars="2500"/>
    </w:pPr>
    <w:rPr>
      <w:rFonts w:ascii="Times New Roman" w:hAnsi="Times New Roman" w:cs="Times New Roman"/>
    </w:rPr>
  </w:style>
  <w:style w:type="paragraph" w:styleId="15">
    <w:name w:val="Balloon Text"/>
    <w:basedOn w:val="1"/>
    <w:link w:val="37"/>
    <w:semiHidden/>
    <w:qFormat/>
    <w:uiPriority w:val="99"/>
    <w:rPr>
      <w:sz w:val="18"/>
      <w:szCs w:val="18"/>
    </w:rPr>
  </w:style>
  <w:style w:type="paragraph" w:styleId="16">
    <w:name w:val="footer"/>
    <w:basedOn w:val="1"/>
    <w:link w:val="38"/>
    <w:qFormat/>
    <w:uiPriority w:val="99"/>
    <w:pPr>
      <w:tabs>
        <w:tab w:val="center" w:pos="4153"/>
        <w:tab w:val="right" w:pos="8306"/>
      </w:tabs>
      <w:snapToGrid w:val="0"/>
      <w:jc w:val="left"/>
    </w:pPr>
    <w:rPr>
      <w:sz w:val="18"/>
      <w:szCs w:val="18"/>
    </w:rPr>
  </w:style>
  <w:style w:type="paragraph" w:styleId="17">
    <w:name w:val="header"/>
    <w:basedOn w:val="1"/>
    <w:link w:val="39"/>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semiHidden/>
    <w:qFormat/>
    <w:uiPriority w:val="99"/>
    <w:pPr>
      <w:tabs>
        <w:tab w:val="right" w:leader="dot" w:pos="8777"/>
      </w:tabs>
      <w:spacing w:beforeLines="50"/>
    </w:pPr>
    <w:rPr>
      <w:rFonts w:ascii="Times New Roman" w:hAnsi="Times New Roman" w:cs="Times New Roman"/>
      <w:b/>
      <w:bCs/>
      <w:caps/>
      <w:sz w:val="24"/>
      <w:szCs w:val="24"/>
    </w:rPr>
  </w:style>
  <w:style w:type="paragraph" w:styleId="19">
    <w:name w:val="toc 4"/>
    <w:basedOn w:val="1"/>
    <w:next w:val="1"/>
    <w:semiHidden/>
    <w:qFormat/>
    <w:uiPriority w:val="99"/>
    <w:pPr>
      <w:ind w:left="630"/>
      <w:jc w:val="left"/>
    </w:pPr>
    <w:rPr>
      <w:rFonts w:ascii="Times New Roman" w:hAnsi="Times New Roman" w:cs="Times New Roman"/>
      <w:sz w:val="18"/>
      <w:szCs w:val="18"/>
    </w:rPr>
  </w:style>
  <w:style w:type="paragraph" w:styleId="20">
    <w:name w:val="toc 6"/>
    <w:basedOn w:val="1"/>
    <w:next w:val="1"/>
    <w:semiHidden/>
    <w:qFormat/>
    <w:uiPriority w:val="99"/>
    <w:pPr>
      <w:ind w:left="1050"/>
      <w:jc w:val="left"/>
    </w:pPr>
    <w:rPr>
      <w:rFonts w:ascii="Times New Roman" w:hAnsi="Times New Roman" w:cs="Times New Roman"/>
      <w:sz w:val="18"/>
      <w:szCs w:val="18"/>
    </w:rPr>
  </w:style>
  <w:style w:type="paragraph" w:styleId="21">
    <w:name w:val="toc 2"/>
    <w:basedOn w:val="1"/>
    <w:next w:val="1"/>
    <w:semiHidden/>
    <w:qFormat/>
    <w:uiPriority w:val="99"/>
    <w:pPr>
      <w:widowControl/>
      <w:tabs>
        <w:tab w:val="right" w:leader="dot" w:pos="8777"/>
      </w:tabs>
      <w:spacing w:beforeLines="20"/>
      <w:ind w:firstLine="210" w:firstLineChars="100"/>
    </w:pPr>
    <w:rPr>
      <w:rFonts w:ascii="Times New Roman" w:hAnsi="Times New Roman" w:cs="Times New Roman"/>
      <w:smallCaps/>
    </w:rPr>
  </w:style>
  <w:style w:type="paragraph" w:styleId="22">
    <w:name w:val="toc 9"/>
    <w:basedOn w:val="1"/>
    <w:next w:val="1"/>
    <w:semiHidden/>
    <w:qFormat/>
    <w:uiPriority w:val="99"/>
    <w:pPr>
      <w:ind w:left="1680"/>
      <w:jc w:val="left"/>
    </w:pPr>
    <w:rPr>
      <w:rFonts w:ascii="Times New Roman" w:hAnsi="Times New Roman" w:cs="Times New Roman"/>
      <w:sz w:val="18"/>
      <w:szCs w:val="18"/>
    </w:rPr>
  </w:style>
  <w:style w:type="paragraph" w:styleId="23">
    <w:name w:val="Normal (Web)"/>
    <w:basedOn w:val="1"/>
    <w:qFormat/>
    <w:uiPriority w:val="99"/>
    <w:pPr>
      <w:spacing w:before="100" w:beforeAutospacing="1" w:after="100" w:afterAutospacing="1"/>
      <w:jc w:val="left"/>
    </w:pPr>
    <w:rPr>
      <w:rFonts w:ascii="宋体" w:hAnsi="宋体" w:cs="宋体"/>
      <w:kern w:val="0"/>
      <w:sz w:val="24"/>
      <w:szCs w:val="24"/>
    </w:rPr>
  </w:style>
  <w:style w:type="paragraph" w:styleId="24">
    <w:name w:val="annotation subject"/>
    <w:basedOn w:val="7"/>
    <w:next w:val="7"/>
    <w:link w:val="61"/>
    <w:semiHidden/>
    <w:qFormat/>
    <w:uiPriority w:val="99"/>
    <w:rPr>
      <w:rFonts w:ascii="Times New Roman" w:hAnsi="Times New Roman" w:cs="Times New Roman"/>
      <w:b/>
      <w:bCs/>
    </w:rPr>
  </w:style>
  <w:style w:type="paragraph" w:styleId="25">
    <w:name w:val="Body Text First Indent"/>
    <w:basedOn w:val="8"/>
    <w:link w:val="59"/>
    <w:qFormat/>
    <w:uiPriority w:val="99"/>
    <w:pPr>
      <w:ind w:firstLine="420" w:firstLineChars="100"/>
    </w:pPr>
    <w:rPr>
      <w:rFonts w:ascii="Times New Roman" w:hAnsi="Times New Roman" w:cs="Times New Roman"/>
    </w:rPr>
  </w:style>
  <w:style w:type="character" w:styleId="28">
    <w:name w:val="Strong"/>
    <w:basedOn w:val="27"/>
    <w:qFormat/>
    <w:uiPriority w:val="99"/>
    <w:rPr>
      <w:b/>
      <w:bCs/>
    </w:rPr>
  </w:style>
  <w:style w:type="character" w:styleId="29">
    <w:name w:val="page number"/>
    <w:basedOn w:val="27"/>
    <w:qFormat/>
    <w:uiPriority w:val="99"/>
  </w:style>
  <w:style w:type="character" w:styleId="30">
    <w:name w:val="FollowedHyperlink"/>
    <w:basedOn w:val="27"/>
    <w:qFormat/>
    <w:uiPriority w:val="99"/>
    <w:rPr>
      <w:color w:val="800080"/>
      <w:u w:val="single"/>
    </w:rPr>
  </w:style>
  <w:style w:type="character" w:styleId="31">
    <w:name w:val="Hyperlink"/>
    <w:basedOn w:val="27"/>
    <w:qFormat/>
    <w:uiPriority w:val="99"/>
    <w:rPr>
      <w:color w:val="auto"/>
      <w:u w:val="none"/>
    </w:rPr>
  </w:style>
  <w:style w:type="character" w:styleId="32">
    <w:name w:val="annotation reference"/>
    <w:basedOn w:val="27"/>
    <w:semiHidden/>
    <w:qFormat/>
    <w:uiPriority w:val="99"/>
    <w:rPr>
      <w:sz w:val="21"/>
      <w:szCs w:val="21"/>
    </w:rPr>
  </w:style>
  <w:style w:type="character" w:customStyle="1" w:styleId="33">
    <w:name w:val="标题 1 Char"/>
    <w:basedOn w:val="27"/>
    <w:link w:val="2"/>
    <w:qFormat/>
    <w:locked/>
    <w:uiPriority w:val="99"/>
    <w:rPr>
      <w:rFonts w:ascii="Calibri" w:hAnsi="Calibri" w:eastAsia="宋体" w:cs="Calibri"/>
      <w:b/>
      <w:bCs/>
      <w:kern w:val="44"/>
      <w:sz w:val="22"/>
      <w:szCs w:val="22"/>
    </w:rPr>
  </w:style>
  <w:style w:type="character" w:customStyle="1" w:styleId="34">
    <w:name w:val="标题 2 Char"/>
    <w:basedOn w:val="27"/>
    <w:link w:val="3"/>
    <w:qFormat/>
    <w:locked/>
    <w:uiPriority w:val="99"/>
    <w:rPr>
      <w:rFonts w:ascii="Arial" w:hAnsi="Arial" w:eastAsia="宋体" w:cs="Arial"/>
      <w:b/>
      <w:bCs/>
      <w:kern w:val="2"/>
      <w:sz w:val="22"/>
      <w:szCs w:val="22"/>
    </w:rPr>
  </w:style>
  <w:style w:type="character" w:customStyle="1" w:styleId="35">
    <w:name w:val="标题 3 Char"/>
    <w:basedOn w:val="27"/>
    <w:link w:val="4"/>
    <w:semiHidden/>
    <w:qFormat/>
    <w:locked/>
    <w:uiPriority w:val="99"/>
    <w:rPr>
      <w:b/>
      <w:bCs/>
      <w:sz w:val="32"/>
      <w:szCs w:val="32"/>
    </w:rPr>
  </w:style>
  <w:style w:type="character" w:customStyle="1" w:styleId="36">
    <w:name w:val="纯文本 Char"/>
    <w:basedOn w:val="27"/>
    <w:link w:val="12"/>
    <w:qFormat/>
    <w:locked/>
    <w:uiPriority w:val="99"/>
    <w:rPr>
      <w:rFonts w:ascii="宋体" w:hAnsi="Courier New" w:eastAsia="宋体" w:cs="宋体"/>
      <w:sz w:val="21"/>
      <w:szCs w:val="21"/>
    </w:rPr>
  </w:style>
  <w:style w:type="character" w:customStyle="1" w:styleId="37">
    <w:name w:val="批注框文本 Char"/>
    <w:basedOn w:val="27"/>
    <w:link w:val="15"/>
    <w:semiHidden/>
    <w:qFormat/>
    <w:locked/>
    <w:uiPriority w:val="99"/>
    <w:rPr>
      <w:rFonts w:ascii="Calibri" w:hAnsi="Calibri" w:eastAsia="宋体" w:cs="Calibri"/>
      <w:kern w:val="2"/>
      <w:sz w:val="18"/>
      <w:szCs w:val="18"/>
    </w:rPr>
  </w:style>
  <w:style w:type="character" w:customStyle="1" w:styleId="38">
    <w:name w:val="页脚 Char"/>
    <w:basedOn w:val="27"/>
    <w:link w:val="16"/>
    <w:qFormat/>
    <w:locked/>
    <w:uiPriority w:val="99"/>
    <w:rPr>
      <w:rFonts w:ascii="Calibri" w:hAnsi="Calibri" w:eastAsia="宋体" w:cs="Calibri"/>
      <w:sz w:val="18"/>
      <w:szCs w:val="18"/>
    </w:rPr>
  </w:style>
  <w:style w:type="character" w:customStyle="1" w:styleId="39">
    <w:name w:val="页眉 Char"/>
    <w:basedOn w:val="27"/>
    <w:link w:val="17"/>
    <w:qFormat/>
    <w:locked/>
    <w:uiPriority w:val="99"/>
    <w:rPr>
      <w:rFonts w:ascii="Calibri" w:hAnsi="Calibri" w:eastAsia="宋体" w:cs="Calibri"/>
      <w:sz w:val="18"/>
      <w:szCs w:val="18"/>
    </w:rPr>
  </w:style>
  <w:style w:type="paragraph" w:customStyle="1" w:styleId="40">
    <w:name w:val="1级标题"/>
    <w:basedOn w:val="1"/>
    <w:qFormat/>
    <w:uiPriority w:val="99"/>
    <w:pPr>
      <w:spacing w:before="60" w:line="460" w:lineRule="exact"/>
      <w:outlineLvl w:val="0"/>
    </w:pPr>
    <w:rPr>
      <w:b/>
      <w:bCs/>
      <w:sz w:val="32"/>
      <w:szCs w:val="32"/>
    </w:rPr>
  </w:style>
  <w:style w:type="paragraph" w:customStyle="1" w:styleId="41">
    <w:name w:val="三级标题"/>
    <w:basedOn w:val="42"/>
    <w:qFormat/>
    <w:uiPriority w:val="99"/>
    <w:pPr>
      <w:spacing w:before="300"/>
      <w:ind w:firstLine="0" w:firstLineChars="0"/>
      <w:outlineLvl w:val="2"/>
    </w:pPr>
    <w:rPr>
      <w:b/>
      <w:bCs/>
    </w:rPr>
  </w:style>
  <w:style w:type="paragraph" w:customStyle="1" w:styleId="42">
    <w:name w:val="正文01"/>
    <w:basedOn w:val="1"/>
    <w:qFormat/>
    <w:uiPriority w:val="99"/>
    <w:pPr>
      <w:spacing w:before="60" w:line="460" w:lineRule="exact"/>
      <w:ind w:firstLine="200" w:firstLineChars="200"/>
    </w:pPr>
    <w:rPr>
      <w:sz w:val="24"/>
      <w:szCs w:val="24"/>
    </w:rPr>
  </w:style>
  <w:style w:type="paragraph" w:customStyle="1" w:styleId="43">
    <w:name w:val="样式 正文001 + Times New Roman"/>
    <w:basedOn w:val="44"/>
    <w:qFormat/>
    <w:uiPriority w:val="99"/>
    <w:pPr>
      <w:ind w:firstLine="482" w:firstLineChars="0"/>
    </w:pPr>
    <w:rPr>
      <w:rFonts w:ascii="Calibri" w:hAnsi="Calibri" w:cs="Calibri"/>
    </w:rPr>
  </w:style>
  <w:style w:type="paragraph" w:customStyle="1" w:styleId="44">
    <w:name w:val="正文001"/>
    <w:basedOn w:val="1"/>
    <w:qFormat/>
    <w:uiPriority w:val="99"/>
    <w:pPr>
      <w:spacing w:before="60" w:line="460" w:lineRule="exact"/>
      <w:ind w:firstLine="200" w:firstLineChars="200"/>
    </w:pPr>
    <w:rPr>
      <w:rFonts w:ascii="Arial" w:hAnsi="Arial" w:cs="Arial"/>
      <w:sz w:val="24"/>
      <w:szCs w:val="24"/>
    </w:rPr>
  </w:style>
  <w:style w:type="paragraph" w:customStyle="1" w:styleId="45">
    <w:name w:val="3级标题"/>
    <w:basedOn w:val="1"/>
    <w:qFormat/>
    <w:uiPriority w:val="99"/>
    <w:pPr>
      <w:spacing w:before="300" w:line="460" w:lineRule="exact"/>
      <w:outlineLvl w:val="2"/>
    </w:pPr>
    <w:rPr>
      <w:rFonts w:ascii="Arial" w:hAnsi="Arial" w:cs="Arial"/>
      <w:b/>
      <w:bCs/>
      <w:sz w:val="24"/>
      <w:szCs w:val="24"/>
    </w:rPr>
  </w:style>
  <w:style w:type="paragraph" w:customStyle="1" w:styleId="46">
    <w:name w:val="2级标题"/>
    <w:basedOn w:val="1"/>
    <w:qFormat/>
    <w:uiPriority w:val="99"/>
    <w:pPr>
      <w:spacing w:before="60" w:line="460" w:lineRule="exact"/>
      <w:outlineLvl w:val="1"/>
    </w:pPr>
    <w:rPr>
      <w:b/>
      <w:bCs/>
      <w:sz w:val="28"/>
      <w:szCs w:val="28"/>
    </w:rPr>
  </w:style>
  <w:style w:type="paragraph" w:customStyle="1" w:styleId="47">
    <w:name w:val="正文 New New New New New New New New New New New New New New New New New New New New"/>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48">
    <w:name w:val="reader-word-layer reader-word-s5-7"/>
    <w:basedOn w:val="1"/>
    <w:qFormat/>
    <w:uiPriority w:val="0"/>
    <w:pPr>
      <w:widowControl/>
      <w:spacing w:beforeAutospacing="1" w:afterAutospacing="1"/>
      <w:jc w:val="left"/>
    </w:pPr>
    <w:rPr>
      <w:rFonts w:ascii="宋体" w:hAnsi="宋体" w:cs="宋体"/>
      <w:kern w:val="0"/>
      <w:sz w:val="24"/>
      <w:szCs w:val="24"/>
    </w:rPr>
  </w:style>
  <w:style w:type="paragraph" w:customStyle="1" w:styleId="49">
    <w:name w:val="reader-word-layer reader-word-s5-9"/>
    <w:basedOn w:val="1"/>
    <w:qFormat/>
    <w:uiPriority w:val="0"/>
    <w:pPr>
      <w:widowControl/>
      <w:spacing w:beforeAutospacing="1" w:afterAutospacing="1"/>
      <w:jc w:val="left"/>
    </w:pPr>
    <w:rPr>
      <w:rFonts w:ascii="宋体" w:hAnsi="宋体" w:cs="宋体"/>
      <w:kern w:val="0"/>
      <w:sz w:val="24"/>
      <w:szCs w:val="24"/>
    </w:rPr>
  </w:style>
  <w:style w:type="paragraph" w:customStyle="1" w:styleId="50">
    <w:name w:val="reader-word-layer reader-word-s5-1 reader-word-s5-10"/>
    <w:basedOn w:val="1"/>
    <w:qFormat/>
    <w:uiPriority w:val="0"/>
    <w:pPr>
      <w:widowControl/>
      <w:spacing w:beforeAutospacing="1" w:afterAutospacing="1"/>
      <w:jc w:val="left"/>
    </w:pPr>
    <w:rPr>
      <w:rFonts w:ascii="宋体" w:hAnsi="宋体" w:cs="宋体"/>
      <w:kern w:val="0"/>
      <w:sz w:val="24"/>
      <w:szCs w:val="24"/>
    </w:rPr>
  </w:style>
  <w:style w:type="character" w:customStyle="1" w:styleId="51">
    <w:name w:val="应急预案正文 Char Char"/>
    <w:basedOn w:val="27"/>
    <w:link w:val="52"/>
    <w:qFormat/>
    <w:locked/>
    <w:uiPriority w:val="99"/>
    <w:rPr>
      <w:rFonts w:hAnsi="宋体" w:eastAsia="宋体"/>
      <w:sz w:val="28"/>
      <w:szCs w:val="28"/>
    </w:rPr>
  </w:style>
  <w:style w:type="paragraph" w:customStyle="1" w:styleId="52">
    <w:name w:val="应急预案正文"/>
    <w:basedOn w:val="1"/>
    <w:link w:val="51"/>
    <w:qFormat/>
    <w:uiPriority w:val="99"/>
    <w:pPr>
      <w:spacing w:line="520" w:lineRule="exact"/>
      <w:ind w:firstLine="560" w:firstLineChars="200"/>
    </w:pPr>
    <w:rPr>
      <w:rFonts w:hAnsi="宋体"/>
      <w:kern w:val="0"/>
      <w:sz w:val="28"/>
      <w:szCs w:val="28"/>
    </w:rPr>
  </w:style>
  <w:style w:type="character" w:customStyle="1" w:styleId="53">
    <w:name w:val="text_edit editable-title"/>
    <w:basedOn w:val="27"/>
    <w:qFormat/>
    <w:uiPriority w:val="99"/>
  </w:style>
  <w:style w:type="character" w:customStyle="1" w:styleId="54">
    <w:name w:val="yqlink"/>
    <w:basedOn w:val="27"/>
    <w:qFormat/>
    <w:uiPriority w:val="99"/>
  </w:style>
  <w:style w:type="character" w:customStyle="1" w:styleId="55">
    <w:name w:val="headline-content2"/>
    <w:basedOn w:val="27"/>
    <w:qFormat/>
    <w:uiPriority w:val="99"/>
  </w:style>
  <w:style w:type="character" w:customStyle="1" w:styleId="56">
    <w:name w:val="Char Char3"/>
    <w:basedOn w:val="27"/>
    <w:qFormat/>
    <w:uiPriority w:val="99"/>
    <w:rPr>
      <w:rFonts w:ascii="Arial" w:hAnsi="Arial" w:eastAsia="黑体" w:cs="Arial"/>
      <w:b/>
      <w:bCs/>
      <w:kern w:val="2"/>
      <w:sz w:val="32"/>
      <w:szCs w:val="32"/>
      <w:lang w:val="en-US" w:eastAsia="zh-CN"/>
    </w:rPr>
  </w:style>
  <w:style w:type="character" w:customStyle="1" w:styleId="57">
    <w:name w:val="正文文本缩进 Char"/>
    <w:basedOn w:val="27"/>
    <w:link w:val="9"/>
    <w:qFormat/>
    <w:locked/>
    <w:uiPriority w:val="99"/>
    <w:rPr>
      <w:rFonts w:ascii="Times New Roman" w:hAnsi="Times New Roman" w:eastAsia="宋体" w:cs="Times New Roman"/>
      <w:kern w:val="2"/>
      <w:sz w:val="24"/>
      <w:szCs w:val="24"/>
    </w:rPr>
  </w:style>
  <w:style w:type="character" w:customStyle="1" w:styleId="58">
    <w:name w:val="正文文本 Char"/>
    <w:basedOn w:val="27"/>
    <w:link w:val="8"/>
    <w:semiHidden/>
    <w:qFormat/>
    <w:locked/>
    <w:uiPriority w:val="99"/>
    <w:rPr>
      <w:rFonts w:ascii="Calibri" w:hAnsi="Calibri" w:eastAsia="宋体" w:cs="Calibri"/>
      <w:kern w:val="2"/>
      <w:sz w:val="22"/>
      <w:szCs w:val="22"/>
    </w:rPr>
  </w:style>
  <w:style w:type="character" w:customStyle="1" w:styleId="59">
    <w:name w:val="正文首行缩进 Char"/>
    <w:basedOn w:val="58"/>
    <w:link w:val="25"/>
    <w:qFormat/>
    <w:locked/>
    <w:uiPriority w:val="99"/>
    <w:rPr>
      <w:rFonts w:ascii="Times New Roman" w:hAnsi="Times New Roman" w:cs="Times New Roman"/>
    </w:rPr>
  </w:style>
  <w:style w:type="character" w:customStyle="1" w:styleId="60">
    <w:name w:val="批注文字 Char"/>
    <w:basedOn w:val="27"/>
    <w:link w:val="7"/>
    <w:semiHidden/>
    <w:qFormat/>
    <w:locked/>
    <w:uiPriority w:val="99"/>
    <w:rPr>
      <w:rFonts w:ascii="Calibri" w:hAnsi="Calibri" w:eastAsia="宋体" w:cs="Calibri"/>
      <w:kern w:val="2"/>
      <w:sz w:val="22"/>
      <w:szCs w:val="22"/>
    </w:rPr>
  </w:style>
  <w:style w:type="character" w:customStyle="1" w:styleId="61">
    <w:name w:val="批注主题 Char"/>
    <w:basedOn w:val="60"/>
    <w:link w:val="24"/>
    <w:qFormat/>
    <w:locked/>
    <w:uiPriority w:val="99"/>
    <w:rPr>
      <w:rFonts w:ascii="Times New Roman" w:hAnsi="Times New Roman" w:cs="Times New Roman"/>
      <w:b/>
      <w:bCs/>
      <w:sz w:val="24"/>
      <w:szCs w:val="24"/>
    </w:rPr>
  </w:style>
  <w:style w:type="character" w:customStyle="1" w:styleId="62">
    <w:name w:val="日期 Char"/>
    <w:basedOn w:val="27"/>
    <w:link w:val="14"/>
    <w:qFormat/>
    <w:locked/>
    <w:uiPriority w:val="99"/>
    <w:rPr>
      <w:rFonts w:ascii="Times New Roman" w:hAnsi="Times New Roman" w:eastAsia="宋体" w:cs="Times New Roman"/>
      <w:kern w:val="2"/>
      <w:sz w:val="24"/>
      <w:szCs w:val="24"/>
    </w:rPr>
  </w:style>
  <w:style w:type="character" w:customStyle="1" w:styleId="63">
    <w:name w:val="文档结构图 Char"/>
    <w:basedOn w:val="27"/>
    <w:link w:val="6"/>
    <w:qFormat/>
    <w:locked/>
    <w:uiPriority w:val="99"/>
    <w:rPr>
      <w:rFonts w:ascii="Times New Roman" w:hAnsi="Times New Roman" w:eastAsia="宋体" w:cs="Times New Roman"/>
      <w:kern w:val="2"/>
      <w:sz w:val="24"/>
      <w:szCs w:val="24"/>
      <w:shd w:val="clear" w:color="auto" w:fill="000080"/>
    </w:rPr>
  </w:style>
  <w:style w:type="paragraph" w:customStyle="1" w:styleId="64">
    <w:name w:val="HTML Top of Form"/>
    <w:basedOn w:val="1"/>
    <w:next w:val="1"/>
    <w:link w:val="65"/>
    <w:qFormat/>
    <w:uiPriority w:val="99"/>
    <w:pPr>
      <w:widowControl/>
      <w:pBdr>
        <w:bottom w:val="single" w:color="auto" w:sz="6" w:space="1"/>
      </w:pBdr>
      <w:jc w:val="center"/>
    </w:pPr>
    <w:rPr>
      <w:rFonts w:ascii="Arial" w:hAnsi="Arial" w:cs="Arial"/>
      <w:vanish/>
      <w:kern w:val="0"/>
      <w:sz w:val="16"/>
      <w:szCs w:val="16"/>
    </w:rPr>
  </w:style>
  <w:style w:type="character" w:customStyle="1" w:styleId="65">
    <w:name w:val="z-窗体顶端 Char"/>
    <w:basedOn w:val="27"/>
    <w:link w:val="64"/>
    <w:qFormat/>
    <w:locked/>
    <w:uiPriority w:val="99"/>
    <w:rPr>
      <w:rFonts w:ascii="Arial" w:hAnsi="Arial" w:eastAsia="宋体" w:cs="Arial"/>
      <w:vanish/>
      <w:sz w:val="16"/>
      <w:szCs w:val="16"/>
    </w:rPr>
  </w:style>
  <w:style w:type="paragraph" w:customStyle="1" w:styleId="66">
    <w:name w:val="HTML Bottom of Form"/>
    <w:basedOn w:val="1"/>
    <w:next w:val="1"/>
    <w:link w:val="67"/>
    <w:qFormat/>
    <w:uiPriority w:val="99"/>
    <w:pPr>
      <w:widowControl/>
      <w:pBdr>
        <w:top w:val="single" w:color="auto" w:sz="6" w:space="1"/>
      </w:pBdr>
      <w:jc w:val="center"/>
    </w:pPr>
    <w:rPr>
      <w:rFonts w:ascii="Arial" w:hAnsi="Arial" w:cs="Arial"/>
      <w:vanish/>
      <w:kern w:val="0"/>
      <w:sz w:val="16"/>
      <w:szCs w:val="16"/>
    </w:rPr>
  </w:style>
  <w:style w:type="character" w:customStyle="1" w:styleId="67">
    <w:name w:val="z-窗体底端 Char"/>
    <w:basedOn w:val="27"/>
    <w:link w:val="66"/>
    <w:qFormat/>
    <w:locked/>
    <w:uiPriority w:val="99"/>
    <w:rPr>
      <w:rFonts w:ascii="Arial" w:hAnsi="Arial" w:eastAsia="宋体" w:cs="Arial"/>
      <w:vanish/>
      <w:sz w:val="16"/>
      <w:szCs w:val="16"/>
    </w:rPr>
  </w:style>
  <w:style w:type="paragraph" w:customStyle="1" w:styleId="68">
    <w:name w:val="style15"/>
    <w:basedOn w:val="1"/>
    <w:qFormat/>
    <w:uiPriority w:val="99"/>
    <w:pPr>
      <w:widowControl/>
      <w:spacing w:before="100" w:beforeAutospacing="1" w:after="100" w:afterAutospacing="1"/>
      <w:jc w:val="left"/>
    </w:pPr>
    <w:rPr>
      <w:rFonts w:ascii="宋体" w:hAnsi="宋体" w:cs="宋体"/>
      <w:color w:val="CC6601"/>
      <w:kern w:val="0"/>
    </w:rPr>
  </w:style>
  <w:style w:type="paragraph" w:customStyle="1" w:styleId="69">
    <w:name w:val="样式3"/>
    <w:basedOn w:val="4"/>
    <w:next w:val="1"/>
    <w:qFormat/>
    <w:uiPriority w:val="99"/>
    <w:pPr>
      <w:spacing w:after="0" w:line="520" w:lineRule="exact"/>
    </w:pPr>
    <w:rPr>
      <w:rFonts w:ascii="Times New Roman" w:hAnsi="Times New Roman" w:cs="Times New Roman"/>
      <w:b/>
      <w:bCs/>
      <w:sz w:val="30"/>
      <w:szCs w:val="30"/>
    </w:rPr>
  </w:style>
  <w:style w:type="paragraph" w:customStyle="1" w:styleId="70">
    <w:name w:val="样式2"/>
    <w:basedOn w:val="16"/>
    <w:qFormat/>
    <w:uiPriority w:val="99"/>
    <w:pPr>
      <w:ind w:right="360"/>
    </w:pPr>
    <w:rPr>
      <w:rFonts w:ascii="仿宋_GB2312" w:hAnsi="Times New Roman" w:eastAsia="仿宋_GB2312" w:cs="仿宋_GB2312"/>
      <w:sz w:val="21"/>
      <w:szCs w:val="21"/>
    </w:rPr>
  </w:style>
  <w:style w:type="paragraph" w:customStyle="1" w:styleId="71">
    <w:name w:val="无划线页眉"/>
    <w:basedOn w:val="17"/>
    <w:qFormat/>
    <w:uiPriority w:val="99"/>
    <w:pPr>
      <w:pBdr>
        <w:bottom w:val="none" w:color="auto" w:sz="0" w:space="0"/>
      </w:pBdr>
      <w:jc w:val="both"/>
    </w:pPr>
    <w:rPr>
      <w:rFonts w:ascii="仿宋_GB2312" w:hAnsi="Times New Roman" w:eastAsia="仿宋_GB2312" w:cs="仿宋_GB2312"/>
      <w:sz w:val="21"/>
      <w:szCs w:val="21"/>
    </w:rPr>
  </w:style>
  <w:style w:type="paragraph" w:customStyle="1" w:styleId="72">
    <w:name w:val="应急预案三级标题"/>
    <w:basedOn w:val="4"/>
    <w:qFormat/>
    <w:uiPriority w:val="99"/>
    <w:pPr>
      <w:ind w:firstLine="148" w:firstLineChars="49"/>
    </w:pPr>
    <w:rPr>
      <w:rFonts w:ascii="仿宋_GB2312" w:hAnsi="仿宋_GB2312" w:eastAsia="仿宋_GB2312" w:cs="仿宋_GB2312"/>
      <w:b/>
      <w:bCs/>
      <w:sz w:val="30"/>
      <w:szCs w:val="30"/>
    </w:rPr>
  </w:style>
  <w:style w:type="paragraph" w:customStyle="1" w:styleId="73">
    <w:name w:val="Char Char Char Char"/>
    <w:basedOn w:val="1"/>
    <w:qFormat/>
    <w:uiPriority w:val="99"/>
    <w:rPr>
      <w:rFonts w:ascii="Times New Roman" w:hAnsi="Times New Roman" w:cs="Times New Roman"/>
    </w:rPr>
  </w:style>
  <w:style w:type="paragraph" w:customStyle="1" w:styleId="74">
    <w:name w:val="无划线页脚"/>
    <w:basedOn w:val="16"/>
    <w:qFormat/>
    <w:uiPriority w:val="99"/>
    <w:rPr>
      <w:rFonts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69</Pages>
  <Words>3631</Words>
  <Characters>20697</Characters>
  <Lines>172</Lines>
  <Paragraphs>48</Paragraphs>
  <TotalTime>1</TotalTime>
  <ScaleCrop>false</ScaleCrop>
  <LinksUpToDate>false</LinksUpToDate>
  <CharactersWithSpaces>24280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2015-06-11T02:08:00Z</dcterms:created>
  <dc:creator>周密</dc:creator>
  <cp:lastModifiedBy>superman </cp:lastModifiedBy>
  <cp:lastPrinted>2015-12-24T03:11:00Z</cp:lastPrinted>
  <dcterms:modified xsi:type="dcterms:W3CDTF">2021-09-07T07:48:26Z</dcterms:modified>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7736826F40DE4545876331BCEB4CC488</vt:lpwstr>
  </property>
</Properties>
</file>