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u w:val="none"/>
          <w:lang w:eastAsia="zh-CN"/>
        </w:rPr>
      </w:pPr>
      <w:r>
        <w:rPr>
          <w:rFonts w:hint="eastAsia" w:ascii="黑体" w:hAnsi="黑体" w:eastAsia="黑体" w:cs="黑体"/>
          <w:sz w:val="44"/>
          <w:szCs w:val="44"/>
          <w:u w:val="none"/>
          <w:lang w:eastAsia="zh-CN"/>
        </w:rPr>
        <w:t>保定白沟新城白沟镇综合行政执法队</w:t>
      </w:r>
    </w:p>
    <w:p>
      <w:pPr>
        <w:jc w:val="center"/>
        <w:rPr>
          <w:rFonts w:hint="eastAsia" w:ascii="黑体" w:hAnsi="黑体" w:eastAsia="黑体" w:cs="黑体"/>
          <w:sz w:val="44"/>
          <w:szCs w:val="44"/>
          <w:u w:val="none"/>
        </w:rPr>
      </w:pPr>
      <w:r>
        <w:rPr>
          <w:rFonts w:hint="eastAsia" w:ascii="黑体" w:hAnsi="黑体" w:eastAsia="黑体" w:cs="黑体"/>
          <w:sz w:val="44"/>
          <w:szCs w:val="44"/>
          <w:u w:val="none"/>
        </w:rPr>
        <w:t>行政处罚决定书</w:t>
      </w:r>
    </w:p>
    <w:p>
      <w:pPr>
        <w:jc w:val="right"/>
        <w:rPr>
          <w:rFonts w:hint="eastAsia" w:ascii="仿宋" w:hAnsi="仿宋" w:eastAsia="仿宋" w:cs="仿宋"/>
          <w:b/>
          <w:bCs/>
          <w:sz w:val="28"/>
          <w:szCs w:val="28"/>
          <w:u w:val="none"/>
        </w:rPr>
      </w:pPr>
      <w:r>
        <w:rPr>
          <w:rFonts w:hint="eastAsia" w:ascii="仿宋" w:hAnsi="仿宋" w:eastAsia="仿宋" w:cs="仿宋"/>
          <w:b/>
          <w:bCs/>
          <w:sz w:val="28"/>
          <w:szCs w:val="28"/>
          <w:u w:val="none"/>
        </w:rPr>
        <w:t>冀保白执</w:t>
      </w:r>
      <w:r>
        <w:rPr>
          <w:rFonts w:hint="eastAsia" w:ascii="仿宋" w:hAnsi="仿宋" w:eastAsia="仿宋" w:cs="仿宋"/>
          <w:b/>
          <w:bCs/>
          <w:sz w:val="28"/>
          <w:szCs w:val="28"/>
          <w:u w:val="none"/>
          <w:lang w:eastAsia="zh-CN"/>
        </w:rPr>
        <w:t>规</w:t>
      </w:r>
      <w:r>
        <w:rPr>
          <w:rFonts w:hint="eastAsia" w:ascii="仿宋" w:hAnsi="仿宋" w:eastAsia="仿宋" w:cs="仿宋"/>
          <w:b/>
          <w:bCs/>
          <w:sz w:val="28"/>
          <w:szCs w:val="28"/>
          <w:u w:val="none"/>
        </w:rPr>
        <w:t>罚决字〔2022〕第</w:t>
      </w:r>
      <w:r>
        <w:rPr>
          <w:rFonts w:hint="eastAsia" w:ascii="仿宋" w:hAnsi="仿宋" w:eastAsia="仿宋" w:cs="仿宋"/>
          <w:b/>
          <w:bCs/>
          <w:sz w:val="28"/>
          <w:szCs w:val="28"/>
          <w:u w:val="none"/>
          <w:lang w:val="en-US" w:eastAsia="zh-CN"/>
        </w:rPr>
        <w:t>6</w:t>
      </w:r>
      <w:r>
        <w:rPr>
          <w:rFonts w:hint="eastAsia" w:ascii="仿宋" w:hAnsi="仿宋" w:eastAsia="仿宋" w:cs="仿宋"/>
          <w:b/>
          <w:bCs/>
          <w:sz w:val="28"/>
          <w:szCs w:val="28"/>
          <w:u w:val="none"/>
        </w:rPr>
        <w:t>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当事人：保定盈信房地产开发有限公司</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rPr>
        <w:t>法定代表人</w:t>
      </w:r>
      <w:r>
        <w:rPr>
          <w:rFonts w:hint="eastAsia" w:ascii="仿宋" w:hAnsi="仿宋" w:eastAsia="仿宋" w:cs="仿宋"/>
          <w:sz w:val="28"/>
          <w:szCs w:val="28"/>
          <w:u w:val="none"/>
          <w:lang w:eastAsia="zh-CN"/>
        </w:rPr>
        <w:t>：肖国玲</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你（单位）保定盈信房地产开发有限公司在白沟新城东一环大街西侧、北环路南侧</w:t>
      </w:r>
      <w:r>
        <w:rPr>
          <w:rFonts w:hint="eastAsia" w:ascii="仿宋" w:hAnsi="仿宋" w:eastAsia="仿宋" w:cs="仿宋"/>
          <w:sz w:val="28"/>
          <w:szCs w:val="28"/>
          <w:u w:val="none"/>
          <w:lang w:eastAsia="zh-CN"/>
        </w:rPr>
        <w:t>的鑫丰·白沟国际家居装饰广场项目</w:t>
      </w:r>
      <w:r>
        <w:rPr>
          <w:rFonts w:hint="eastAsia" w:ascii="仿宋" w:hAnsi="仿宋" w:eastAsia="仿宋" w:cs="仿宋"/>
          <w:sz w:val="28"/>
          <w:szCs w:val="28"/>
          <w:u w:val="none"/>
          <w:lang w:val="en-US" w:eastAsia="zh-CN"/>
        </w:rPr>
        <w:t>D区公寓</w:t>
      </w:r>
      <w:r>
        <w:rPr>
          <w:rFonts w:hint="eastAsia" w:ascii="仿宋" w:hAnsi="仿宋" w:eastAsia="仿宋" w:cs="仿宋"/>
          <w:sz w:val="28"/>
          <w:szCs w:val="28"/>
          <w:u w:val="none"/>
          <w:lang w:eastAsia="zh-CN"/>
        </w:rPr>
        <w:t>未按照建设工程规划许可证的规定进行建设，违反了</w:t>
      </w:r>
      <w:r>
        <w:rPr>
          <w:rFonts w:hint="eastAsia" w:ascii="仿宋" w:hAnsi="仿宋" w:eastAsia="仿宋" w:cs="仿宋"/>
          <w:sz w:val="28"/>
          <w:szCs w:val="28"/>
          <w:u w:val="none"/>
        </w:rPr>
        <w:t>《中华人民共和国城乡规划法》第六十四条的规定</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本机关于 202</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7</w:t>
      </w:r>
      <w:r>
        <w:rPr>
          <w:rFonts w:hint="eastAsia" w:ascii="仿宋" w:hAnsi="仿宋" w:eastAsia="仿宋" w:cs="仿宋"/>
          <w:sz w:val="28"/>
          <w:szCs w:val="28"/>
          <w:u w:val="none"/>
        </w:rPr>
        <w:t>日立案调查。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i w:val="0"/>
          <w:iCs w:val="0"/>
          <w:sz w:val="28"/>
          <w:szCs w:val="28"/>
          <w:u w:val="none"/>
        </w:rPr>
        <w:t>经查明, 20</w:t>
      </w:r>
      <w:r>
        <w:rPr>
          <w:rFonts w:hint="eastAsia" w:ascii="仿宋" w:hAnsi="仿宋" w:eastAsia="仿宋" w:cs="仿宋"/>
          <w:i w:val="0"/>
          <w:iCs w:val="0"/>
          <w:sz w:val="28"/>
          <w:szCs w:val="28"/>
          <w:u w:val="none"/>
          <w:lang w:val="en-US" w:eastAsia="zh-CN"/>
        </w:rPr>
        <w:t>21</w:t>
      </w:r>
      <w:r>
        <w:rPr>
          <w:rFonts w:hint="eastAsia" w:ascii="仿宋" w:hAnsi="仿宋" w:eastAsia="仿宋" w:cs="仿宋"/>
          <w:i w:val="0"/>
          <w:iCs w:val="0"/>
          <w:sz w:val="28"/>
          <w:szCs w:val="28"/>
          <w:u w:val="none"/>
        </w:rPr>
        <w:t>年</w:t>
      </w:r>
      <w:r>
        <w:rPr>
          <w:rFonts w:hint="eastAsia" w:ascii="仿宋" w:hAnsi="仿宋" w:eastAsia="仿宋" w:cs="仿宋"/>
          <w:i w:val="0"/>
          <w:iCs w:val="0"/>
          <w:sz w:val="28"/>
          <w:szCs w:val="28"/>
          <w:u w:val="none"/>
          <w:lang w:val="en-US" w:eastAsia="zh-CN"/>
        </w:rPr>
        <w:t>7</w:t>
      </w:r>
      <w:r>
        <w:rPr>
          <w:rFonts w:hint="eastAsia" w:ascii="仿宋" w:hAnsi="仿宋" w:eastAsia="仿宋" w:cs="仿宋"/>
          <w:i w:val="0"/>
          <w:iCs w:val="0"/>
          <w:sz w:val="28"/>
          <w:szCs w:val="28"/>
          <w:u w:val="none"/>
        </w:rPr>
        <w:t>月</w:t>
      </w:r>
      <w:r>
        <w:rPr>
          <w:rFonts w:hint="eastAsia" w:ascii="仿宋" w:hAnsi="仿宋" w:eastAsia="仿宋" w:cs="仿宋"/>
          <w:i w:val="0"/>
          <w:iCs w:val="0"/>
          <w:sz w:val="28"/>
          <w:szCs w:val="28"/>
          <w:u w:val="none"/>
          <w:lang w:val="en-US" w:eastAsia="zh-CN"/>
        </w:rPr>
        <w:t>8日</w:t>
      </w:r>
      <w:r>
        <w:rPr>
          <w:rFonts w:hint="eastAsia" w:ascii="仿宋" w:hAnsi="仿宋" w:eastAsia="仿宋" w:cs="仿宋"/>
          <w:i w:val="0"/>
          <w:iCs w:val="0"/>
          <w:sz w:val="28"/>
          <w:szCs w:val="28"/>
          <w:u w:val="none"/>
        </w:rPr>
        <w:t>，</w:t>
      </w:r>
      <w:r>
        <w:rPr>
          <w:rFonts w:hint="eastAsia" w:ascii="仿宋" w:hAnsi="仿宋" w:eastAsia="仿宋" w:cs="仿宋"/>
          <w:sz w:val="28"/>
          <w:szCs w:val="28"/>
          <w:u w:val="none"/>
        </w:rPr>
        <w:t>保定盈信房地产开发有限公司</w:t>
      </w:r>
      <w:r>
        <w:rPr>
          <w:rFonts w:hint="eastAsia" w:ascii="仿宋" w:hAnsi="仿宋" w:eastAsia="仿宋" w:cs="仿宋"/>
          <w:i w:val="0"/>
          <w:iCs w:val="0"/>
          <w:sz w:val="28"/>
          <w:szCs w:val="28"/>
          <w:u w:val="none"/>
        </w:rPr>
        <w:t>在</w:t>
      </w:r>
      <w:r>
        <w:rPr>
          <w:rFonts w:hint="eastAsia" w:ascii="仿宋" w:hAnsi="仿宋" w:eastAsia="仿宋" w:cs="仿宋"/>
          <w:sz w:val="28"/>
          <w:szCs w:val="28"/>
          <w:lang w:val="en-US" w:eastAsia="zh-CN"/>
        </w:rPr>
        <w:t>未进行规划调整情况下擅自建设</w:t>
      </w:r>
      <w:r>
        <w:rPr>
          <w:rFonts w:hint="eastAsia" w:ascii="仿宋" w:hAnsi="仿宋" w:eastAsia="仿宋" w:cs="仿宋"/>
          <w:sz w:val="28"/>
          <w:szCs w:val="28"/>
          <w:u w:val="none"/>
          <w:lang w:eastAsia="zh-CN"/>
        </w:rPr>
        <w:t>鑫丰·白沟国际家居装饰广场项目</w:t>
      </w:r>
      <w:r>
        <w:rPr>
          <w:rFonts w:hint="eastAsia" w:ascii="仿宋" w:hAnsi="仿宋" w:eastAsia="仿宋" w:cs="仿宋"/>
          <w:sz w:val="28"/>
          <w:szCs w:val="28"/>
          <w:u w:val="none"/>
          <w:lang w:val="en-US" w:eastAsia="zh-CN"/>
        </w:rPr>
        <w:t>D区公寓第10层。</w:t>
      </w:r>
      <w:r>
        <w:rPr>
          <w:rFonts w:hint="eastAsia" w:ascii="仿宋" w:hAnsi="仿宋" w:eastAsia="仿宋" w:cs="仿宋"/>
          <w:sz w:val="28"/>
          <w:szCs w:val="28"/>
          <w:u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上述事实，由以下证据证实：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rPr>
        <w:t>证据</w:t>
      </w:r>
      <w:r>
        <w:rPr>
          <w:rFonts w:hint="eastAsia" w:ascii="仿宋" w:hAnsi="仿宋" w:eastAsia="仿宋" w:cs="仿宋"/>
          <w:sz w:val="28"/>
          <w:szCs w:val="28"/>
          <w:u w:val="none"/>
          <w:lang w:eastAsia="zh-CN"/>
        </w:rPr>
        <w:t>一</w:t>
      </w:r>
      <w:r>
        <w:rPr>
          <w:rFonts w:hint="eastAsia" w:ascii="仿宋" w:hAnsi="仿宋" w:eastAsia="仿宋" w:cs="仿宋"/>
          <w:sz w:val="28"/>
          <w:szCs w:val="28"/>
          <w:u w:val="none"/>
        </w:rPr>
        <w:t>：当事人主体资格证明材料：国有土地使用证、不动产权证、建设工程程规划许可证、建筑施工许可证</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证据</w:t>
      </w:r>
      <w:r>
        <w:rPr>
          <w:rFonts w:hint="eastAsia" w:ascii="仿宋" w:hAnsi="仿宋" w:eastAsia="仿宋" w:cs="仿宋"/>
          <w:sz w:val="28"/>
          <w:szCs w:val="28"/>
          <w:u w:val="none"/>
          <w:lang w:eastAsia="zh-CN"/>
        </w:rPr>
        <w:t>二</w:t>
      </w:r>
      <w:r>
        <w:rPr>
          <w:rFonts w:hint="eastAsia" w:ascii="仿宋" w:hAnsi="仿宋" w:eastAsia="仿宋" w:cs="仿宋"/>
          <w:sz w:val="28"/>
          <w:szCs w:val="28"/>
          <w:u w:val="none"/>
        </w:rPr>
        <w:t>：保定白沟新城管理委员会主任办公会议纪要〔2021〕第19号</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rPr>
        <w:t>证据四：被调查（询问） 携带单位营业执照、法定代表人的身份证原件及复印件和身份证明，受托人身份证原件及复印件和授权委托书</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证据五</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施工合同，建筑工程预算书。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此外另有执法现场勘验（检查）笔录和照片、调查询问笔录等相关证据。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日，本机关依法向你（单位）送达了《行政处罚事先告知书》</w:t>
      </w:r>
      <w:r>
        <w:rPr>
          <w:rFonts w:hint="eastAsia" w:ascii="仿宋" w:hAnsi="仿宋" w:eastAsia="仿宋" w:cs="仿宋"/>
          <w:sz w:val="28"/>
          <w:szCs w:val="28"/>
          <w:u w:val="none"/>
          <w:lang w:eastAsia="zh-CN"/>
        </w:rPr>
        <w:t>冀保白执规罚先告字〔2022〕第</w:t>
      </w:r>
      <w:r>
        <w:rPr>
          <w:rFonts w:hint="eastAsia" w:ascii="仿宋" w:hAnsi="仿宋" w:eastAsia="仿宋" w:cs="仿宋"/>
          <w:sz w:val="28"/>
          <w:szCs w:val="28"/>
          <w:u w:val="none"/>
          <w:lang w:val="en-US" w:eastAsia="zh-CN"/>
        </w:rPr>
        <w:t>6</w:t>
      </w:r>
      <w:r>
        <w:rPr>
          <w:rFonts w:hint="eastAsia" w:ascii="仿宋" w:hAnsi="仿宋" w:eastAsia="仿宋" w:cs="仿宋"/>
          <w:sz w:val="28"/>
          <w:szCs w:val="28"/>
          <w:u w:val="none"/>
          <w:lang w:eastAsia="zh-CN"/>
        </w:rPr>
        <w:t>号；</w:t>
      </w:r>
      <w:r>
        <w:rPr>
          <w:rFonts w:hint="eastAsia" w:ascii="仿宋" w:hAnsi="仿宋" w:eastAsia="仿宋" w:cs="仿宋"/>
          <w:sz w:val="28"/>
          <w:szCs w:val="28"/>
          <w:u w:val="none"/>
        </w:rPr>
        <w:t>《行政处罚</w:t>
      </w:r>
      <w:r>
        <w:rPr>
          <w:rFonts w:hint="eastAsia" w:ascii="仿宋" w:hAnsi="仿宋" w:eastAsia="仿宋" w:cs="仿宋"/>
          <w:sz w:val="28"/>
          <w:szCs w:val="28"/>
          <w:u w:val="none"/>
          <w:lang w:eastAsia="zh-CN"/>
        </w:rPr>
        <w:t>听证</w:t>
      </w:r>
      <w:r>
        <w:rPr>
          <w:rFonts w:hint="eastAsia" w:ascii="仿宋" w:hAnsi="仿宋" w:eastAsia="仿宋" w:cs="仿宋"/>
          <w:sz w:val="28"/>
          <w:szCs w:val="28"/>
          <w:u w:val="none"/>
        </w:rPr>
        <w:t>告知书》</w:t>
      </w:r>
      <w:r>
        <w:rPr>
          <w:rFonts w:hint="eastAsia" w:ascii="仿宋" w:hAnsi="仿宋" w:eastAsia="仿宋" w:cs="仿宋"/>
          <w:sz w:val="28"/>
          <w:szCs w:val="28"/>
          <w:u w:val="none"/>
          <w:lang w:eastAsia="zh-CN"/>
        </w:rPr>
        <w:t>冀保白执规罚听告字〔2022〕第</w:t>
      </w:r>
      <w:r>
        <w:rPr>
          <w:rFonts w:hint="eastAsia" w:ascii="仿宋" w:hAnsi="仿宋" w:eastAsia="仿宋" w:cs="仿宋"/>
          <w:sz w:val="28"/>
          <w:szCs w:val="28"/>
          <w:u w:val="none"/>
          <w:lang w:val="en-US" w:eastAsia="zh-CN"/>
        </w:rPr>
        <w:t>6</w:t>
      </w:r>
      <w:r>
        <w:rPr>
          <w:rFonts w:hint="eastAsia" w:ascii="仿宋" w:hAnsi="仿宋" w:eastAsia="仿宋" w:cs="仿宋"/>
          <w:sz w:val="28"/>
          <w:szCs w:val="28"/>
          <w:u w:val="none"/>
          <w:lang w:eastAsia="zh-CN"/>
        </w:rPr>
        <w:t>号</w:t>
      </w:r>
      <w:r>
        <w:rPr>
          <w:rFonts w:hint="eastAsia" w:ascii="仿宋" w:hAnsi="仿宋" w:eastAsia="仿宋" w:cs="仿宋"/>
          <w:sz w:val="28"/>
          <w:szCs w:val="28"/>
          <w:u w:val="none"/>
        </w:rPr>
        <w:t>，告知你（单位）拟作出行政处罚决定的事实、理由、依据及内容，并告知你（单位）依法享有的权利。你（单位）在规定期限内未提出陈述、申辩以及听证要求。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rPr>
        <w:t>本机关认为，你（单位）</w:t>
      </w:r>
      <w:r>
        <w:rPr>
          <w:rFonts w:hint="eastAsia" w:ascii="仿宋" w:hAnsi="仿宋" w:eastAsia="仿宋" w:cs="仿宋"/>
          <w:sz w:val="28"/>
          <w:szCs w:val="28"/>
          <w:lang w:val="en-US" w:eastAsia="zh-CN"/>
        </w:rPr>
        <w:t>未进行规划调整的情况下擅自建设</w:t>
      </w:r>
      <w:r>
        <w:rPr>
          <w:rFonts w:hint="eastAsia" w:ascii="仿宋" w:hAnsi="仿宋" w:eastAsia="仿宋" w:cs="仿宋"/>
          <w:sz w:val="28"/>
          <w:szCs w:val="28"/>
          <w:u w:val="none"/>
          <w:lang w:eastAsia="zh-CN"/>
        </w:rPr>
        <w:t>鑫丰·白沟国际家居装饰广场项目</w:t>
      </w:r>
      <w:r>
        <w:rPr>
          <w:rFonts w:hint="eastAsia" w:ascii="仿宋" w:hAnsi="仿宋" w:eastAsia="仿宋" w:cs="仿宋"/>
          <w:sz w:val="28"/>
          <w:szCs w:val="28"/>
          <w:u w:val="none"/>
          <w:lang w:val="en-US" w:eastAsia="zh-CN"/>
        </w:rPr>
        <w:t>D区</w:t>
      </w:r>
      <w:r>
        <w:rPr>
          <w:rFonts w:hint="eastAsia" w:ascii="仿宋" w:hAnsi="仿宋" w:eastAsia="仿宋" w:cs="仿宋"/>
          <w:sz w:val="28"/>
          <w:szCs w:val="28"/>
          <w:u w:val="none"/>
          <w:lang w:eastAsia="zh-CN"/>
        </w:rPr>
        <w:t>公寓第</w:t>
      </w:r>
      <w:r>
        <w:rPr>
          <w:rFonts w:hint="eastAsia" w:ascii="仿宋" w:hAnsi="仿宋" w:eastAsia="仿宋" w:cs="仿宋"/>
          <w:sz w:val="28"/>
          <w:szCs w:val="28"/>
          <w:u w:val="none"/>
          <w:lang w:val="en-US" w:eastAsia="zh-CN"/>
        </w:rPr>
        <w:t>10层至15层</w:t>
      </w:r>
      <w:bookmarkStart w:id="0" w:name="_GoBack"/>
      <w:bookmarkEnd w:id="0"/>
      <w:r>
        <w:rPr>
          <w:rFonts w:hint="eastAsia" w:ascii="仿宋" w:hAnsi="仿宋" w:eastAsia="仿宋" w:cs="仿宋"/>
          <w:sz w:val="28"/>
          <w:szCs w:val="28"/>
          <w:u w:val="none"/>
          <w:lang w:val="en-US" w:eastAsia="zh-CN"/>
        </w:rPr>
        <w:t>的</w:t>
      </w:r>
      <w:r>
        <w:rPr>
          <w:rFonts w:hint="eastAsia" w:ascii="仿宋" w:hAnsi="仿宋" w:eastAsia="仿宋" w:cs="仿宋"/>
          <w:sz w:val="28"/>
          <w:szCs w:val="28"/>
          <w:u w:val="none"/>
        </w:rPr>
        <w:t>行为，</w:t>
      </w:r>
      <w:r>
        <w:rPr>
          <w:rFonts w:hint="eastAsia" w:ascii="仿宋" w:hAnsi="仿宋" w:eastAsia="仿宋" w:cs="仿宋"/>
          <w:sz w:val="28"/>
          <w:szCs w:val="28"/>
          <w:u w:val="none"/>
          <w:lang w:eastAsia="zh-CN"/>
        </w:rPr>
        <w:t>违反了</w:t>
      </w:r>
      <w:r>
        <w:rPr>
          <w:rFonts w:hint="eastAsia" w:ascii="仿宋" w:hAnsi="仿宋" w:eastAsia="仿宋" w:cs="仿宋"/>
          <w:sz w:val="28"/>
          <w:szCs w:val="28"/>
          <w:u w:val="none"/>
        </w:rPr>
        <w:t>《中华人民共和国城乡规划法》第六十四条的规定</w:t>
      </w:r>
      <w:r>
        <w:rPr>
          <w:rFonts w:hint="eastAsia" w:ascii="仿宋" w:hAnsi="仿宋" w:eastAsia="仿宋" w:cs="仿宋"/>
          <w:sz w:val="28"/>
          <w:szCs w:val="28"/>
          <w:u w:val="none"/>
          <w:lang w:val="en-US" w:eastAsia="zh-CN"/>
        </w:rPr>
        <w:t>，依据《河北省城乡规划条例》第八十一条的规定，按照保定市城市管理行政处罚自由裁量基准（试行）标准：“未取得建设工程规划许可证或者未按照建设工程规划许可证的规定进行建设的，由县级以上人民政府确定的城乡规划执法部门责令停止建设，尚可采取改正措施消除对规划实施影响的，限期改正，对按期改正的，处违法建设工程造价百分之五的罚款。”</w:t>
      </w:r>
      <w:r>
        <w:rPr>
          <w:rFonts w:hint="eastAsia" w:ascii="仿宋" w:hAnsi="仿宋" w:eastAsia="仿宋" w:cs="仿宋"/>
          <w:sz w:val="28"/>
          <w:szCs w:val="28"/>
          <w:u w:val="none"/>
        </w:rPr>
        <w:t>本单位应当对你单位作出行政处罚。</w:t>
      </w:r>
      <w:r>
        <w:rPr>
          <w:rFonts w:hint="eastAsia" w:ascii="仿宋" w:hAnsi="仿宋" w:eastAsia="仿宋" w:cs="仿宋"/>
          <w:sz w:val="28"/>
          <w:szCs w:val="28"/>
          <w:u w:val="none"/>
          <w:lang w:eastAsia="zh-CN"/>
        </w:rPr>
        <w:t>现</w:t>
      </w:r>
      <w:r>
        <w:rPr>
          <w:rFonts w:hint="eastAsia" w:ascii="仿宋" w:hAnsi="仿宋" w:eastAsia="仿宋" w:cs="仿宋"/>
          <w:sz w:val="28"/>
          <w:szCs w:val="28"/>
          <w:u w:val="none"/>
          <w:lang w:val="en-US" w:eastAsia="zh-CN"/>
        </w:rPr>
        <w:t>对你（单位）作出如下行政处罚：</w:t>
      </w:r>
    </w:p>
    <w:p>
      <w:pPr>
        <w:ind w:firstLine="560" w:firstLineChars="200"/>
        <w:rPr>
          <w:rFonts w:hint="eastAsia" w:ascii="仿宋" w:hAnsi="仿宋" w:eastAsia="仿宋" w:cs="仿宋"/>
          <w:u w:val="none"/>
          <w:lang w:val="en-US" w:eastAsia="zh-CN"/>
        </w:rPr>
      </w:pPr>
      <w:r>
        <w:rPr>
          <w:rFonts w:hint="eastAsia" w:ascii="仿宋" w:hAnsi="仿宋" w:eastAsia="仿宋" w:cs="仿宋"/>
          <w:sz w:val="28"/>
          <w:szCs w:val="28"/>
          <w:u w:val="none"/>
          <w:lang w:val="en-US" w:eastAsia="zh-CN"/>
        </w:rPr>
        <w:t>对</w:t>
      </w:r>
      <w:r>
        <w:rPr>
          <w:rFonts w:hint="eastAsia" w:ascii="仿宋" w:hAnsi="仿宋" w:eastAsia="仿宋" w:cs="仿宋"/>
          <w:sz w:val="28"/>
          <w:szCs w:val="28"/>
          <w:u w:val="none"/>
        </w:rPr>
        <w:t>保定盈信房地产开发有限公司</w:t>
      </w:r>
      <w:r>
        <w:rPr>
          <w:rFonts w:hint="eastAsia" w:ascii="仿宋" w:hAnsi="仿宋" w:eastAsia="仿宋" w:cs="仿宋"/>
          <w:sz w:val="28"/>
          <w:szCs w:val="28"/>
          <w:u w:val="none"/>
          <w:lang w:val="zh-CN" w:eastAsia="zh-CN"/>
        </w:rPr>
        <w:t>开发建设的</w:t>
      </w:r>
      <w:r>
        <w:rPr>
          <w:rFonts w:hint="eastAsia" w:ascii="仿宋" w:hAnsi="仿宋" w:eastAsia="仿宋" w:cs="仿宋"/>
          <w:sz w:val="28"/>
          <w:szCs w:val="28"/>
          <w:u w:val="none"/>
          <w:lang w:eastAsia="zh-CN"/>
        </w:rPr>
        <w:t>鑫丰·白沟国际家居装饰广场项目未按照建设工程规划许可证的规定进行建设的违法行为处以叁拾玖万陆仟伍佰壹拾陆元柒角捌分的罚款。</w:t>
      </w:r>
    </w:p>
    <w:p>
      <w:pPr>
        <w:pStyle w:val="2"/>
        <w:keepNext w:val="0"/>
        <w:keepLines w:val="0"/>
        <w:pageBreakBefore w:val="0"/>
        <w:widowControl w:val="0"/>
        <w:kinsoku/>
        <w:wordWrap/>
        <w:overflowPunct/>
        <w:topLinePunct w:val="0"/>
        <w:bidi w:val="0"/>
        <w:adjustRightInd/>
        <w:snapToGrid/>
        <w:spacing w:line="540" w:lineRule="exact"/>
        <w:ind w:left="0" w:right="-37" w:firstLine="574"/>
        <w:textAlignment w:val="auto"/>
      </w:pPr>
      <w:r>
        <w:rPr>
          <w:rFonts w:hint="eastAsia" w:ascii="仿宋" w:hAnsi="仿宋" w:eastAsia="仿宋" w:cs="仿宋"/>
          <w:sz w:val="28"/>
          <w:szCs w:val="28"/>
          <w:u w:val="none"/>
        </w:rPr>
        <w:t>上述罚款，你（单位）应当自收到本处罚决定书之日起 15日内，持本决定书，</w:t>
      </w:r>
      <w:r>
        <w:rPr>
          <w:rFonts w:hint="eastAsia" w:ascii="仿宋" w:hAnsi="仿宋" w:eastAsia="仿宋" w:cs="仿宋"/>
          <w:sz w:val="28"/>
          <w:szCs w:val="28"/>
          <w:u w:val="none"/>
          <w:lang w:eastAsia="zh-CN"/>
        </w:rPr>
        <w:t>根据电子缴款码通过银行柜台或者手机银行进行缴费</w:t>
      </w:r>
      <w:r>
        <w:rPr>
          <w:rFonts w:hint="eastAsia" w:ascii="仿宋" w:hAnsi="仿宋" w:eastAsia="仿宋" w:cs="仿宋"/>
          <w:sz w:val="28"/>
          <w:szCs w:val="28"/>
          <w:u w:val="none"/>
        </w:rPr>
        <w:t>。逾期不缴纳罚款的，</w:t>
      </w:r>
      <w:r>
        <w:rPr>
          <w:rFonts w:hint="eastAsia" w:ascii="仿宋" w:hAnsi="仿宋" w:eastAsia="仿宋" w:cs="仿宋"/>
          <w:sz w:val="28"/>
          <w:szCs w:val="28"/>
          <w:u w:val="none"/>
          <w:lang w:val="en-US" w:eastAsia="zh-CN"/>
        </w:rPr>
        <w:t>本机关将根据《中华人民共和国行政处罚法》第七十二条的规定，</w:t>
      </w:r>
      <w:r>
        <w:rPr>
          <w:rFonts w:hint="eastAsia" w:ascii="仿宋" w:hAnsi="仿宋" w:eastAsia="仿宋" w:cs="仿宋"/>
          <w:sz w:val="28"/>
          <w:szCs w:val="28"/>
          <w:u w:val="none"/>
        </w:rPr>
        <w:t>每日按罚款数额的百分之三加处罚款。</w:t>
      </w:r>
    </w:p>
    <w:p>
      <w:pPr>
        <w:keepNext w:val="0"/>
        <w:keepLines w:val="0"/>
        <w:pageBreakBefore w:val="0"/>
        <w:widowControl w:val="0"/>
        <w:kinsoku/>
        <w:wordWrap/>
        <w:overflowPunct/>
        <w:topLinePunct w:val="0"/>
        <w:bidi w:val="0"/>
        <w:adjustRightInd/>
        <w:snapToGrid/>
        <w:spacing w:line="540" w:lineRule="exact"/>
        <w:ind w:firstLine="560" w:firstLineChars="200"/>
        <w:jc w:val="left"/>
        <w:textAlignment w:val="auto"/>
        <w:rPr>
          <w:rFonts w:hint="eastAsia" w:ascii="仿宋" w:hAnsi="仿宋" w:eastAsia="仿宋" w:cs="仿宋"/>
          <w:sz w:val="28"/>
          <w:szCs w:val="28"/>
          <w:u w:val="none"/>
        </w:rPr>
      </w:pPr>
      <w:r>
        <w:rPr>
          <w:rFonts w:hint="eastAsia" w:ascii="仿宋" w:hAnsi="仿宋" w:eastAsia="仿宋" w:cs="仿宋"/>
          <w:sz w:val="28"/>
          <w:szCs w:val="28"/>
        </w:rPr>
        <w:t>如不服本处罚决定，可以在收到本决定书之日起 60日内向白沟新城管委会申请行政复议；也可以在收到本决定书之日起6个月内直接向</w:t>
      </w:r>
      <w:r>
        <w:rPr>
          <w:rFonts w:hint="eastAsia" w:ascii="仿宋" w:hAnsi="仿宋" w:eastAsia="仿宋" w:cs="仿宋"/>
          <w:sz w:val="28"/>
          <w:szCs w:val="28"/>
          <w:lang w:eastAsia="zh-CN"/>
        </w:rPr>
        <w:t>高碑店</w:t>
      </w:r>
      <w:r>
        <w:rPr>
          <w:rFonts w:hint="eastAsia" w:ascii="仿宋" w:hAnsi="仿宋" w:eastAsia="仿宋" w:cs="仿宋"/>
          <w:sz w:val="28"/>
          <w:szCs w:val="28"/>
        </w:rPr>
        <w:t>人民法院起诉，但本决定不停止执行，法律另有规定的除外。逾期不申请行政复议、不提起行政诉讼又不履行的，本机关将依法申请人民法院强制执行或依照有关规定强制执行。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保定白沟新城白沟镇综合行政执法队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                                    202</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23</w:t>
      </w:r>
      <w:r>
        <w:rPr>
          <w:rFonts w:hint="eastAsia" w:ascii="仿宋" w:hAnsi="仿宋" w:eastAsia="仿宋" w:cs="仿宋"/>
          <w:sz w:val="28"/>
          <w:szCs w:val="28"/>
          <w:u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5462E"/>
    <w:rsid w:val="0CF319D2"/>
    <w:rsid w:val="1AD5462E"/>
    <w:rsid w:val="24D2315B"/>
    <w:rsid w:val="255D6CCF"/>
    <w:rsid w:val="27BA705F"/>
    <w:rsid w:val="303C5021"/>
    <w:rsid w:val="390B2B03"/>
    <w:rsid w:val="3B9209A0"/>
    <w:rsid w:val="52B753C1"/>
    <w:rsid w:val="6E08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88"/>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2022-02-28T01:21:00Z</dcterms:created>
  <dc:creator>Administrator</dc:creator>
  <cp:lastModifiedBy>Administrator</cp:lastModifiedBy>
  <cp:lastPrinted>2022-03-01T02:28:00Z</cp:lastPrinted>
  <dcterms:modified xsi:type="dcterms:W3CDTF">2022-03-02T00:45:57Z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90E77832445D490AA6F5F30BC1DA049E</vt:lpwstr>
  </property>
</Properties>
</file>