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白沟新城分局2021年第四季度成品油抽检结果</w:t>
      </w:r>
    </w:p>
    <w:p>
      <w:pPr>
        <w:jc w:val="center"/>
        <w:rPr>
          <w:rFonts w:hint="eastAsia" w:asciiTheme="majorEastAsia" w:hAnsiTheme="majorEastAsia" w:eastAsiaTheme="majorEastAsia" w:cstheme="majorEastAsia"/>
          <w:sz w:val="36"/>
          <w:szCs w:val="36"/>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65"/>
        <w:gridCol w:w="2415"/>
        <w:gridCol w:w="1455"/>
        <w:gridCol w:w="121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62"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065"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类别</w:t>
            </w:r>
          </w:p>
        </w:tc>
        <w:tc>
          <w:tcPr>
            <w:tcW w:w="2415"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受检单位</w:t>
            </w:r>
          </w:p>
        </w:tc>
        <w:tc>
          <w:tcPr>
            <w:tcW w:w="1455"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抽样日期</w:t>
            </w:r>
          </w:p>
        </w:tc>
        <w:tc>
          <w:tcPr>
            <w:tcW w:w="1215"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抽检结果</w:t>
            </w:r>
          </w:p>
        </w:tc>
        <w:tc>
          <w:tcPr>
            <w:tcW w:w="2145" w:type="dxa"/>
            <w:vAlign w:val="center"/>
          </w:tcPr>
          <w:p>
            <w:pPr>
              <w:jc w:val="center"/>
              <w:rPr>
                <w:rFonts w:hint="default"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w:t>
            </w:r>
          </w:p>
        </w:tc>
        <w:tc>
          <w:tcPr>
            <w:tcW w:w="1065" w:type="dxa"/>
            <w:vMerge w:val="restart"/>
            <w:vAlign w:val="center"/>
          </w:tcPr>
          <w:p>
            <w:pPr>
              <w:bidi w:val="0"/>
              <w:jc w:val="both"/>
              <w:rPr>
                <w:rFonts w:hint="default"/>
                <w:lang w:val="en-US" w:eastAsia="zh-CN"/>
              </w:rPr>
            </w:pPr>
          </w:p>
          <w:p>
            <w:pPr>
              <w:bidi w:val="0"/>
              <w:jc w:val="center"/>
              <w:rPr>
                <w:rFonts w:hint="default"/>
                <w:lang w:val="en-US" w:eastAsia="zh-CN"/>
              </w:rPr>
            </w:pPr>
            <w:r>
              <w:rPr>
                <w:rFonts w:hint="eastAsia"/>
                <w:lang w:val="en-US" w:eastAsia="zh-CN"/>
              </w:rPr>
              <w:t>0#柴油</w:t>
            </w: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保定白沟新城铭磊</w:t>
            </w:r>
          </w:p>
          <w:p>
            <w:pPr>
              <w:jc w:val="center"/>
              <w:rPr>
                <w:rFonts w:hint="default" w:asciiTheme="majorEastAsia" w:hAnsiTheme="majorEastAsia" w:eastAsiaTheme="majorEastAsia" w:cstheme="majorEastAsia"/>
                <w:sz w:val="36"/>
                <w:szCs w:val="36"/>
                <w:vertAlign w:val="baseline"/>
                <w:lang w:val="en-US" w:eastAsia="zh-CN"/>
              </w:rPr>
            </w:pPr>
            <w:r>
              <w:rPr>
                <w:rFonts w:hint="eastAsia" w:asciiTheme="majorEastAsia" w:hAnsiTheme="majorEastAsia" w:eastAsiaTheme="majorEastAsia" w:cstheme="majorEastAsia"/>
                <w:sz w:val="24"/>
                <w:szCs w:val="24"/>
                <w:vertAlign w:val="baseline"/>
                <w:lang w:val="en-US" w:eastAsia="zh-CN"/>
              </w:rPr>
              <w:t>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default" w:asciiTheme="majorEastAsia" w:hAnsiTheme="majorEastAsia" w:eastAsiaTheme="majorEastAsia" w:cstheme="majorEastAsia"/>
                <w:sz w:val="36"/>
                <w:szCs w:val="36"/>
                <w:vertAlign w:val="baseline"/>
                <w:lang w:val="en-US" w:eastAsia="zh-CN"/>
              </w:rPr>
            </w:pPr>
            <w:r>
              <w:rPr>
                <w:rFonts w:hint="eastAsia" w:asciiTheme="majorEastAsia" w:hAnsiTheme="majorEastAsia" w:eastAsiaTheme="majorEastAsia" w:cstheme="majorEastAsia"/>
                <w:sz w:val="24"/>
                <w:szCs w:val="24"/>
                <w:vertAlign w:val="baseline"/>
                <w:lang w:val="en-US" w:eastAsia="zh-CN"/>
              </w:rPr>
              <w:t>FPFJSWHQ992948R2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高碑店市大平加油站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FPFJSWHQ992978R2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3</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保定市白洋淀温泉城大平加油站保定白沟新城第一分站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FPFJSWHQ992988R2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4</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中国石油天然气股份有限公司河北保定销售分公司第一百二十加油站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FPFJSWHQ992998R2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5</w:t>
            </w:r>
          </w:p>
        </w:tc>
        <w:tc>
          <w:tcPr>
            <w:tcW w:w="1065" w:type="dxa"/>
            <w:vMerge w:val="restart"/>
          </w:tcPr>
          <w:p>
            <w:pPr>
              <w:jc w:val="center"/>
              <w:rPr>
                <w:rFonts w:hint="eastAsia" w:asciiTheme="majorEastAsia" w:hAnsiTheme="majorEastAsia" w:eastAsiaTheme="majorEastAsia" w:cstheme="majorEastAsia"/>
                <w:sz w:val="36"/>
                <w:szCs w:val="36"/>
                <w:vertAlign w:val="baseline"/>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default"/>
                <w:lang w:val="en-US" w:eastAsia="zh-CN"/>
              </w:rPr>
            </w:pPr>
            <w:r>
              <w:rPr>
                <w:rFonts w:hint="eastAsia"/>
                <w:lang w:val="en-US" w:eastAsia="zh-CN"/>
              </w:rPr>
              <w:t>-10#柴油</w:t>
            </w: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高碑店市白沟长城</w:t>
            </w:r>
          </w:p>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FPFJSWHQ993048R2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6</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保定白沟新城中通</w:t>
            </w:r>
          </w:p>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FPFJSWHQ992958R2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7</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保定白沟新城和源加油站（普通合伙）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FPFJSWHQ993008R2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bookmarkStart w:id="0" w:name="_GoBack" w:colFirst="5" w:colLast="5"/>
            <w:r>
              <w:rPr>
                <w:rFonts w:hint="eastAsia" w:asciiTheme="majorEastAsia" w:hAnsiTheme="majorEastAsia" w:eastAsiaTheme="majorEastAsia" w:cstheme="majorEastAsia"/>
                <w:sz w:val="24"/>
                <w:szCs w:val="24"/>
                <w:vertAlign w:val="baseline"/>
                <w:lang w:val="en-US" w:eastAsia="zh-CN"/>
              </w:rPr>
              <w:t>8</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高碑店市顺达加油站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FPFJSWHQ993018R2</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9</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保定白沟新城德月</w:t>
            </w:r>
          </w:p>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FPFJSWHQ993028R2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10</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保定白沟新城高桥</w:t>
            </w:r>
          </w:p>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FPFJSWHQ993038R2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11</w:t>
            </w:r>
          </w:p>
        </w:tc>
        <w:tc>
          <w:tcPr>
            <w:tcW w:w="1065" w:type="dxa"/>
            <w:vMerge w:val="continue"/>
          </w:tcPr>
          <w:p>
            <w:pPr>
              <w:jc w:val="center"/>
              <w:rPr>
                <w:rFonts w:hint="eastAsia" w:asciiTheme="majorEastAsia" w:hAnsiTheme="majorEastAsia" w:eastAsiaTheme="majorEastAsia" w:cstheme="majorEastAsia"/>
                <w:sz w:val="36"/>
                <w:szCs w:val="36"/>
                <w:vertAlign w:val="baseline"/>
                <w:lang w:val="en-US" w:eastAsia="zh-CN"/>
              </w:rPr>
            </w:pP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高碑店市宝光加油站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FPFJSWHQ993048R2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12</w:t>
            </w:r>
          </w:p>
        </w:tc>
        <w:tc>
          <w:tcPr>
            <w:tcW w:w="1065" w:type="dxa"/>
          </w:tcPr>
          <w:p>
            <w:pPr>
              <w:jc w:val="center"/>
              <w:rPr>
                <w:rFonts w:hint="default" w:asciiTheme="majorEastAsia" w:hAnsiTheme="majorEastAsia" w:eastAsiaTheme="majorEastAsia" w:cstheme="majorEastAsia"/>
                <w:sz w:val="36"/>
                <w:szCs w:val="36"/>
                <w:vertAlign w:val="baseline"/>
                <w:lang w:val="en-US" w:eastAsia="zh-CN"/>
              </w:rPr>
            </w:pPr>
            <w:r>
              <w:rPr>
                <w:rFonts w:hint="eastAsia" w:asciiTheme="majorEastAsia" w:hAnsiTheme="majorEastAsia" w:eastAsiaTheme="majorEastAsia" w:cstheme="majorEastAsia"/>
                <w:sz w:val="24"/>
                <w:szCs w:val="24"/>
                <w:vertAlign w:val="baseline"/>
                <w:lang w:val="en-US" w:eastAsia="zh-CN"/>
              </w:rPr>
              <w:t>车用乙醇汽油</w:t>
            </w:r>
          </w:p>
        </w:tc>
        <w:tc>
          <w:tcPr>
            <w:tcW w:w="24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保定白沟新城中通</w:t>
            </w:r>
          </w:p>
          <w:p>
            <w:pPr>
              <w:jc w:val="center"/>
              <w:rPr>
                <w:rFonts w:hint="eastAsia" w:asciiTheme="majorEastAsia" w:hAnsiTheme="majorEastAsia" w:eastAsiaTheme="majorEastAsia" w:cstheme="majorEastAsia"/>
                <w:kern w:val="2"/>
                <w:sz w:val="24"/>
                <w:szCs w:val="24"/>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加油站</w:t>
            </w:r>
          </w:p>
        </w:tc>
        <w:tc>
          <w:tcPr>
            <w:tcW w:w="1455"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2021.12.1</w:t>
            </w:r>
          </w:p>
        </w:tc>
        <w:tc>
          <w:tcPr>
            <w:tcW w:w="1215" w:type="dxa"/>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合格</w:t>
            </w:r>
          </w:p>
        </w:tc>
        <w:tc>
          <w:tcPr>
            <w:tcW w:w="2145" w:type="dxa"/>
            <w:vAlign w:val="center"/>
          </w:tcPr>
          <w:p>
            <w:pPr>
              <w:jc w:val="center"/>
              <w:rPr>
                <w:rFonts w:hint="eastAsia" w:asciiTheme="majorEastAsia" w:hAnsiTheme="majorEastAsia" w:eastAsiaTheme="majorEastAsia" w:cstheme="majorEastAsia"/>
                <w:kern w:val="2"/>
                <w:sz w:val="36"/>
                <w:szCs w:val="36"/>
                <w:vertAlign w:val="baseline"/>
                <w:lang w:val="en-US" w:eastAsia="zh-CN" w:bidi="ar-SA"/>
              </w:rPr>
            </w:pPr>
            <w:r>
              <w:rPr>
                <w:rFonts w:hint="eastAsia" w:asciiTheme="majorEastAsia" w:hAnsiTheme="majorEastAsia" w:eastAsiaTheme="majorEastAsia" w:cstheme="majorEastAsia"/>
                <w:sz w:val="24"/>
                <w:szCs w:val="24"/>
                <w:vertAlign w:val="baseline"/>
                <w:lang w:val="en-US" w:eastAsia="zh-CN"/>
              </w:rPr>
              <w:t>FPFJSWHQ992968R2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057" w:type="dxa"/>
            <w:gridSpan w:val="6"/>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sz w:val="24"/>
                <w:szCs w:val="24"/>
                <w:vertAlign w:val="baseline"/>
                <w:lang w:val="en-US" w:eastAsia="zh-CN"/>
              </w:rPr>
              <w:t>第四季度共抽检92#乙醇汽油1个批次，0#柴油4个批次，-10#柴油7个批次，抽检结果全部合格。</w:t>
            </w:r>
          </w:p>
        </w:tc>
      </w:tr>
    </w:tbl>
    <w:p>
      <w:pPr>
        <w:jc w:val="center"/>
        <w:rPr>
          <w:rFonts w:hint="eastAsia" w:asciiTheme="majorEastAsia" w:hAnsiTheme="majorEastAsia" w:eastAsiaTheme="majorEastAsia" w:cstheme="majorEastAsia"/>
          <w:sz w:val="36"/>
          <w:szCs w:val="36"/>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9499A"/>
    <w:rsid w:val="2B214D1C"/>
    <w:rsid w:val="47B854E4"/>
    <w:rsid w:val="4B9A1558"/>
    <w:rsid w:val="68DA7BE0"/>
    <w:rsid w:val="7E6B25BB"/>
    <w:rsid w:val="7F15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2021-12-13T01:45:00Z</dcterms:created>
  <dc:creator>Administrator</dc:creator>
  <cp:lastModifiedBy>Administrator</cp:lastModifiedBy>
  <dcterms:modified xsi:type="dcterms:W3CDTF">2021-12-13T02:28:04Z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866C34169E5641F3B2E00B47A5F63850</vt:lpwstr>
  </property>
</Properties>
</file>