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687" w:tblpY="3826"/>
        <w:tblOverlap w:val="never"/>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526"/>
        <w:gridCol w:w="1181"/>
        <w:gridCol w:w="3303"/>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77" w:type="dxa"/>
            <w:vAlign w:val="center"/>
          </w:tcPr>
          <w:p>
            <w:pPr>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序号</w:t>
            </w:r>
          </w:p>
        </w:tc>
        <w:tc>
          <w:tcPr>
            <w:tcW w:w="2526" w:type="dxa"/>
            <w:vAlign w:val="center"/>
          </w:tcPr>
          <w:p>
            <w:pPr>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加油站名称</w:t>
            </w:r>
          </w:p>
        </w:tc>
        <w:tc>
          <w:tcPr>
            <w:tcW w:w="1181" w:type="dxa"/>
            <w:vAlign w:val="center"/>
          </w:tcPr>
          <w:p>
            <w:pPr>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抽检日期</w:t>
            </w:r>
          </w:p>
        </w:tc>
        <w:tc>
          <w:tcPr>
            <w:tcW w:w="3303" w:type="dxa"/>
            <w:vAlign w:val="center"/>
          </w:tcPr>
          <w:p>
            <w:pPr>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检测报告编号</w:t>
            </w:r>
          </w:p>
        </w:tc>
        <w:tc>
          <w:tcPr>
            <w:tcW w:w="1283" w:type="dxa"/>
            <w:vAlign w:val="center"/>
          </w:tcPr>
          <w:p>
            <w:pPr>
              <w:jc w:val="center"/>
              <w:rPr>
                <w:rFonts w:hint="default"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77"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1</w:t>
            </w:r>
          </w:p>
        </w:tc>
        <w:tc>
          <w:tcPr>
            <w:tcW w:w="2526" w:type="dxa"/>
            <w:vMerge w:val="restart"/>
            <w:vAlign w:val="center"/>
          </w:tcPr>
          <w:p>
            <w:pPr>
              <w:jc w:val="center"/>
              <w:rPr>
                <w:rFonts w:hint="default" w:eastAsiaTheme="minorEastAsia"/>
                <w:vertAlign w:val="baseline"/>
                <w:lang w:val="en-US" w:eastAsia="zh-CN"/>
              </w:rPr>
            </w:pPr>
            <w:r>
              <w:rPr>
                <w:rFonts w:hint="eastAsia"/>
                <w:vertAlign w:val="baseline"/>
                <w:lang w:val="en-US" w:eastAsia="zh-CN"/>
              </w:rPr>
              <w:t>保定白沟新城德月加油站</w:t>
            </w:r>
          </w:p>
        </w:tc>
        <w:tc>
          <w:tcPr>
            <w:tcW w:w="1181"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2021.5.10</w:t>
            </w:r>
          </w:p>
        </w:tc>
        <w:tc>
          <w:tcPr>
            <w:tcW w:w="3303" w:type="dxa"/>
            <w:vAlign w:val="center"/>
          </w:tcPr>
          <w:p>
            <w:pPr>
              <w:jc w:val="both"/>
              <w:rPr>
                <w:rFonts w:hint="default" w:eastAsiaTheme="minorEastAsia"/>
                <w:vertAlign w:val="baseline"/>
                <w:lang w:val="en-US" w:eastAsia="zh-CN"/>
              </w:rPr>
            </w:pPr>
            <w:r>
              <w:rPr>
                <w:rFonts w:hint="eastAsia"/>
                <w:vertAlign w:val="baseline"/>
                <w:lang w:val="en-US" w:eastAsia="zh-CN"/>
              </w:rPr>
              <w:t>92#乙醇汽油：TQT03-1375-2021</w:t>
            </w:r>
          </w:p>
        </w:tc>
        <w:tc>
          <w:tcPr>
            <w:tcW w:w="1283" w:type="dxa"/>
            <w:vAlign w:val="center"/>
          </w:tcPr>
          <w:p>
            <w:pPr>
              <w:jc w:val="center"/>
              <w:rPr>
                <w:rFonts w:hint="default"/>
                <w:vertAlign w:val="baseline"/>
                <w:lang w:val="en-US" w:eastAsia="zh-CN"/>
              </w:rPr>
            </w:pPr>
            <w:r>
              <w:rPr>
                <w:rFonts w:hint="eastAsia"/>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77" w:type="dxa"/>
            <w:vMerge w:val="continue"/>
            <w:vAlign w:val="center"/>
          </w:tcPr>
          <w:p>
            <w:pPr>
              <w:jc w:val="center"/>
            </w:pPr>
          </w:p>
        </w:tc>
        <w:tc>
          <w:tcPr>
            <w:tcW w:w="2526" w:type="dxa"/>
            <w:vMerge w:val="continue"/>
            <w:vAlign w:val="center"/>
          </w:tcPr>
          <w:p>
            <w:pPr>
              <w:jc w:val="center"/>
            </w:pPr>
          </w:p>
        </w:tc>
        <w:tc>
          <w:tcPr>
            <w:tcW w:w="1181" w:type="dxa"/>
            <w:vMerge w:val="continue"/>
            <w:vAlign w:val="center"/>
          </w:tcPr>
          <w:p>
            <w:pPr>
              <w:jc w:val="center"/>
            </w:pPr>
          </w:p>
        </w:tc>
        <w:tc>
          <w:tcPr>
            <w:tcW w:w="3303" w:type="dxa"/>
            <w:vAlign w:val="center"/>
          </w:tcPr>
          <w:p>
            <w:pPr>
              <w:jc w:val="both"/>
              <w:rPr>
                <w:rFonts w:hint="eastAsia" w:eastAsiaTheme="minorEastAsia"/>
                <w:vertAlign w:val="baseline"/>
                <w:lang w:val="en-US" w:eastAsia="zh-CN"/>
              </w:rPr>
            </w:pPr>
            <w:r>
              <w:rPr>
                <w:rFonts w:hint="eastAsia"/>
                <w:vertAlign w:val="baseline"/>
                <w:lang w:val="en-US" w:eastAsia="zh-CN"/>
              </w:rPr>
              <w:t>0#柴油：TQT03-1376-2021</w:t>
            </w:r>
          </w:p>
        </w:tc>
        <w:tc>
          <w:tcPr>
            <w:tcW w:w="1283" w:type="dxa"/>
            <w:vAlign w:val="center"/>
          </w:tcPr>
          <w:p>
            <w:pPr>
              <w:jc w:val="center"/>
              <w:rPr>
                <w:rFonts w:hint="eastAsia"/>
                <w:vertAlign w:val="baseline"/>
                <w:lang w:val="en-US" w:eastAsia="zh-CN"/>
              </w:rPr>
            </w:pPr>
            <w:r>
              <w:rPr>
                <w:rFonts w:hint="eastAsia"/>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77"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2</w:t>
            </w:r>
          </w:p>
        </w:tc>
        <w:tc>
          <w:tcPr>
            <w:tcW w:w="2526"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保定白沟新城高桥加油站</w:t>
            </w:r>
          </w:p>
        </w:tc>
        <w:tc>
          <w:tcPr>
            <w:tcW w:w="1181" w:type="dxa"/>
            <w:vMerge w:val="restart"/>
            <w:vAlign w:val="center"/>
          </w:tcPr>
          <w:p>
            <w:pPr>
              <w:jc w:val="center"/>
              <w:rPr>
                <w:vertAlign w:val="baseline"/>
              </w:rPr>
            </w:pPr>
            <w:r>
              <w:rPr>
                <w:rFonts w:hint="eastAsia"/>
                <w:vertAlign w:val="baseline"/>
                <w:lang w:val="en-US" w:eastAsia="zh-CN"/>
              </w:rPr>
              <w:t>2021.5.10</w:t>
            </w:r>
          </w:p>
        </w:tc>
        <w:tc>
          <w:tcPr>
            <w:tcW w:w="3303" w:type="dxa"/>
            <w:vAlign w:val="center"/>
          </w:tcPr>
          <w:p>
            <w:pPr>
              <w:jc w:val="both"/>
              <w:rPr>
                <w:vertAlign w:val="baseline"/>
                <w:lang w:val="en-US"/>
              </w:rPr>
            </w:pPr>
            <w:r>
              <w:rPr>
                <w:rFonts w:hint="eastAsia"/>
                <w:vertAlign w:val="baseline"/>
                <w:lang w:val="en-US" w:eastAsia="zh-CN"/>
              </w:rPr>
              <w:t>92#乙醇汽油：TQT03-1377-2021</w:t>
            </w:r>
          </w:p>
        </w:tc>
        <w:tc>
          <w:tcPr>
            <w:tcW w:w="1283" w:type="dxa"/>
            <w:vAlign w:val="center"/>
          </w:tcPr>
          <w:p>
            <w:pPr>
              <w:jc w:val="center"/>
              <w:rPr>
                <w:rFonts w:hint="eastAsia"/>
                <w:vertAlign w:val="baseline"/>
                <w:lang w:val="en-US" w:eastAsia="zh-CN"/>
              </w:rPr>
            </w:pPr>
            <w:r>
              <w:rPr>
                <w:rFonts w:hint="eastAsia"/>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77" w:type="dxa"/>
            <w:vMerge w:val="continue"/>
            <w:vAlign w:val="center"/>
          </w:tcPr>
          <w:p>
            <w:pPr>
              <w:jc w:val="center"/>
            </w:pPr>
          </w:p>
        </w:tc>
        <w:tc>
          <w:tcPr>
            <w:tcW w:w="2526" w:type="dxa"/>
            <w:vMerge w:val="continue"/>
            <w:vAlign w:val="center"/>
          </w:tcPr>
          <w:p>
            <w:pPr>
              <w:jc w:val="center"/>
            </w:pPr>
          </w:p>
        </w:tc>
        <w:tc>
          <w:tcPr>
            <w:tcW w:w="1181" w:type="dxa"/>
            <w:vMerge w:val="continue"/>
            <w:vAlign w:val="center"/>
          </w:tcPr>
          <w:p>
            <w:pPr>
              <w:jc w:val="center"/>
            </w:pPr>
          </w:p>
        </w:tc>
        <w:tc>
          <w:tcPr>
            <w:tcW w:w="3303" w:type="dxa"/>
            <w:vAlign w:val="center"/>
          </w:tcPr>
          <w:p>
            <w:pPr>
              <w:jc w:val="both"/>
              <w:rPr>
                <w:vertAlign w:val="baseline"/>
              </w:rPr>
            </w:pPr>
            <w:r>
              <w:rPr>
                <w:rFonts w:hint="eastAsia"/>
                <w:vertAlign w:val="baseline"/>
                <w:lang w:val="en-US" w:eastAsia="zh-CN"/>
              </w:rPr>
              <w:t>0#柴油：TQT03-1378-2021</w:t>
            </w:r>
          </w:p>
        </w:tc>
        <w:tc>
          <w:tcPr>
            <w:tcW w:w="1283" w:type="dxa"/>
            <w:vAlign w:val="center"/>
          </w:tcPr>
          <w:p>
            <w:pPr>
              <w:jc w:val="center"/>
              <w:rPr>
                <w:rFonts w:hint="eastAsia"/>
                <w:vertAlign w:val="baseline"/>
                <w:lang w:val="en-US" w:eastAsia="zh-CN"/>
              </w:rPr>
            </w:pPr>
            <w:r>
              <w:rPr>
                <w:rFonts w:hint="eastAsia"/>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77"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3</w:t>
            </w:r>
          </w:p>
        </w:tc>
        <w:tc>
          <w:tcPr>
            <w:tcW w:w="2526"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中国石油天然气股份有限公司河北保定销售分公司第一百二十加油站</w:t>
            </w:r>
          </w:p>
        </w:tc>
        <w:tc>
          <w:tcPr>
            <w:tcW w:w="1181" w:type="dxa"/>
            <w:vMerge w:val="restart"/>
            <w:vAlign w:val="center"/>
          </w:tcPr>
          <w:p>
            <w:pPr>
              <w:jc w:val="center"/>
              <w:rPr>
                <w:vertAlign w:val="baseline"/>
              </w:rPr>
            </w:pPr>
            <w:r>
              <w:rPr>
                <w:rFonts w:hint="eastAsia"/>
                <w:vertAlign w:val="baseline"/>
                <w:lang w:val="en-US" w:eastAsia="zh-CN"/>
              </w:rPr>
              <w:t>2021.5.10</w:t>
            </w:r>
          </w:p>
        </w:tc>
        <w:tc>
          <w:tcPr>
            <w:tcW w:w="3303" w:type="dxa"/>
            <w:vAlign w:val="center"/>
          </w:tcPr>
          <w:p>
            <w:pPr>
              <w:jc w:val="both"/>
              <w:rPr>
                <w:vertAlign w:val="baseline"/>
              </w:rPr>
            </w:pPr>
            <w:r>
              <w:rPr>
                <w:rFonts w:hint="eastAsia"/>
                <w:vertAlign w:val="baseline"/>
                <w:lang w:val="en-US" w:eastAsia="zh-CN"/>
              </w:rPr>
              <w:t>92#乙醇汽油：TQT03-1373-2021</w:t>
            </w:r>
          </w:p>
        </w:tc>
        <w:tc>
          <w:tcPr>
            <w:tcW w:w="1283" w:type="dxa"/>
            <w:vAlign w:val="center"/>
          </w:tcPr>
          <w:p>
            <w:pPr>
              <w:jc w:val="center"/>
              <w:rPr>
                <w:rFonts w:hint="eastAsia"/>
                <w:vertAlign w:val="baseline"/>
                <w:lang w:val="en-US" w:eastAsia="zh-CN"/>
              </w:rPr>
            </w:pPr>
            <w:r>
              <w:rPr>
                <w:rFonts w:hint="eastAsia"/>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77" w:type="dxa"/>
            <w:vMerge w:val="continue"/>
            <w:vAlign w:val="center"/>
          </w:tcPr>
          <w:p>
            <w:pPr>
              <w:jc w:val="center"/>
            </w:pPr>
          </w:p>
        </w:tc>
        <w:tc>
          <w:tcPr>
            <w:tcW w:w="2526" w:type="dxa"/>
            <w:vMerge w:val="continue"/>
            <w:vAlign w:val="center"/>
          </w:tcPr>
          <w:p>
            <w:pPr>
              <w:jc w:val="center"/>
            </w:pPr>
          </w:p>
        </w:tc>
        <w:tc>
          <w:tcPr>
            <w:tcW w:w="1181" w:type="dxa"/>
            <w:vMerge w:val="continue"/>
            <w:vAlign w:val="center"/>
          </w:tcPr>
          <w:p>
            <w:pPr>
              <w:jc w:val="center"/>
            </w:pPr>
          </w:p>
        </w:tc>
        <w:tc>
          <w:tcPr>
            <w:tcW w:w="3303" w:type="dxa"/>
            <w:vAlign w:val="center"/>
          </w:tcPr>
          <w:p>
            <w:pPr>
              <w:jc w:val="both"/>
              <w:rPr>
                <w:vertAlign w:val="baseline"/>
              </w:rPr>
            </w:pPr>
            <w:r>
              <w:rPr>
                <w:rFonts w:hint="eastAsia"/>
                <w:vertAlign w:val="baseline"/>
                <w:lang w:val="en-US" w:eastAsia="zh-CN"/>
              </w:rPr>
              <w:t>0#柴油：TQT03-1374-2021</w:t>
            </w:r>
          </w:p>
        </w:tc>
        <w:tc>
          <w:tcPr>
            <w:tcW w:w="1283" w:type="dxa"/>
            <w:vAlign w:val="center"/>
          </w:tcPr>
          <w:p>
            <w:pPr>
              <w:jc w:val="center"/>
              <w:rPr>
                <w:rFonts w:hint="eastAsia"/>
                <w:vertAlign w:val="baseline"/>
                <w:lang w:val="en-US" w:eastAsia="zh-CN"/>
              </w:rPr>
            </w:pPr>
            <w:r>
              <w:rPr>
                <w:rFonts w:hint="eastAsia"/>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77"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4</w:t>
            </w:r>
          </w:p>
        </w:tc>
        <w:tc>
          <w:tcPr>
            <w:tcW w:w="2526" w:type="dxa"/>
            <w:vMerge w:val="restart"/>
            <w:vAlign w:val="center"/>
          </w:tcPr>
          <w:p>
            <w:pPr>
              <w:jc w:val="center"/>
              <w:rPr>
                <w:rFonts w:hint="default" w:eastAsiaTheme="minorEastAsia"/>
                <w:vertAlign w:val="baseline"/>
                <w:lang w:val="en-US" w:eastAsia="zh-CN"/>
              </w:rPr>
            </w:pPr>
            <w:r>
              <w:rPr>
                <w:rFonts w:hint="eastAsia"/>
                <w:vertAlign w:val="baseline"/>
                <w:lang w:val="en-US" w:eastAsia="zh-CN"/>
              </w:rPr>
              <w:t>高碑店市大平加油站</w:t>
            </w:r>
          </w:p>
        </w:tc>
        <w:tc>
          <w:tcPr>
            <w:tcW w:w="1181" w:type="dxa"/>
            <w:vMerge w:val="restart"/>
            <w:vAlign w:val="center"/>
          </w:tcPr>
          <w:p>
            <w:pPr>
              <w:jc w:val="center"/>
              <w:rPr>
                <w:vertAlign w:val="baseline"/>
              </w:rPr>
            </w:pPr>
            <w:r>
              <w:rPr>
                <w:rFonts w:hint="eastAsia"/>
                <w:vertAlign w:val="baseline"/>
                <w:lang w:val="en-US" w:eastAsia="zh-CN"/>
              </w:rPr>
              <w:t>2021.5.10</w:t>
            </w:r>
          </w:p>
        </w:tc>
        <w:tc>
          <w:tcPr>
            <w:tcW w:w="3303" w:type="dxa"/>
            <w:vAlign w:val="center"/>
          </w:tcPr>
          <w:p>
            <w:pPr>
              <w:jc w:val="both"/>
              <w:rPr>
                <w:vertAlign w:val="baseline"/>
              </w:rPr>
            </w:pPr>
            <w:r>
              <w:rPr>
                <w:rFonts w:hint="eastAsia"/>
                <w:vertAlign w:val="baseline"/>
                <w:lang w:val="en-US" w:eastAsia="zh-CN"/>
              </w:rPr>
              <w:t>92#乙醇汽油：TQT03-1371-2021</w:t>
            </w:r>
          </w:p>
        </w:tc>
        <w:tc>
          <w:tcPr>
            <w:tcW w:w="1283" w:type="dxa"/>
            <w:vAlign w:val="center"/>
          </w:tcPr>
          <w:p>
            <w:pPr>
              <w:jc w:val="center"/>
              <w:rPr>
                <w:rFonts w:hint="eastAsia"/>
                <w:vertAlign w:val="baseline"/>
                <w:lang w:val="en-US" w:eastAsia="zh-CN"/>
              </w:rPr>
            </w:pPr>
            <w:r>
              <w:rPr>
                <w:rFonts w:hint="eastAsia"/>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77" w:type="dxa"/>
            <w:vMerge w:val="continue"/>
            <w:vAlign w:val="center"/>
          </w:tcPr>
          <w:p>
            <w:pPr>
              <w:jc w:val="center"/>
            </w:pPr>
          </w:p>
        </w:tc>
        <w:tc>
          <w:tcPr>
            <w:tcW w:w="2526" w:type="dxa"/>
            <w:vMerge w:val="continue"/>
            <w:vAlign w:val="center"/>
          </w:tcPr>
          <w:p>
            <w:pPr>
              <w:jc w:val="center"/>
            </w:pPr>
          </w:p>
        </w:tc>
        <w:tc>
          <w:tcPr>
            <w:tcW w:w="1181" w:type="dxa"/>
            <w:vMerge w:val="continue"/>
            <w:vAlign w:val="center"/>
          </w:tcPr>
          <w:p>
            <w:pPr>
              <w:jc w:val="center"/>
            </w:pPr>
          </w:p>
        </w:tc>
        <w:tc>
          <w:tcPr>
            <w:tcW w:w="3303" w:type="dxa"/>
            <w:vAlign w:val="center"/>
          </w:tcPr>
          <w:p>
            <w:pPr>
              <w:jc w:val="both"/>
              <w:rPr>
                <w:vertAlign w:val="baseline"/>
              </w:rPr>
            </w:pPr>
            <w:r>
              <w:rPr>
                <w:rFonts w:hint="eastAsia"/>
                <w:vertAlign w:val="baseline"/>
                <w:lang w:val="en-US" w:eastAsia="zh-CN"/>
              </w:rPr>
              <w:t>0#柴油：TQT03-1372-2021</w:t>
            </w:r>
          </w:p>
        </w:tc>
        <w:tc>
          <w:tcPr>
            <w:tcW w:w="1283" w:type="dxa"/>
            <w:vAlign w:val="center"/>
          </w:tcPr>
          <w:p>
            <w:pPr>
              <w:jc w:val="center"/>
              <w:rPr>
                <w:rFonts w:hint="eastAsia"/>
                <w:vertAlign w:val="baseline"/>
                <w:lang w:val="en-US" w:eastAsia="zh-CN"/>
              </w:rPr>
            </w:pPr>
            <w:r>
              <w:rPr>
                <w:rFonts w:hint="eastAsia"/>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77"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5</w:t>
            </w:r>
          </w:p>
        </w:tc>
        <w:tc>
          <w:tcPr>
            <w:tcW w:w="2526"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保定市白洋淀温泉城大平加油站保定白沟新城第一分站</w:t>
            </w:r>
          </w:p>
        </w:tc>
        <w:tc>
          <w:tcPr>
            <w:tcW w:w="1181" w:type="dxa"/>
            <w:vMerge w:val="restart"/>
            <w:vAlign w:val="center"/>
          </w:tcPr>
          <w:p>
            <w:pPr>
              <w:jc w:val="center"/>
              <w:rPr>
                <w:vertAlign w:val="baseline"/>
              </w:rPr>
            </w:pPr>
            <w:r>
              <w:rPr>
                <w:rFonts w:hint="eastAsia"/>
                <w:vertAlign w:val="baseline"/>
                <w:lang w:val="en-US" w:eastAsia="zh-CN"/>
              </w:rPr>
              <w:t>2021.5.10</w:t>
            </w:r>
          </w:p>
        </w:tc>
        <w:tc>
          <w:tcPr>
            <w:tcW w:w="3303" w:type="dxa"/>
            <w:vAlign w:val="center"/>
          </w:tcPr>
          <w:p>
            <w:pPr>
              <w:jc w:val="both"/>
              <w:rPr>
                <w:vertAlign w:val="baseline"/>
              </w:rPr>
            </w:pPr>
            <w:r>
              <w:rPr>
                <w:rFonts w:hint="eastAsia"/>
                <w:vertAlign w:val="baseline"/>
                <w:lang w:val="en-US" w:eastAsia="zh-CN"/>
              </w:rPr>
              <w:t>92#乙醇汽油：TQT03-1379-2021</w:t>
            </w:r>
          </w:p>
        </w:tc>
        <w:tc>
          <w:tcPr>
            <w:tcW w:w="1283" w:type="dxa"/>
            <w:vAlign w:val="center"/>
          </w:tcPr>
          <w:p>
            <w:pPr>
              <w:jc w:val="center"/>
              <w:rPr>
                <w:rFonts w:hint="eastAsia"/>
                <w:vertAlign w:val="baseline"/>
                <w:lang w:val="en-US" w:eastAsia="zh-CN"/>
              </w:rPr>
            </w:pPr>
            <w:r>
              <w:rPr>
                <w:rFonts w:hint="eastAsia"/>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77" w:type="dxa"/>
            <w:vMerge w:val="continue"/>
            <w:vAlign w:val="center"/>
          </w:tcPr>
          <w:p>
            <w:pPr>
              <w:jc w:val="center"/>
            </w:pPr>
          </w:p>
        </w:tc>
        <w:tc>
          <w:tcPr>
            <w:tcW w:w="2526" w:type="dxa"/>
            <w:vMerge w:val="continue"/>
            <w:vAlign w:val="center"/>
          </w:tcPr>
          <w:p>
            <w:pPr>
              <w:jc w:val="center"/>
            </w:pPr>
          </w:p>
        </w:tc>
        <w:tc>
          <w:tcPr>
            <w:tcW w:w="1181" w:type="dxa"/>
            <w:vMerge w:val="continue"/>
            <w:vAlign w:val="center"/>
          </w:tcPr>
          <w:p>
            <w:pPr>
              <w:jc w:val="center"/>
            </w:pPr>
          </w:p>
        </w:tc>
        <w:tc>
          <w:tcPr>
            <w:tcW w:w="3303" w:type="dxa"/>
            <w:vAlign w:val="center"/>
          </w:tcPr>
          <w:p>
            <w:pPr>
              <w:jc w:val="both"/>
              <w:rPr>
                <w:vertAlign w:val="baseline"/>
              </w:rPr>
            </w:pPr>
            <w:r>
              <w:rPr>
                <w:rFonts w:hint="eastAsia"/>
                <w:vertAlign w:val="baseline"/>
                <w:lang w:val="en-US" w:eastAsia="zh-CN"/>
              </w:rPr>
              <w:t>0#柴油：TQT03-1380-2021</w:t>
            </w:r>
          </w:p>
        </w:tc>
        <w:tc>
          <w:tcPr>
            <w:tcW w:w="1283" w:type="dxa"/>
            <w:vAlign w:val="center"/>
          </w:tcPr>
          <w:p>
            <w:pPr>
              <w:jc w:val="center"/>
              <w:rPr>
                <w:rFonts w:hint="eastAsia"/>
                <w:vertAlign w:val="baseline"/>
                <w:lang w:val="en-US" w:eastAsia="zh-CN"/>
              </w:rPr>
            </w:pPr>
            <w:r>
              <w:rPr>
                <w:rFonts w:hint="eastAsia"/>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77"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6</w:t>
            </w:r>
          </w:p>
        </w:tc>
        <w:tc>
          <w:tcPr>
            <w:tcW w:w="2526"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高碑店市宝光加油站</w:t>
            </w:r>
          </w:p>
        </w:tc>
        <w:tc>
          <w:tcPr>
            <w:tcW w:w="1181" w:type="dxa"/>
            <w:vMerge w:val="restart"/>
            <w:vAlign w:val="center"/>
          </w:tcPr>
          <w:p>
            <w:pPr>
              <w:jc w:val="center"/>
              <w:rPr>
                <w:vertAlign w:val="baseline"/>
              </w:rPr>
            </w:pPr>
            <w:r>
              <w:rPr>
                <w:rFonts w:hint="eastAsia"/>
                <w:vertAlign w:val="baseline"/>
                <w:lang w:val="en-US" w:eastAsia="zh-CN"/>
              </w:rPr>
              <w:t>2021.5.10</w:t>
            </w:r>
          </w:p>
        </w:tc>
        <w:tc>
          <w:tcPr>
            <w:tcW w:w="3303" w:type="dxa"/>
            <w:vAlign w:val="center"/>
          </w:tcPr>
          <w:p>
            <w:pPr>
              <w:jc w:val="both"/>
              <w:rPr>
                <w:vertAlign w:val="baseline"/>
              </w:rPr>
            </w:pPr>
            <w:r>
              <w:rPr>
                <w:rFonts w:hint="eastAsia"/>
                <w:vertAlign w:val="baseline"/>
                <w:lang w:val="en-US" w:eastAsia="zh-CN"/>
              </w:rPr>
              <w:t>92#乙醇汽油：TQT03-1489-2021</w:t>
            </w:r>
          </w:p>
        </w:tc>
        <w:tc>
          <w:tcPr>
            <w:tcW w:w="1283" w:type="dxa"/>
            <w:vAlign w:val="center"/>
          </w:tcPr>
          <w:p>
            <w:pPr>
              <w:jc w:val="center"/>
              <w:rPr>
                <w:rFonts w:hint="eastAsia"/>
                <w:vertAlign w:val="baseline"/>
                <w:lang w:val="en-US" w:eastAsia="zh-CN"/>
              </w:rPr>
            </w:pPr>
            <w:r>
              <w:rPr>
                <w:rFonts w:hint="eastAsia"/>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77" w:type="dxa"/>
            <w:vMerge w:val="continue"/>
            <w:vAlign w:val="center"/>
          </w:tcPr>
          <w:p>
            <w:pPr>
              <w:jc w:val="center"/>
            </w:pPr>
          </w:p>
        </w:tc>
        <w:tc>
          <w:tcPr>
            <w:tcW w:w="2526" w:type="dxa"/>
            <w:vMerge w:val="continue"/>
            <w:vAlign w:val="center"/>
          </w:tcPr>
          <w:p>
            <w:pPr>
              <w:jc w:val="center"/>
            </w:pPr>
          </w:p>
        </w:tc>
        <w:tc>
          <w:tcPr>
            <w:tcW w:w="1181" w:type="dxa"/>
            <w:vMerge w:val="continue"/>
            <w:vAlign w:val="center"/>
          </w:tcPr>
          <w:p>
            <w:pPr>
              <w:jc w:val="center"/>
            </w:pPr>
          </w:p>
        </w:tc>
        <w:tc>
          <w:tcPr>
            <w:tcW w:w="3303" w:type="dxa"/>
            <w:vAlign w:val="center"/>
          </w:tcPr>
          <w:p>
            <w:pPr>
              <w:jc w:val="both"/>
              <w:rPr>
                <w:vertAlign w:val="baseline"/>
              </w:rPr>
            </w:pPr>
            <w:r>
              <w:rPr>
                <w:rFonts w:hint="eastAsia"/>
                <w:vertAlign w:val="baseline"/>
                <w:lang w:val="en-US" w:eastAsia="zh-CN"/>
              </w:rPr>
              <w:t>0#柴油：TQT03-1370</w:t>
            </w:r>
            <w:bookmarkStart w:id="0" w:name="_GoBack"/>
            <w:bookmarkEnd w:id="0"/>
            <w:r>
              <w:rPr>
                <w:rFonts w:hint="eastAsia"/>
                <w:vertAlign w:val="baseline"/>
                <w:lang w:val="en-US" w:eastAsia="zh-CN"/>
              </w:rPr>
              <w:t>-2021</w:t>
            </w:r>
          </w:p>
        </w:tc>
        <w:tc>
          <w:tcPr>
            <w:tcW w:w="1283" w:type="dxa"/>
            <w:vAlign w:val="center"/>
          </w:tcPr>
          <w:p>
            <w:pPr>
              <w:jc w:val="center"/>
              <w:rPr>
                <w:rFonts w:hint="eastAsia"/>
                <w:vertAlign w:val="baseline"/>
                <w:lang w:val="en-US" w:eastAsia="zh-CN"/>
              </w:rPr>
            </w:pPr>
            <w:r>
              <w:rPr>
                <w:rFonts w:hint="eastAsia"/>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77" w:type="dxa"/>
            <w:vMerge w:val="restart"/>
            <w:vAlign w:val="center"/>
          </w:tcPr>
          <w:p>
            <w:pPr>
              <w:jc w:val="center"/>
              <w:rPr>
                <w:rFonts w:hint="eastAsia" w:eastAsiaTheme="minorEastAsia"/>
                <w:vertAlign w:val="baseline"/>
                <w:lang w:val="en-US" w:eastAsia="zh-CN"/>
              </w:rPr>
            </w:pPr>
          </w:p>
        </w:tc>
        <w:tc>
          <w:tcPr>
            <w:tcW w:w="2526" w:type="dxa"/>
            <w:vMerge w:val="restart"/>
            <w:vAlign w:val="center"/>
          </w:tcPr>
          <w:p>
            <w:pPr>
              <w:jc w:val="center"/>
              <w:rPr>
                <w:rFonts w:hint="eastAsia" w:eastAsiaTheme="minorEastAsia"/>
                <w:vertAlign w:val="baseline"/>
                <w:lang w:val="en-US" w:eastAsia="zh-CN"/>
              </w:rPr>
            </w:pPr>
          </w:p>
        </w:tc>
        <w:tc>
          <w:tcPr>
            <w:tcW w:w="1181" w:type="dxa"/>
            <w:vMerge w:val="restart"/>
            <w:vAlign w:val="center"/>
          </w:tcPr>
          <w:p>
            <w:pPr>
              <w:jc w:val="center"/>
              <w:rPr>
                <w:vertAlign w:val="baseline"/>
              </w:rPr>
            </w:pPr>
          </w:p>
        </w:tc>
        <w:tc>
          <w:tcPr>
            <w:tcW w:w="3303" w:type="dxa"/>
            <w:vAlign w:val="center"/>
          </w:tcPr>
          <w:p>
            <w:pPr>
              <w:jc w:val="both"/>
              <w:rPr>
                <w:vertAlign w:val="baseline"/>
              </w:rPr>
            </w:pPr>
          </w:p>
        </w:tc>
        <w:tc>
          <w:tcPr>
            <w:tcW w:w="1283"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77" w:type="dxa"/>
            <w:vMerge w:val="continue"/>
            <w:vAlign w:val="center"/>
          </w:tcPr>
          <w:p>
            <w:pPr>
              <w:jc w:val="center"/>
            </w:pPr>
          </w:p>
        </w:tc>
        <w:tc>
          <w:tcPr>
            <w:tcW w:w="2526" w:type="dxa"/>
            <w:vMerge w:val="continue"/>
            <w:vAlign w:val="center"/>
          </w:tcPr>
          <w:p>
            <w:pPr>
              <w:jc w:val="center"/>
            </w:pPr>
          </w:p>
        </w:tc>
        <w:tc>
          <w:tcPr>
            <w:tcW w:w="1181" w:type="dxa"/>
            <w:vMerge w:val="continue"/>
            <w:vAlign w:val="center"/>
          </w:tcPr>
          <w:p>
            <w:pPr>
              <w:jc w:val="center"/>
            </w:pPr>
          </w:p>
        </w:tc>
        <w:tc>
          <w:tcPr>
            <w:tcW w:w="3303" w:type="dxa"/>
            <w:vAlign w:val="center"/>
          </w:tcPr>
          <w:p>
            <w:pPr>
              <w:jc w:val="both"/>
              <w:rPr>
                <w:vertAlign w:val="baseline"/>
              </w:rPr>
            </w:pPr>
          </w:p>
        </w:tc>
        <w:tc>
          <w:tcPr>
            <w:tcW w:w="1283"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9070" w:type="dxa"/>
            <w:gridSpan w:val="5"/>
          </w:tcPr>
          <w:p>
            <w:pPr>
              <w:rPr>
                <w:vertAlign w:val="baseline"/>
              </w:rPr>
            </w:pPr>
          </w:p>
          <w:p>
            <w:pPr>
              <w:rPr>
                <w:rFonts w:hint="eastAsia"/>
                <w:sz w:val="24"/>
                <w:szCs w:val="24"/>
                <w:vertAlign w:val="baseline"/>
                <w:lang w:val="en-US" w:eastAsia="zh-CN"/>
              </w:rPr>
            </w:pPr>
            <w:r>
              <w:rPr>
                <w:rFonts w:hint="eastAsia"/>
                <w:sz w:val="24"/>
                <w:szCs w:val="24"/>
                <w:vertAlign w:val="baseline"/>
                <w:lang w:val="en-US" w:eastAsia="zh-CN"/>
              </w:rPr>
              <w:t>第二季度共抽检92#乙醇汽油6个批次，0#柴油6个批次，抽检结果全部合格。</w:t>
            </w:r>
          </w:p>
        </w:tc>
      </w:tr>
    </w:tbl>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白沟新城2021年第二季度成品油抽检结果</w:t>
      </w:r>
    </w:p>
    <w:p>
      <w:pPr>
        <w:bidi w:val="0"/>
        <w:rPr>
          <w:rFonts w:hint="eastAsia" w:asciiTheme="minorHAnsi" w:hAnsiTheme="minorHAnsi" w:eastAsiaTheme="minorEastAsia" w:cstheme="minorBidi"/>
          <w:kern w:val="2"/>
          <w:sz w:val="21"/>
          <w:szCs w:val="24"/>
          <w:lang w:val="en-US" w:eastAsia="zh-CN" w:bidi="ar-SA"/>
        </w:rPr>
      </w:pPr>
    </w:p>
    <w:p>
      <w:pPr>
        <w:tabs>
          <w:tab w:val="left" w:pos="1459"/>
        </w:tabs>
        <w:bidi w:val="0"/>
        <w:jc w:val="left"/>
        <w:rPr>
          <w:rFonts w:hint="default"/>
          <w:lang w:val="en-US" w:eastAsia="zh-CN"/>
        </w:rPr>
      </w:pPr>
      <w:r>
        <w:rPr>
          <w:rFonts w:hint="eastAsia"/>
          <w:lang w:val="en-US" w:eastAsia="zh-CN"/>
        </w:rPr>
        <w:tab/>
      </w:r>
      <w:r>
        <w:rPr>
          <w:rFonts w:hint="eastAsia"/>
          <w:lang w:val="en-US" w:eastAsia="zh-CN"/>
        </w:rPr>
        <w:t xml:space="preserve">                                                           时间： 2021年5月</w:t>
      </w:r>
    </w:p>
    <w:sectPr>
      <w:pgSz w:w="11906" w:h="16838"/>
      <w:pgMar w:top="2098" w:right="1134" w:bottom="1701"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50482"/>
    <w:rsid w:val="050C61C8"/>
    <w:rsid w:val="12DF7017"/>
    <w:rsid w:val="19031F32"/>
    <w:rsid w:val="19EC6F88"/>
    <w:rsid w:val="1A51451B"/>
    <w:rsid w:val="33DF60AE"/>
    <w:rsid w:val="3D7A61B2"/>
    <w:rsid w:val="3ECA4D93"/>
    <w:rsid w:val="40985384"/>
    <w:rsid w:val="4AB322A2"/>
    <w:rsid w:val="4D5C2645"/>
    <w:rsid w:val="52706186"/>
    <w:rsid w:val="5C01410B"/>
    <w:rsid w:val="7E166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2021-05-31T01:30:36Z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