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保定白沟新城财政局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保定白沟新城财政局编制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/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1.2022-财政-信息化建设资金绩效目标表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2.2022-财政临时聘用资金绩效目标表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3.2022-财政业务经费绩效目标表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4.关于提前下达2021年省级农村财会人员培训一般转移支付指标的通知绩效目标表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/>
      <w:r>
        <w:fldChar w:fldCharType="end"/>
      </w:r>
    </w:p>
    <w:p>
      <w:pPr>
        <w:jc w:val="center"/>
      </w:pPr>
      <w:r>
        <w:br w:type="page"/>
      </w:r>
      <w:r>
        <w:br w:type="textWrapping"/>
      </w:r>
      <w:bookmarkStart w:id="7" w:name="_GoBack"/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bookmarkEnd w:id="7"/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rPr>
          <w:rFonts w:hint="eastAsia"/>
          <w:lang w:eastAsia="zh-CN"/>
        </w:rPr>
        <w:t>（一）</w:t>
      </w:r>
      <w:r>
        <w:t>贯彻执行国家财政、税收方面的各项法律、法规方针政策；在国家授权的范围内制定有关财政、财务、会计方面的制度和规定；代表区政府会同有关部门处理涉及财政、税收、债务的涉外事务。</w:t>
      </w:r>
    </w:p>
    <w:p>
      <w:pPr>
        <w:pStyle w:val="8"/>
      </w:pPr>
      <w:r>
        <w:rPr>
          <w:rFonts w:hint="eastAsia"/>
          <w:lang w:eastAsia="zh-CN"/>
        </w:rPr>
        <w:t>（二）</w:t>
      </w:r>
      <w:r>
        <w:t>制定全区财政发展战略和中、长期财政计划、制定年度 财政预算草案，执行市人大批准的财政预算，监督乡镇预算的执行，审编年度预算，对社会财力进行综合平衡。</w:t>
      </w:r>
    </w:p>
    <w:p>
      <w:pPr>
        <w:pStyle w:val="8"/>
      </w:pPr>
      <w:r>
        <w:rPr>
          <w:rFonts w:hint="eastAsia"/>
          <w:lang w:eastAsia="zh-CN"/>
        </w:rPr>
        <w:t>（三）</w:t>
      </w:r>
      <w:r>
        <w:t>参与宏观经济的决策和管理，参与基建投资、物价、贸易、科技、教育、住房、社会保障等方面的改革；会同有关部门制定职工待业保险金和职工退休养老金的财务制度，并加强资金使用的宏观管理和监督；运用财政、税收、补贴等经济杠杆，对国民经济运行和国民收入分配进行调控。</w:t>
      </w:r>
    </w:p>
    <w:p>
      <w:pPr>
        <w:pStyle w:val="8"/>
      </w:pPr>
      <w:r>
        <w:rPr>
          <w:rFonts w:hint="eastAsia"/>
          <w:lang w:eastAsia="zh-CN"/>
        </w:rPr>
        <w:t>（四）</w:t>
      </w:r>
      <w:r>
        <w:t>审定对全区预算影响较大的临时和特案减免税，制定全区地方税收计划，经批准后组织实施。</w:t>
      </w:r>
    </w:p>
    <w:p>
      <w:pPr>
        <w:pStyle w:val="8"/>
      </w:pPr>
      <w:r>
        <w:rPr>
          <w:rFonts w:hint="eastAsia"/>
          <w:lang w:eastAsia="zh-CN"/>
        </w:rPr>
        <w:t>（五）</w:t>
      </w:r>
      <w:r>
        <w:t>组织和管理全区各项财政收入，分解落实并考核各部门收入任务；负责全区行政事业性收费，基金，罚没收入的统一征收管理；协调税务及银行关系，保证各项收入及时足额入库，确保完成全年财政收入任务。</w:t>
      </w:r>
    </w:p>
    <w:p>
      <w:pPr>
        <w:pStyle w:val="8"/>
      </w:pPr>
      <w:r>
        <w:rPr>
          <w:rFonts w:hint="eastAsia"/>
          <w:lang w:eastAsia="zh-CN"/>
        </w:rPr>
        <w:t>（六）</w:t>
      </w:r>
      <w:r>
        <w:t>管理全区基本建设拨款，办理和监督由国家财政承担的全区经济贸易、农业支出、行政和公共支出、社会保障支出，制定相应的财务制度。</w:t>
      </w:r>
    </w:p>
    <w:p>
      <w:pPr>
        <w:pStyle w:val="8"/>
      </w:pPr>
      <w:r>
        <w:rPr>
          <w:rFonts w:hint="eastAsia"/>
          <w:lang w:eastAsia="zh-CN"/>
        </w:rPr>
        <w:t>（七）</w:t>
      </w:r>
      <w:r>
        <w:t>监督企业贯彻《企业财务通则》和分行业财务制度，制定符合本区实际的财政财务政策，帮助企业提高财务管理水平和经济效益。</w:t>
      </w:r>
    </w:p>
    <w:p>
      <w:pPr>
        <w:pStyle w:val="8"/>
      </w:pPr>
      <w:r>
        <w:rPr>
          <w:rFonts w:hint="eastAsia"/>
          <w:lang w:eastAsia="zh-CN"/>
        </w:rPr>
        <w:t>（八）</w:t>
      </w:r>
      <w:r>
        <w:t>管理和指导全区会计工作，保证会计人员依法行使职权，查出会计人员 违反财经纪律的行为；贯彻国家、省和保定市的各种会计工作法规，并制定本区会计工作的各项制度。</w:t>
      </w:r>
    </w:p>
    <w:p>
      <w:pPr>
        <w:pStyle w:val="8"/>
      </w:pPr>
      <w:r>
        <w:rPr>
          <w:rFonts w:hint="eastAsia"/>
          <w:lang w:eastAsia="zh-CN"/>
        </w:rPr>
        <w:t>（九）</w:t>
      </w:r>
      <w:r>
        <w:t>监督乡镇财政收支和各部门的财务活动，检查财政税收政策，法令和财务会计制度的执行情况，对违反财经纪律的事项进行检查和处理。</w:t>
      </w:r>
    </w:p>
    <w:p>
      <w:pPr>
        <w:pStyle w:val="8"/>
      </w:pPr>
      <w:r>
        <w:rPr>
          <w:rFonts w:hint="eastAsia"/>
          <w:lang w:eastAsia="zh-CN"/>
        </w:rPr>
        <w:t>（十）</w:t>
      </w:r>
      <w:r>
        <w:t>加强国有资产管理，确保各行政、事业单位的国有资产不断保值。</w:t>
      </w:r>
    </w:p>
    <w:p>
      <w:pPr>
        <w:pStyle w:val="8"/>
      </w:pPr>
      <w:r>
        <w:rPr>
          <w:rFonts w:hint="eastAsia"/>
          <w:lang w:eastAsia="zh-CN"/>
        </w:rPr>
        <w:t>（十一）</w:t>
      </w:r>
      <w:r>
        <w:t>加强政府采购管理工作，制定政府采购支出政策、法规和各项制度，逐步扩大采购规模、采购范围，提高财政资金使用效益。</w:t>
      </w:r>
    </w:p>
    <w:p>
      <w:pPr>
        <w:pStyle w:val="8"/>
      </w:pPr>
      <w:r>
        <w:rPr>
          <w:rFonts w:hint="eastAsia"/>
          <w:lang w:eastAsia="zh-CN"/>
        </w:rPr>
        <w:t>（十二）</w:t>
      </w:r>
      <w:r>
        <w:t>承办管委会交办的其他事项。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8"/>
      </w:pPr>
      <w:r>
        <w:t>2022年，我们将按照管委会的安排部署，深刻分析财政工作面临的机遇和挑战，准确把握工作方向和重点，立足实际，真抓实干，确保完成各项任务。</w:t>
      </w:r>
    </w:p>
    <w:p>
      <w:pPr>
        <w:pStyle w:val="8"/>
      </w:pPr>
      <w:r>
        <w:rPr>
          <w:rFonts w:hint="eastAsia"/>
          <w:lang w:eastAsia="zh-CN"/>
        </w:rPr>
        <w:t>（一）</w:t>
      </w:r>
      <w:r>
        <w:t>全力以赴抓收入。严格落实收入目标责任制，将全年任务及时分解落实到各征管部门，加强督导协调调度，及时解决收入征管中存在的困难和问题。针对我区税源状态；完善财政收入组织，协调、征管和考核机制，加大对重点税源，重点行业的征管力度，对零散税源进行全面清理，严防"跑冒滴漏"，确保完成全年收入任务。</w:t>
      </w:r>
    </w:p>
    <w:p>
      <w:pPr>
        <w:pStyle w:val="8"/>
      </w:pPr>
      <w:r>
        <w:rPr>
          <w:rFonts w:hint="eastAsia"/>
          <w:lang w:eastAsia="zh-CN"/>
        </w:rPr>
        <w:t>（二）</w:t>
      </w:r>
      <w:r>
        <w:t>增收节支保重点，严格预算管理，强化预算约束，严格预算调整和追加，做到无预算不支出，有预算不突破。强化支出管理，大力控制压缩一般性支出和“三公经费”支出，改革优化资金拨付程序，加大支出进度，提高财政保障能力和水平，确保人员工资按时足额发放，增资提标政策及时兑现，预算单位正常运转和重大决策部署的全面落实。</w:t>
      </w:r>
    </w:p>
    <w:p>
      <w:pPr>
        <w:pStyle w:val="8"/>
      </w:pPr>
      <w:r>
        <w:rPr>
          <w:rFonts w:hint="eastAsia"/>
          <w:lang w:eastAsia="zh-CN"/>
        </w:rPr>
        <w:t>（三）</w:t>
      </w:r>
      <w:r>
        <w:t>争取资金求突破。认真解读各项财政政策，积极寻求上级部门支持，充分发挥财政职能，进一步加强与上级部门的联系沟通，完善项目资金申报管理，争取更多的项目资金支持。</w:t>
      </w:r>
    </w:p>
    <w:p>
      <w:pPr>
        <w:pStyle w:val="9"/>
      </w:pPr>
      <w:r>
        <w:rPr>
          <w:rFonts w:hint="eastAsia"/>
          <w:lang w:eastAsia="zh-CN"/>
        </w:rPr>
        <w:t>（四）</w:t>
      </w:r>
      <w:r>
        <w:t>全面加强财政预算管理。一是认真落实河北省财政厅县级业务流程的各项要求，制定切实可行的实施办法，开展财政财务人员培训，提高全区财政财务管理水平。二是全面推行绩效预算改革，建立“预算编制有目标、预算执行有监控、预算完成有评价，评价结果有应用、绩效缺失有问责”的全过程绩效预算管理新机制，提高财政资金配置效率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8"/>
      </w:pPr>
      <w:r>
        <w:t>2022 年，我区财政工作将牢固树立创新、协调、绿色、开放、共享发展理念，紧紧围绕管委会决策部署，积极推进财政改革，优化支出结构，强化绩效导向，精准有效发力，着力促进稳增长、调结构、惠民生、促改革、防风险各项政策落实。</w:t>
      </w:r>
    </w:p>
    <w:p>
      <w:pPr>
        <w:pStyle w:val="8"/>
      </w:pPr>
      <w:r>
        <w:rPr>
          <w:rFonts w:hint="eastAsia"/>
          <w:lang w:eastAsia="zh-CN"/>
        </w:rPr>
        <w:t>（一）</w:t>
      </w:r>
      <w:r>
        <w:t>促进经济稳定增长，做大财政收入规模</w:t>
      </w:r>
    </w:p>
    <w:p>
      <w:pPr>
        <w:pStyle w:val="8"/>
      </w:pPr>
      <w:r>
        <w:t>1、全面落实减税降费政策</w:t>
      </w:r>
    </w:p>
    <w:p>
      <w:pPr>
        <w:pStyle w:val="8"/>
      </w:pPr>
      <w:r>
        <w:t>2、统筹用好财政政策和资金</w:t>
      </w:r>
    </w:p>
    <w:p>
      <w:pPr>
        <w:pStyle w:val="8"/>
      </w:pPr>
      <w:r>
        <w:t>3、切实强化依法依规征收</w:t>
      </w:r>
    </w:p>
    <w:p>
      <w:pPr>
        <w:pStyle w:val="8"/>
      </w:pPr>
      <w:r>
        <w:rPr>
          <w:rFonts w:hint="eastAsia"/>
          <w:lang w:eastAsia="zh-CN"/>
        </w:rPr>
        <w:t>（二）</w:t>
      </w:r>
      <w:r>
        <w:t>规范财政基础管理，提高资金使用效益</w:t>
      </w:r>
    </w:p>
    <w:p>
      <w:pPr>
        <w:pStyle w:val="8"/>
      </w:pPr>
      <w:r>
        <w:t>1、统筹整合各类资金</w:t>
      </w:r>
    </w:p>
    <w:p>
      <w:pPr>
        <w:pStyle w:val="8"/>
      </w:pPr>
      <w:r>
        <w:t>2、统筹盘活各项存量</w:t>
      </w:r>
    </w:p>
    <w:p>
      <w:pPr>
        <w:pStyle w:val="8"/>
      </w:pPr>
      <w:r>
        <w:t>3、强化预算执行管理</w:t>
      </w:r>
    </w:p>
    <w:p>
      <w:pPr>
        <w:pStyle w:val="8"/>
      </w:pPr>
      <w:r>
        <w:rPr>
          <w:rFonts w:hint="eastAsia"/>
          <w:lang w:eastAsia="zh-CN"/>
        </w:rPr>
        <w:t>（三）</w:t>
      </w:r>
      <w:r>
        <w:t>继续优化支出结构，持续改善民生福祉</w:t>
      </w:r>
    </w:p>
    <w:p>
      <w:pPr>
        <w:pStyle w:val="8"/>
      </w:pPr>
      <w:r>
        <w:t>1、落实强农惠农富农政策</w:t>
      </w:r>
    </w:p>
    <w:p>
      <w:pPr>
        <w:pStyle w:val="8"/>
      </w:pPr>
      <w:r>
        <w:t>2、支持优先发展教育事业</w:t>
      </w:r>
    </w:p>
    <w:p>
      <w:pPr>
        <w:pStyle w:val="8"/>
      </w:pPr>
      <w:r>
        <w:t>3、完善社会保障制度</w:t>
      </w:r>
    </w:p>
    <w:p>
      <w:pPr>
        <w:pStyle w:val="10"/>
      </w:pPr>
      <w:r>
        <w:rPr>
          <w:rFonts w:hint="eastAsia"/>
          <w:lang w:eastAsia="zh-CN"/>
        </w:rPr>
        <w:t>（四）</w:t>
      </w:r>
      <w:r>
        <w:t>加强干部队伍建设，切实防范履职风险。</w:t>
      </w:r>
    </w:p>
    <w:p>
      <w:pPr>
        <w:spacing w:before="0" w:after="0" w:line="240" w:lineRule="auto"/>
        <w:ind w:firstLine="0"/>
        <w:jc w:val="center"/>
        <w:outlineLvl w:val="9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1.2022-财政-信息化建设资金绩效目标表</w:t>
      </w:r>
      <w:bookmarkEnd w:id="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318001保定白沟新城财政局（本级）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13060522P00370110001G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2022-财政-信息化建设资金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保证工作顺利开展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1.保障工作顺利开展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综合业务工作完成率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综合业务工作完成率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≥98工作完成量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依据实际开展工作情况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综合事务管理工作完成率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综合事务管理工作完成率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≥98保障工作完成率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依据实际开展工作情况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≥98及时保障工作完成率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依据实际开展工作情况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完成工作需要的资金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完成工作需要的资金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40提高工作效率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依据实际开展工作情况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提高工作效率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≥95提高工作效率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依据实际开展工作情况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≥95保障工作完成率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依据实际开展工作情况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依据实际开展工作情况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≥95保障机关正常办公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依据实际开展工作情况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依据实际开展工作情况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2.2022-财政临时聘用资金绩效目标表</w:t>
      </w:r>
      <w:bookmarkEnd w:id="4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318001保定白沟新城财政局（本级）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13060522P003699100017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2022-财政临时聘用资金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38.59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38.59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保障工作顺利开展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1.顺利开展工作任务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人员数量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9发放9人工资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依据实际发放工资情况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综合事务管理工作完成率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综合事务管理工作完成率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100完成全部工作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依据实际发放工资情况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工资发放及时率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100按规定及时发放工资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依据实际发放工资情况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支付聘用人员工资额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支付聘用人员工资额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38.59年底全额发放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依据实际发放工资情况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提高工作效率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≥98提高工作效率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依据实际发放工资情况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服务的改善与提升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服务的改善与提升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≥95提高工作人员的服务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依据实际发放工资情况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依据实际发放工资情况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≥98各项工作任务按时完成率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依据实际发放工资情况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依据实际发放工资情况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3.2022-财政业务经费绩效目标表</w:t>
      </w:r>
      <w:bookmarkEnd w:id="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318001保定白沟新城财政局（本级）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13060522P00370010001T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2022-财政业务经费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66.20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66.20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保障开展各项业务工作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1.保障开展各项业务工作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各项交管综合业务管理工作和保障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各项交管综合业务管理工作和保障工作完成率%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≥98各项交管综合业务管理工作和保障工作完成率%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≥95保障工作开展率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保障综合事务工作完成及时率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保障综合事务工作完成及时率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≥98保障综合事务工作完成及时率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运行保障成本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运行保障成本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≥95运行保障成本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≥98提高工作效率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≥95创新工作完成率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≥95生态效益增长率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≥98各项工作任务按时完成率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4.关于提前下达2021年省级农村财会人员培训一般转移支付指标的通知绩效目标表</w:t>
      </w:r>
      <w:bookmarkEnd w:id="6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318001保定白沟新城财政局（本级）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13060521P007D34100025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关于提前下达2021年省级农村财会人员培训一般转移支付指标的通知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用于做好农村财会培训资金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1.主要用于农村财会人员资金支出。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培训人员人次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培训人员人次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≤80人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全区33个村街，每个村街不少于3人。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受训人均费用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受训人均费用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125元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全区33个村街，每个村街不少于3人。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培训出勤率(%)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培训出勤率(%)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≤95百分比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全区33个村街，每个村街不少于3人。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会议培训完成时间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会议培训完成时间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按时完成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全区33个村街，每个村街不少于3人。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会计事业发展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会计事业发展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提高农村财会人员业务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全区33个村街，每个村街不少于3人。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95百分比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全区33个村街，每个村街不少于3人。</w:t>
            </w:r>
          </w:p>
        </w:tc>
      </w:tr>
    </w:tbl>
    <w:p>
      <w:pPr/>
    </w:p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0182E"/>
    <w:rsid w:val="5D7F4E8C"/>
    <w:rsid w:val="606D12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2022-04-24T11:41:54Z</dcterms:created>
  <dcterms:modified xsi:type="dcterms:W3CDTF">2022-04-24T03:41:54Z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2022-04-24T11:41:54Z</dcterms:created>
  <dcterms:modified xsi:type="dcterms:W3CDTF">2022-04-24T03:41:54Z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2022-04-24T11:41:55Z</dcterms:created>
  <dcterms:modified xsi:type="dcterms:W3CDTF">2022-04-24T03:41:54Z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2022-04-24T11:41:55Z</dcterms:created>
  <dcterms:modified xsi:type="dcterms:W3CDTF">2022-04-24T03:41:55Z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2022-04-24T11:41:54Z</dcterms:created>
  <dcterms:modified xsi:type="dcterms:W3CDTF">2022-04-24T03:41:54Z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2022-04-24T11:41:55Z</dcterms:created>
  <dcterms:modified xsi:type="dcterms:W3CDTF">2022-04-24T03:41:55Z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36a4ec80-2722-4792-bbce-77d0fbdb0bc6}">
  <ds:schemaRefs/>
</ds:datastoreItem>
</file>

<file path=customXml/itemProps11.xml><?xml version="1.0" encoding="utf-8"?>
<ds:datastoreItem xmlns:ds="http://schemas.openxmlformats.org/officeDocument/2006/customXml" ds:itemID="{1143fd73-5cee-4ce1-a506-78c1992f29c3}">
  <ds:schemaRefs/>
</ds:datastoreItem>
</file>

<file path=customXml/itemProps12.xml><?xml version="1.0" encoding="utf-8"?>
<ds:datastoreItem xmlns:ds="http://schemas.openxmlformats.org/officeDocument/2006/customXml" ds:itemID="{6dad45cb-b979-4478-943d-4d4718f7a084}">
  <ds:schemaRefs/>
</ds:datastoreItem>
</file>

<file path=customXml/itemProps13.xml><?xml version="1.0" encoding="utf-8"?>
<ds:datastoreItem xmlns:ds="http://schemas.openxmlformats.org/officeDocument/2006/customXml" ds:itemID="{b815ffe0-af97-4565-9cb5-a549a65f769e}">
  <ds:schemaRefs/>
</ds:datastoreItem>
</file>

<file path=customXml/itemProps2.xml><?xml version="1.0" encoding="utf-8"?>
<ds:datastoreItem xmlns:ds="http://schemas.openxmlformats.org/officeDocument/2006/customXml" ds:itemID="{c1516bb8-8302-48d2-af01-ad004e39f326}">
  <ds:schemaRefs/>
</ds:datastoreItem>
</file>

<file path=customXml/itemProps3.xml><?xml version="1.0" encoding="utf-8"?>
<ds:datastoreItem xmlns:ds="http://schemas.openxmlformats.org/officeDocument/2006/customXml" ds:itemID="{760c1dba-5e69-48a8-b1a9-2591cc1ac4e5}">
  <ds:schemaRefs/>
</ds:datastoreItem>
</file>

<file path=customXml/itemProps4.xml><?xml version="1.0" encoding="utf-8"?>
<ds:datastoreItem xmlns:ds="http://schemas.openxmlformats.org/officeDocument/2006/customXml" ds:itemID="{d9c41699-289e-491b-ab1f-a0db0ff5ae9b}">
  <ds:schemaRefs/>
</ds:datastoreItem>
</file>

<file path=customXml/itemProps5.xml><?xml version="1.0" encoding="utf-8"?>
<ds:datastoreItem xmlns:ds="http://schemas.openxmlformats.org/officeDocument/2006/customXml" ds:itemID="{57758cf9-cb7a-4a9b-abb6-814645b46285}">
  <ds:schemaRefs/>
</ds:datastoreItem>
</file>

<file path=customXml/itemProps6.xml><?xml version="1.0" encoding="utf-8"?>
<ds:datastoreItem xmlns:ds="http://schemas.openxmlformats.org/officeDocument/2006/customXml" ds:itemID="{351cdba7-f958-483d-9bc5-cb9629de7a10}">
  <ds:schemaRefs/>
</ds:datastoreItem>
</file>

<file path=customXml/itemProps7.xml><?xml version="1.0" encoding="utf-8"?>
<ds:datastoreItem xmlns:ds="http://schemas.openxmlformats.org/officeDocument/2006/customXml" ds:itemID="{7d69ad89-4dbe-4b24-8dc7-2b045aa4cd19}">
  <ds:schemaRefs/>
</ds:datastoreItem>
</file>

<file path=customXml/itemProps8.xml><?xml version="1.0" encoding="utf-8"?>
<ds:datastoreItem xmlns:ds="http://schemas.openxmlformats.org/officeDocument/2006/customXml" ds:itemID="{77634d82-12ac-49cf-9af5-2188849a57cf}">
  <ds:schemaRefs/>
</ds:datastoreItem>
</file>

<file path=customXml/itemProps9.xml><?xml version="1.0" encoding="utf-8"?>
<ds:datastoreItem xmlns:ds="http://schemas.openxmlformats.org/officeDocument/2006/customXml" ds:itemID="{27556bf8-c7c3-458f-b124-b083253813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2022-04-24T11:41:00Z</dcterms:created>
  <dc:creator>Administrator</dc:creator>
  <cp:lastModifiedBy>Administrator</cp:lastModifiedBy>
  <dcterms:modified xsi:type="dcterms:W3CDTF">2022-11-09T07:44:33Z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