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324" w:line="624" w:lineRule="exact"/>
        <w:ind w:firstLine="4047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pacing w:val="-8"/>
          <w:position w:val="12"/>
          <w:sz w:val="44"/>
          <w:szCs w:val="44"/>
          <w:lang w:eastAsia="zh-CN"/>
          <w14:textOutline w14:w="8586" w14:cap="flat" w14:cmpd="sng">
            <w14:solidFill>
              <w14:srgbClr w14:val="000000"/>
            </w14:solidFill>
            <w14:prstDash w14:val="solid"/>
            <w14:miter w14:val="10"/>
          </w14:textOutline>
        </w:rPr>
        <w:t>保定</w:t>
      </w:r>
      <w:r>
        <w:rPr>
          <w:rFonts w:ascii="宋体" w:hAnsi="宋体" w:eastAsia="宋体" w:cs="宋体"/>
          <w:spacing w:val="-8"/>
          <w:position w:val="12"/>
          <w:sz w:val="44"/>
          <w:szCs w:val="44"/>
          <w14:textOutline w14:w="8586" w14:cap="flat" w14:cmpd="sng">
            <w14:solidFill>
              <w14:srgbClr w14:val="000000"/>
            </w14:solidFill>
            <w14:prstDash w14:val="solid"/>
            <w14:miter w14:val="10"/>
          </w14:textOutline>
        </w:rPr>
        <w:t>白沟新城规划建设局</w:t>
      </w:r>
    </w:p>
    <w:p>
      <w:pPr>
        <w:spacing w:before="1" w:line="204" w:lineRule="auto"/>
        <w:ind w:firstLine="3051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pacing w:val="-2"/>
          <w:sz w:val="44"/>
          <w:szCs w:val="44"/>
          <w:lang w:val="en-US" w:eastAsia="zh-CN"/>
          <w14:textOutline w14:w="8586" w14:cap="flat" w14:cmpd="sng">
            <w14:solidFill>
              <w14:srgbClr w14:val="000000"/>
            </w14:solidFill>
            <w14:prstDash w14:val="solid"/>
            <w14:miter w14:val="10"/>
          </w14:textOutline>
        </w:rPr>
        <w:t xml:space="preserve">  </w:t>
      </w:r>
      <w:r>
        <w:rPr>
          <w:rFonts w:ascii="宋体" w:hAnsi="宋体" w:eastAsia="宋体" w:cs="宋体"/>
          <w:spacing w:val="-2"/>
          <w:sz w:val="44"/>
          <w:szCs w:val="44"/>
          <w14:textOutline w14:w="8586" w14:cap="flat" w14:cmpd="sng">
            <w14:solidFill>
              <w14:srgbClr w14:val="000000"/>
            </w14:solidFill>
            <w14:prstDash w14:val="solid"/>
            <w14:miter w14:val="10"/>
          </w14:textOutline>
        </w:rPr>
        <w:t>2019</w:t>
      </w:r>
      <w:r>
        <w:rPr>
          <w:rFonts w:ascii="宋体" w:hAnsi="宋体" w:eastAsia="宋体" w:cs="宋体"/>
          <w:spacing w:val="-82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"/>
          <w:sz w:val="44"/>
          <w:szCs w:val="44"/>
          <w14:textOutline w14:w="8586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年部门预算信息公开目录</w:t>
      </w:r>
    </w:p>
    <w:p>
      <w:pPr>
        <w:spacing w:before="197" w:line="204" w:lineRule="auto"/>
        <w:ind w:firstLine="1817"/>
        <w:jc w:val="left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6239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一、2019</w:t>
      </w:r>
      <w:r>
        <w:rPr>
          <w:rFonts w:ascii="宋体" w:hAnsi="宋体" w:eastAsia="宋体" w:cs="宋体"/>
          <w:spacing w:val="-5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  <w14:textOutline w14:w="6239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年部门预算公开表</w:t>
      </w:r>
    </w:p>
    <w:p>
      <w:pPr>
        <w:spacing w:before="270" w:line="204" w:lineRule="auto"/>
        <w:ind w:firstLine="1836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1</w:t>
      </w:r>
      <w:r>
        <w:rPr>
          <w:rFonts w:ascii="宋体" w:hAnsi="宋体" w:eastAsia="宋体" w:cs="宋体"/>
          <w:spacing w:val="-1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>、部门预算收支总表</w:t>
      </w:r>
    </w:p>
    <w:p>
      <w:pPr>
        <w:spacing w:before="270" w:line="204" w:lineRule="auto"/>
        <w:ind w:firstLine="1816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2</w:t>
      </w:r>
      <w:r>
        <w:rPr>
          <w:rFonts w:ascii="宋体" w:hAnsi="宋体" w:eastAsia="宋体" w:cs="宋体"/>
          <w:spacing w:val="-1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、部门预算收入总表</w:t>
      </w:r>
      <w:bookmarkStart w:id="0" w:name="_GoBack"/>
      <w:bookmarkEnd w:id="0"/>
    </w:p>
    <w:p>
      <w:pPr>
        <w:spacing w:before="270" w:line="204" w:lineRule="auto"/>
        <w:ind w:firstLine="1818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3</w:t>
      </w:r>
      <w:r>
        <w:rPr>
          <w:rFonts w:ascii="宋体" w:hAnsi="宋体" w:eastAsia="宋体" w:cs="宋体"/>
          <w:spacing w:val="-12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、部门预算支出总表</w:t>
      </w:r>
    </w:p>
    <w:p>
      <w:pPr>
        <w:spacing w:before="270" w:line="204" w:lineRule="auto"/>
        <w:ind w:firstLine="1811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4</w:t>
      </w:r>
      <w:r>
        <w:rPr>
          <w:rFonts w:ascii="宋体" w:hAnsi="宋体" w:eastAsia="宋体" w:cs="宋体"/>
          <w:spacing w:val="-1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、部门预算财政拨款收支总表</w:t>
      </w:r>
    </w:p>
    <w:p>
      <w:pPr>
        <w:spacing w:before="270" w:line="204" w:lineRule="auto"/>
        <w:ind w:firstLine="1818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5</w:t>
      </w:r>
      <w:r>
        <w:rPr>
          <w:rFonts w:ascii="宋体" w:hAnsi="宋体" w:eastAsia="宋体" w:cs="宋体"/>
          <w:spacing w:val="-12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、部门预算一般公共预算财政拨款支出表</w:t>
      </w:r>
    </w:p>
    <w:p>
      <w:pPr>
        <w:spacing w:before="270" w:line="204" w:lineRule="auto"/>
        <w:ind w:firstLine="1814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6</w:t>
      </w:r>
      <w:r>
        <w:rPr>
          <w:rFonts w:ascii="宋体" w:hAnsi="宋体" w:eastAsia="宋体" w:cs="宋体"/>
          <w:spacing w:val="-1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、部门预算一般公共预算财政拨款基本支出表</w:t>
      </w:r>
    </w:p>
    <w:p>
      <w:pPr>
        <w:spacing w:before="270" w:line="204" w:lineRule="auto"/>
        <w:ind w:firstLine="182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7</w:t>
      </w:r>
      <w:r>
        <w:rPr>
          <w:rFonts w:ascii="宋体" w:hAnsi="宋体" w:eastAsia="宋体" w:cs="宋体"/>
          <w:spacing w:val="-12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、部门预算政府性基金预算财政拨款支出表</w:t>
      </w:r>
    </w:p>
    <w:p>
      <w:pPr>
        <w:spacing w:before="270" w:line="204" w:lineRule="auto"/>
        <w:ind w:firstLine="1813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8</w:t>
      </w:r>
      <w:r>
        <w:rPr>
          <w:rFonts w:ascii="宋体" w:hAnsi="宋体" w:eastAsia="宋体" w:cs="宋体"/>
          <w:spacing w:val="-1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、部门预算国有资本经营预算财政拨款支出表</w:t>
      </w:r>
    </w:p>
    <w:p>
      <w:pPr>
        <w:spacing w:before="270" w:line="204" w:lineRule="auto"/>
        <w:ind w:firstLine="1813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1"/>
          <w:sz w:val="32"/>
          <w:szCs w:val="32"/>
        </w:rPr>
        <w:t>9</w:t>
      </w:r>
      <w:r>
        <w:rPr>
          <w:rFonts w:ascii="宋体" w:hAnsi="宋体" w:eastAsia="宋体" w:cs="宋体"/>
          <w:spacing w:val="-1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、部门预算财政拨款</w:t>
      </w:r>
      <w:r>
        <w:rPr>
          <w:rFonts w:ascii="宋体" w:hAnsi="宋体" w:eastAsia="宋体" w:cs="宋体"/>
          <w:spacing w:val="-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“三公”经费支出表</w:t>
      </w:r>
    </w:p>
    <w:p>
      <w:pPr>
        <w:spacing w:before="270" w:line="204" w:lineRule="auto"/>
        <w:ind w:firstLine="1817"/>
        <w:jc w:val="left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  <w14:textOutline w14:w="6239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二、2019</w:t>
      </w:r>
      <w:r>
        <w:rPr>
          <w:rFonts w:ascii="宋体" w:hAnsi="宋体" w:eastAsia="宋体" w:cs="宋体"/>
          <w:spacing w:val="-5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  <w14:textOutline w14:w="6239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年预算说明</w:t>
      </w:r>
    </w:p>
    <w:p>
      <w:pPr>
        <w:spacing w:before="270" w:line="204" w:lineRule="auto"/>
        <w:ind w:firstLine="1836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1</w:t>
      </w:r>
      <w:r>
        <w:rPr>
          <w:rFonts w:ascii="宋体" w:hAnsi="宋体" w:eastAsia="宋体" w:cs="宋体"/>
          <w:spacing w:val="-12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、部门职责及机构设置情况</w:t>
      </w:r>
    </w:p>
    <w:p>
      <w:pPr>
        <w:spacing w:before="270" w:line="204" w:lineRule="auto"/>
        <w:ind w:firstLine="1816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2</w:t>
      </w:r>
      <w:r>
        <w:rPr>
          <w:rFonts w:ascii="宋体" w:hAnsi="宋体" w:eastAsia="宋体" w:cs="宋体"/>
          <w:spacing w:val="-1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、部门预算安排的总体情况</w:t>
      </w:r>
    </w:p>
    <w:p>
      <w:pPr>
        <w:spacing w:before="270" w:line="204" w:lineRule="auto"/>
        <w:ind w:firstLine="1818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3</w:t>
      </w:r>
      <w:r>
        <w:rPr>
          <w:rFonts w:ascii="宋体" w:hAnsi="宋体" w:eastAsia="宋体" w:cs="宋体"/>
          <w:spacing w:val="-12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、机关运行经费安排情况</w:t>
      </w:r>
    </w:p>
    <w:p>
      <w:pPr>
        <w:spacing w:before="270" w:line="204" w:lineRule="auto"/>
        <w:ind w:firstLine="1811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>4</w:t>
      </w:r>
      <w:r>
        <w:rPr>
          <w:rFonts w:ascii="宋体" w:hAnsi="宋体" w:eastAsia="宋体" w:cs="宋体"/>
          <w:spacing w:val="-1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、财政拨款</w:t>
      </w:r>
      <w:r>
        <w:rPr>
          <w:rFonts w:ascii="宋体" w:hAnsi="宋体" w:eastAsia="宋体" w:cs="宋体"/>
          <w:spacing w:val="-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“三公”经费预算情况及增减变化原因</w:t>
      </w:r>
    </w:p>
    <w:p>
      <w:pPr>
        <w:spacing w:before="270" w:line="204" w:lineRule="auto"/>
        <w:ind w:firstLine="1818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5</w:t>
      </w:r>
      <w:r>
        <w:rPr>
          <w:rFonts w:ascii="宋体" w:hAnsi="宋体" w:eastAsia="宋体" w:cs="宋体"/>
          <w:spacing w:val="-12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、绩效预算信息</w:t>
      </w:r>
    </w:p>
    <w:p>
      <w:pPr>
        <w:spacing w:before="270" w:line="204" w:lineRule="auto"/>
        <w:ind w:firstLine="1814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6</w:t>
      </w:r>
      <w:r>
        <w:rPr>
          <w:rFonts w:ascii="宋体" w:hAnsi="宋体" w:eastAsia="宋体" w:cs="宋体"/>
          <w:spacing w:val="-11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、政府采购预算情况</w:t>
      </w:r>
    </w:p>
    <w:p>
      <w:pPr>
        <w:spacing w:before="270" w:line="204" w:lineRule="auto"/>
        <w:ind w:firstLine="182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7</w:t>
      </w:r>
      <w:r>
        <w:rPr>
          <w:rFonts w:ascii="宋体" w:hAnsi="宋体" w:eastAsia="宋体" w:cs="宋体"/>
          <w:spacing w:val="-12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、</w:t>
      </w:r>
      <w:r>
        <w:rPr>
          <w:rFonts w:ascii="宋体" w:hAnsi="宋体" w:eastAsia="宋体" w:cs="宋体"/>
          <w:spacing w:val="-1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国有资产信息</w:t>
      </w:r>
    </w:p>
    <w:p>
      <w:pPr>
        <w:spacing w:before="270" w:line="204" w:lineRule="auto"/>
        <w:ind w:firstLine="1813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>8</w:t>
      </w:r>
      <w:r>
        <w:rPr>
          <w:rFonts w:ascii="宋体" w:hAnsi="宋体" w:eastAsia="宋体" w:cs="宋体"/>
          <w:spacing w:val="-12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、名词解释</w:t>
      </w:r>
    </w:p>
    <w:p>
      <w:pPr>
        <w:spacing w:before="270" w:line="204" w:lineRule="auto"/>
        <w:ind w:firstLine="1813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9</w:t>
      </w:r>
      <w:r>
        <w:rPr>
          <w:rFonts w:ascii="宋体" w:hAnsi="宋体" w:eastAsia="宋体" w:cs="宋体"/>
          <w:spacing w:val="-11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、其他需要说明的事项</w:t>
      </w:r>
    </w:p>
    <w:sectPr>
      <w:pgSz w:w="11906" w:h="16839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70B5332F"/>
    <w:rsid w:val="732D46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2019-03-06T10:07:00Z</dcterms:created>
  <dc:creator>Administrator</dc:creator>
  <cp:lastModifiedBy>Administrator</cp:lastModifiedBy>
  <dcterms:modified xsi:type="dcterms:W3CDTF">2021-05-17T03:38:28Z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